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Page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Language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="C#"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AutoEventWireup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="true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CodeFile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Default.aspx.cs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Inherits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="_Default"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@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Register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assembly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Microsoft.ReportViewer.WebForms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, Version=11.0.0.0, Culture=neutral,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PublicKeyToken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=89845dcd8080cc91"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Microsoft.Reporting.WebForms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tagprefix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rsweb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&lt;!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DOCTYPE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"-//W3C//DTD XHTML 1.0 Transitional//EN"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"http://www.w3.org/TR/xhtml1/DTD/xhtml1-transitional.dtd"&gt;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xmlns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="http://www.w3.org/1999/xhtml"&gt;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head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="Head1"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="https://ajax.googleapis.com/ajax/libs/jquery/1.5.1/jquery.js"&gt;&lt;/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link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rel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="stylesheet"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href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="http://code.jquery.com/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ui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/1.9.1/themes/base/jquery-ui.css"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="http://code.jquery.com/jquery-1.8.2.js"&gt;&lt;/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="http://code.jquery.com/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ui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/1.9.1/jquery-ui.js"&gt;&lt;/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title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View Report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title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head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--&lt;/head&gt;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body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&lt;form id="form1"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="server"&gt;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&lt;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div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:ScriptManager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ID="ScriptManager1"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="server"&gt;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&lt;/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:ScriptManager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:Button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ID="Button1"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="server" Height="59px"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="Button1_Click" Text="Button" Width="90px" /&gt;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:ReportViewer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ID="rv1"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="server" Font-Names="Verdana" Font-Size="8pt"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WaitMessageFont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-Names="Verdana"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WaitMessageFont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-Size="14pt"&gt;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LocalReport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ReportPath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="Report1.rdlc"&gt;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DataSources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:ReportDataSource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DataSourceId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="ObjectDataSource1" Name="DataSet1" /&gt;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    &lt;/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DataSources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&lt;/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LocalReport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&lt;/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:ReportViewer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&lt;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:ObjectDataSource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ID="ObjectDataSource1"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="server"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SelectMethod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GetData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" TypeName="NorthwindDataSetTableAdapters.CustomersTableAdapter"&gt;&lt;/asp:ObjectDataSource&gt;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&lt;/div&gt;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&lt;/form&gt;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&lt;/body&gt;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&lt;/html&gt;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--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yellow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6400"/>
          <w:sz w:val="19"/>
          <w:szCs w:val="19"/>
          <w:highlight w:val="white"/>
        </w:rPr>
        <w:t>--   &lt;STYLE type="text/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html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, body, form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{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margin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0;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padding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0;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height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100%;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overflow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hidden;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font-family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Verdana, Tahoma, Arial;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font-size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small;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     }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  .spinner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position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fixed;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top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50%;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lastRenderedPageBreak/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left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50%;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margin-left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-50px; /* half width of the spinner gif 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margin-top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-50px; /* half height of the spinner gif 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spellStart"/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text-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align:center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z-index: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1234;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overflow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auto;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150px; /* width of the spinner gif 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height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: 62px; /*height of the spinner gif +2px to fix IE8 issue 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background-color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:#E1E1D7;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ab/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border: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1px solid black;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.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HighlightDiv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</w:t>
      </w:r>
      <w:proofErr w:type="spellStart"/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{</w:t>
      </w:r>
      <w:proofErr w:type="gramEnd"/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background-color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transparent;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transparent;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transparent;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transparent;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transparent;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cursor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default;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.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HighlightDiv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:hover</w:t>
      </w:r>
      <w:proofErr w:type="spellEnd"/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6400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>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background-color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#DDEEF7;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border-left-width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1px;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#336699;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#336699;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#336699;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border-left-color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#336699;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border-top-style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border-right-style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border-bottom-style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border-left-style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: solid;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proofErr w:type="spellStart"/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cursor:</w:t>
      </w:r>
      <w:proofErr w:type="gramEnd"/>
      <w:r>
        <w:rPr>
          <w:rFonts w:ascii="Consolas" w:hAnsi="Consolas" w:cs="Consolas"/>
          <w:color w:val="006400"/>
          <w:sz w:val="19"/>
          <w:szCs w:val="19"/>
          <w:highlight w:val="white"/>
        </w:rPr>
        <w:t>pointer</w:t>
      </w:r>
      <w:proofErr w:type="spellEnd"/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;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64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>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6400"/>
          <w:sz w:val="19"/>
          <w:szCs w:val="19"/>
          <w:highlight w:val="white"/>
        </w:rPr>
        <w:t xml:space="preserve"> &lt;/STYLE&gt;</w:t>
      </w:r>
      <w:proofErr w:type="gramStart"/>
      <w:r>
        <w:rPr>
          <w:rFonts w:ascii="Consolas" w:hAnsi="Consolas" w:cs="Consolas"/>
          <w:color w:val="006400"/>
          <w:sz w:val="19"/>
          <w:szCs w:val="19"/>
          <w:highlight w:val="white"/>
        </w:rPr>
        <w:t>--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%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yellow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label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lbl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label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onload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showPrintButton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frmReportViewer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ScriptManager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="ScriptManager1"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EnablePageMethods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="true"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EnablePartialRendering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="true"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ScriptManager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divMain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asp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Button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Text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="Button"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="Button1_Click"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ReportViewer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="rv1"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Font-Names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="Verdana"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="8pt"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WaitMessageFont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-Names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="Verdana"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WaitMessageFont</w:t>
      </w:r>
      <w:proofErr w:type="spellEnd"/>
      <w:r>
        <w:rPr>
          <w:rFonts w:ascii="Consolas" w:hAnsi="Consolas" w:cs="Consolas"/>
          <w:color w:val="FF0000"/>
          <w:sz w:val="19"/>
          <w:szCs w:val="19"/>
          <w:highlight w:val="white"/>
        </w:rPr>
        <w:t>-Size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="14pt"&gt;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LocalReport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ReportPath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="Report1.rdlc"&gt;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DataSources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ReportDataSource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DataSourceId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="ObjectDataSource1"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="DataSet1"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/&gt;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DataSources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LocalReport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rsweb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ReportViewer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iframe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frmPrint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name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frmPrint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runat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="server"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style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display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:none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iframe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="spinner"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="spinner"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style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display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:none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;"&gt;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align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="center"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valign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="middle"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style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height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:100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%;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:100%"&gt;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spellStart"/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proofErr w:type="spellStart"/>
      <w:r>
        <w:rPr>
          <w:rFonts w:ascii="Consolas" w:hAnsi="Consolas" w:cs="Consolas"/>
          <w:color w:val="800000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id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-spinner"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="../Report/Images/ajax-loader.gif"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alt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="Printing"/&gt;&lt;/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span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style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FF0000"/>
          <w:sz w:val="19"/>
          <w:szCs w:val="19"/>
          <w:highlight w:val="white"/>
        </w:rPr>
        <w:t>font-family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:Verdana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 xml:space="preserve">;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font-weight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:bold;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font-size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:10pt;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width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:86px;"&gt;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Printing...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span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td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proofErr w:type="spellStart"/>
      <w:proofErr w:type="gramStart"/>
      <w:r>
        <w:rPr>
          <w:rFonts w:ascii="Consolas" w:hAnsi="Consolas" w:cs="Consolas"/>
          <w:color w:val="800000"/>
          <w:sz w:val="19"/>
          <w:szCs w:val="19"/>
          <w:highlight w:val="white"/>
        </w:rPr>
        <w:t>tr</w:t>
      </w:r>
      <w:proofErr w:type="spellEnd"/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table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div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form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language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javascript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FF0000"/>
          <w:sz w:val="19"/>
          <w:szCs w:val="19"/>
          <w:highlight w:val="white"/>
        </w:rPr>
        <w:t>type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="text/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javascript</w:t>
      </w:r>
      <w:proofErr w:type="spellEnd"/>
      <w:r>
        <w:rPr>
          <w:rFonts w:ascii="Consolas" w:hAnsi="Consolas" w:cs="Consolas"/>
          <w:color w:val="0000FF"/>
          <w:sz w:val="19"/>
          <w:szCs w:val="19"/>
          <w:highlight w:val="white"/>
        </w:rPr>
        <w:t>"&gt;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$(document).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ready(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"#spinner"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bind(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ajaxSend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bind(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ajaxStop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hide(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bind(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ajaxError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hide(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parameterRow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"#ParametersRowrv1"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parameterRow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"table"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"table"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span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innerTable.find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span:contains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('From Date (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/mm/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yyyy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):')"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(span)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innerRow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$(span).parent().parent();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innerCell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innerRow.find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(1);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textFrom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innerCell.find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"input[type=text]"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innerCell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innerRow.find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"td"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eq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(4);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textTo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innerCell.find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"input[type=text]"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textFrom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({</w:t>
      </w:r>
      <w:proofErr w:type="gramEnd"/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defaultDate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"+1w"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dateFormat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/mm/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yy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changeMonth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numberOfMonths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 1,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onClose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textTo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"option"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minDate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textFrom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focus(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(e)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e.preventDefault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textFrom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"show"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textTo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({</w:t>
      </w:r>
      <w:proofErr w:type="gramEnd"/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defaultDate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"+1w"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dateFormat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/mm/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yy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changeMonth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numberOfMonths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: 1,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onClose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: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textFrom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"option"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maxDate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selectedDate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textTo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focus(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textTo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datepicker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"show"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//Function that is called on Successful AJAX method call.  These are referenced in the "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CallServerMethodBeforePrint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" function that is created from code behind and will exist in the final rendering of the page.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ServerCallSucceeded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(result, context)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iFrameURL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yellow"/>
        </w:rPr>
        <w:t>&lt;%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=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iFrameURL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yellow"/>
        </w:rPr>
        <w:t>%&gt;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window.frames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frmPrint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document.location.href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iFrameURL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window.frames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frmPrint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].focus();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timeout = window.setTimeout(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"window.frames[\"frmPrint\"].focus();window.frames[\"frmPrint\"].print();"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500);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window.setTimeout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ServerCallAfterPrint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(this)"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2000);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ServerCallSucceededAfterPrint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(result, context)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//Function that is called on failure or error in AJAX method call. These are referenced in the "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CallServerMethodBeforePrint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" function that is created from code behind and will exist in the final rendering of the page.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ServerCallFailed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(result, context)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ServerCallBeforePrint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'#spinner'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context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Object();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//example of passing multiple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args</w:t>
      </w:r>
      <w:proofErr w:type="spellEnd"/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context.flag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Array(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'Today'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'Tomorrow'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//This "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CallServerMethodBeforePrint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" function is created from code behind and will exist in the final rendering of the page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CallServerMethodBeforePrint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context.flag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context);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ServerCallAfterPrint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context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Object();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//example of passing multiple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args</w:t>
      </w:r>
      <w:proofErr w:type="spellEnd"/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context.flag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Array(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'Today'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'Tomorrow'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//This "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CallServerAfterPrint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" function is created from code behind and will exist in the final rendering of the page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CallServerAfterPrint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context.flag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context);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'#spinner'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hide(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printPDF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ServerCallBeforePrint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btn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/******************************************************************************************/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printReport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report_ID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rv1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'#'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report_ID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iDoc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rv1.parents(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'html'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Reading the report styles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styles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iDoc.find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"head style[id$='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ReportControl_styles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).html();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((styles == undefined) || (styles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iDoc.find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'head script'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).each(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).html();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p1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cnt.indexOf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ReportStyles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":"'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(p1 &gt; 0)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p1 += 15;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p2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cnt.indexOf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'"'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p1);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styles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cnt.substr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(p1, p2 - p1);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(styles ==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 alert(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"Cannot generate styles, Displaying without styles.."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styles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'&lt;style type="text/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css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styles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"&lt;/style&gt;"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Reading the report html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table = rv1.find(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"div[id$='_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oReportDiv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(table == undefined)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alert(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"Report source not found."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Generating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a copy of the report in a new window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'&lt;!DOCTYPE HTML PUBLIC "-//W3C//DTD HTML 4.01//EN" "http://www.w3.org/TR/html4/loose.dtd"&gt;'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docCnt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styles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table.parent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().html();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docHead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'&lt;head&gt;&lt;title&gt;Printing ...&lt;/title&gt;&lt;style&gt;body{margin:5;padding:0;}&lt;/style&gt;&lt;/head&gt;'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winAttr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"location=yes,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statusbar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=no, directories=no,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menubar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=no,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titlebar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=no, toolbar=no, dependent=no, width=720, height=600, resizable=yes,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screenX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=200,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screenY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=200,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personalbar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=no, scrollbars=yes"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newWin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"_blank"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winAttr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writeDoc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newWin.document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writeDoc.open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writeDoc.write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docType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'&lt;html&gt;'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docHead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'&lt;body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onload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window.print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();"&gt;'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docCnt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'&lt;/body&gt;&lt;/html&gt;'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writeDoc.close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The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print event will fire as soon as the window loads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newWin.focus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uncomment to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autoclose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the preview window when printing is confirmed or canceled.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proofErr w:type="spellStart"/>
      <w:proofErr w:type="gramStart"/>
      <w:r>
        <w:rPr>
          <w:rFonts w:ascii="Consolas" w:hAnsi="Consolas" w:cs="Consolas"/>
          <w:color w:val="008000"/>
          <w:sz w:val="19"/>
          <w:szCs w:val="19"/>
          <w:highlight w:val="white"/>
        </w:rPr>
        <w:t>newWin.close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};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/******************************************************************************************/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showPrintButton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table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"table[title='Refresh']"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$(table).parents(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'table'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parentTable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'div'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).parents(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'div'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).first();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btnPrint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"&lt;input type='button' id='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btnPrint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 name='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btnPrint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 value='Print' style=\"font-family:Verdana;font-size:8pt;width:86px\"/&gt;"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"&lt;input type='button' id='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btnClose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' name='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btnClose'value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='Close' style=\"font-family:Verdana;font-size:8pt;width:86px\"/&gt;"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btnPrint.click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printPDF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btnClose.click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parentDiv.find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"input[value='Print']"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).length == 0)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parentDiv.append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'&lt;table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cellpadding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cellspacing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toolbarspacer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="true" style="display:inline-block;width:6px;"&gt;&lt;tbody&gt;&lt;tr&gt;&lt;td&gt;&lt;/td&gt;&lt;/tr&gt;&lt;/tbody&gt;&lt;/table&gt;'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parentDiv.append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'&lt;div id="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customDiv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class=" " style="display:inline-block;font-family:Verdana;font-size:8pt;vertical-align:inherit;"&gt;&lt;table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cellpadding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cellspacing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="0"&gt;&lt;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tbody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&gt;&lt;td&gt;&lt;span style="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cursor:pointer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;" class="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HighlightDiv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javascript:printPDF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(this);" 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="../Images/Buttons/printer_blue_small.png" alt="Print Report" title="Print Report" width="18px" height="18px" style="margin-top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:4px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"/&gt;&lt;/span&gt;&lt;/td&gt;&lt;/tr&gt;&lt;/tbody&gt;&lt;/table&gt;&lt;/div&gt;'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parentDiv.append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'&lt;table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cellpadding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cellspacing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toolbarspacer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="true" style="display:inline-block;width:10px;"&gt;&lt;tbody&gt;&lt;tr&gt;&lt;td&gt;&lt;/td&gt;&lt;/tr&gt;&lt;/tbody&gt;&lt;/table&gt;'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parentDiv.append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'&lt;div id="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customDiv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class=" " style="display:inline-block;font-family:Verdana;font-size:8pt;vertical-align:inherit;"&gt;&lt;table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cellpadding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="0"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cellspacing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="0" style="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display:inline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;"&gt;&lt;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tbody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tr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&gt;&lt;td&gt;&lt;span style="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cursor:pointer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;" class="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HighlightDiv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onclick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javascript:window.close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();"&gt;&lt;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img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src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="../Images/cross-circle-frame.png" alt="Close Report" title="Close Report" width="18px" height="18px" style="margin-top</w:t>
      </w:r>
      <w:proofErr w:type="gramStart"/>
      <w:r>
        <w:rPr>
          <w:rFonts w:ascii="Consolas" w:hAnsi="Consolas" w:cs="Consolas"/>
          <w:color w:val="A31515"/>
          <w:sz w:val="19"/>
          <w:szCs w:val="19"/>
          <w:highlight w:val="white"/>
        </w:rPr>
        <w:t>:4px</w:t>
      </w:r>
      <w:proofErr w:type="gramEnd"/>
      <w:r>
        <w:rPr>
          <w:rFonts w:ascii="Consolas" w:hAnsi="Consolas" w:cs="Consolas"/>
          <w:color w:val="A31515"/>
          <w:sz w:val="19"/>
          <w:szCs w:val="19"/>
          <w:highlight w:val="white"/>
        </w:rPr>
        <w:t>"/&gt;&lt;/span&gt;&lt;/td&gt;&lt;/tr&gt;&lt;/tbody&gt;&lt;/table&gt;&lt;/div&gt;'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function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cfnReportsViewer_ViewReport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selectedTreeKeyGuidValue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VenueExamCounter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windowWidth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1000;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windowHeight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800;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left =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screen.width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 -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windowWidth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top =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screen.height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 -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windowHeight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/ 2);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myForm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document.getElementById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frmReportViewer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myForm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myForm.target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PopupReport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</w:t>
      </w:r>
      <w:bookmarkStart w:id="0" w:name="_GoBack"/>
      <w:bookmarkEnd w:id="0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hfAccessObjectGuid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selectedTreeKeyGuidValue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hfReportName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ReportName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$(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"#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hfVenueExamCounter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</w:t>
      </w:r>
      <w:proofErr w:type="spellStart"/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val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VenueExamCounter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var</w:t>
      </w:r>
      <w:proofErr w:type="spellEnd"/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thePopup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window.open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about:blank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proofErr w:type="spellStart"/>
      <w:r>
        <w:rPr>
          <w:rFonts w:ascii="Consolas" w:hAnsi="Consolas" w:cs="Consolas"/>
          <w:color w:val="A31515"/>
          <w:sz w:val="19"/>
          <w:szCs w:val="19"/>
          <w:highlight w:val="white"/>
        </w:rPr>
        <w:t>PopupReport</w:t>
      </w:r>
      <w:proofErr w:type="spellEnd"/>
      <w:r>
        <w:rPr>
          <w:rFonts w:ascii="Consolas" w:hAnsi="Consolas" w:cs="Consolas"/>
          <w:color w:val="A31515"/>
          <w:sz w:val="19"/>
          <w:szCs w:val="19"/>
          <w:highlight w:val="white"/>
        </w:rPr>
        <w:t>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'scrollbars=yes,status=yes,toolbar=yes,menubar=no,location=no,resizable=no,fullscreen=yes, width='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windowWidth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', height='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windowHeight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', top='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top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', left='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left);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00"/>
          <w:sz w:val="19"/>
          <w:szCs w:val="19"/>
          <w:highlight w:val="white"/>
        </w:rPr>
        <w:t>window.setTimeout(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>document.getElementById(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"frmReportViewer"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).submit(), 500);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gramStart"/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proofErr w:type="gram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script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body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A72F52" w:rsidRDefault="00A72F52" w:rsidP="00A72F5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&lt;/</w:t>
      </w:r>
      <w:r>
        <w:rPr>
          <w:rFonts w:ascii="Consolas" w:hAnsi="Consolas" w:cs="Consolas"/>
          <w:color w:val="800000"/>
          <w:sz w:val="19"/>
          <w:szCs w:val="19"/>
          <w:highlight w:val="white"/>
        </w:rPr>
        <w:t>html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&gt;</w:t>
      </w:r>
    </w:p>
    <w:p w:rsidR="005F6EF1" w:rsidRDefault="005F6EF1"/>
    <w:sectPr w:rsidR="005F6EF1" w:rsidSect="009E6CD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52"/>
    <w:rsid w:val="005F6EF1"/>
    <w:rsid w:val="00A7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813E9-6979-4983-B716-45D8CF5E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Patel</dc:creator>
  <cp:keywords/>
  <dc:description/>
  <cp:lastModifiedBy>Vijay Patel</cp:lastModifiedBy>
  <cp:revision>1</cp:revision>
  <dcterms:created xsi:type="dcterms:W3CDTF">2015-08-14T01:39:00Z</dcterms:created>
  <dcterms:modified xsi:type="dcterms:W3CDTF">2015-08-14T01:42:00Z</dcterms:modified>
</cp:coreProperties>
</file>