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E2" w:rsidRPr="007A3EED" w:rsidRDefault="009030E2" w:rsidP="009030E2">
      <w:pPr>
        <w:jc w:val="both"/>
        <w:rPr>
          <w:b/>
          <w:bCs/>
          <w:sz w:val="28"/>
          <w:szCs w:val="28"/>
          <w:u w:val="single"/>
          <w:lang w:val="en-GB"/>
        </w:rPr>
      </w:pPr>
      <w:bookmarkStart w:id="0" w:name="_GoBack"/>
      <w:bookmarkEnd w:id="0"/>
      <w:r>
        <w:rPr>
          <w:b/>
          <w:bCs/>
          <w:sz w:val="28"/>
          <w:szCs w:val="28"/>
          <w:u w:val="single"/>
          <w:lang w:val="en-GB"/>
        </w:rPr>
        <w:t>IN THE HIGH COURT OF JUSTICE</w:t>
      </w:r>
    </w:p>
    <w:p w:rsidR="009030E2" w:rsidRPr="007A3EED" w:rsidRDefault="009030E2" w:rsidP="009030E2">
      <w:pPr>
        <w:jc w:val="both"/>
        <w:rPr>
          <w:sz w:val="28"/>
          <w:szCs w:val="28"/>
          <w:u w:val="single"/>
          <w:lang w:val="en-GB"/>
        </w:rPr>
      </w:pPr>
      <w:r>
        <w:rPr>
          <w:b/>
          <w:bCs/>
          <w:sz w:val="28"/>
          <w:szCs w:val="28"/>
          <w:u w:val="single"/>
          <w:lang w:val="en-GB"/>
        </w:rPr>
        <w:t>CHANCERY DIVISION</w:t>
      </w:r>
      <w:r w:rsidRPr="007A3EED">
        <w:rPr>
          <w:bCs/>
          <w:sz w:val="28"/>
          <w:szCs w:val="28"/>
          <w:lang w:val="en-GB"/>
        </w:rPr>
        <w:t xml:space="preserve">  </w:t>
      </w:r>
      <w:r w:rsidRPr="007A3EED">
        <w:rPr>
          <w:sz w:val="28"/>
          <w:szCs w:val="28"/>
          <w:lang w:val="en-GB"/>
        </w:rPr>
        <w:t xml:space="preserve">                                                 </w:t>
      </w:r>
      <w:r w:rsidRPr="007A3EED">
        <w:rPr>
          <w:sz w:val="28"/>
          <w:szCs w:val="28"/>
          <w:u w:val="single"/>
          <w:lang w:val="en-GB"/>
        </w:rPr>
        <w:t>Claim No:</w:t>
      </w:r>
    </w:p>
    <w:p w:rsidR="009030E2" w:rsidRPr="007A3EED" w:rsidRDefault="009030E2" w:rsidP="009030E2">
      <w:pPr>
        <w:jc w:val="both"/>
        <w:rPr>
          <w:sz w:val="28"/>
          <w:szCs w:val="28"/>
          <w:lang w:val="en-GB"/>
        </w:rPr>
      </w:pPr>
    </w:p>
    <w:p w:rsidR="009030E2" w:rsidRPr="007A3EED" w:rsidRDefault="009030E2" w:rsidP="009030E2">
      <w:pPr>
        <w:jc w:val="both"/>
        <w:rPr>
          <w:sz w:val="28"/>
          <w:szCs w:val="28"/>
          <w:u w:val="single"/>
          <w:lang w:val="en-GB"/>
        </w:rPr>
      </w:pPr>
      <w:r w:rsidRPr="007A3EED">
        <w:rPr>
          <w:sz w:val="28"/>
          <w:szCs w:val="28"/>
          <w:u w:val="single"/>
          <w:lang w:val="en-GB"/>
        </w:rPr>
        <w:t>Between:</w:t>
      </w:r>
    </w:p>
    <w:p w:rsidR="009030E2" w:rsidRPr="007A3EED" w:rsidRDefault="009030E2" w:rsidP="009030E2">
      <w:pPr>
        <w:jc w:val="both"/>
        <w:rPr>
          <w:sz w:val="28"/>
          <w:szCs w:val="28"/>
          <w:u w:val="single"/>
          <w:lang w:val="en-GB"/>
        </w:rPr>
      </w:pPr>
      <w:r w:rsidRPr="007A3EED">
        <w:rPr>
          <w:sz w:val="28"/>
          <w:szCs w:val="28"/>
          <w:lang w:val="en-GB"/>
        </w:rPr>
        <w:t xml:space="preserve">               </w:t>
      </w:r>
      <w:r>
        <w:rPr>
          <w:b/>
          <w:sz w:val="28"/>
          <w:szCs w:val="28"/>
          <w:lang w:val="en-GB"/>
        </w:rPr>
        <w:t xml:space="preserve">  MRS FLAVIA FATIMA FERNANDES</w:t>
      </w:r>
      <w:r w:rsidRPr="007A3EED">
        <w:rPr>
          <w:sz w:val="28"/>
          <w:szCs w:val="28"/>
          <w:lang w:val="en-GB"/>
        </w:rPr>
        <w:t xml:space="preserve">                </w:t>
      </w:r>
      <w:r w:rsidRPr="007A3EED">
        <w:rPr>
          <w:sz w:val="28"/>
          <w:szCs w:val="28"/>
          <w:u w:val="single"/>
          <w:lang w:val="en-GB"/>
        </w:rPr>
        <w:t>Claimant</w:t>
      </w:r>
    </w:p>
    <w:p w:rsidR="009030E2" w:rsidRPr="007A3EED" w:rsidRDefault="009030E2" w:rsidP="009030E2">
      <w:pPr>
        <w:jc w:val="both"/>
        <w:rPr>
          <w:sz w:val="28"/>
          <w:szCs w:val="28"/>
          <w:lang w:val="en-GB"/>
        </w:rPr>
      </w:pPr>
    </w:p>
    <w:p w:rsidR="009030E2" w:rsidRPr="007A3EED" w:rsidRDefault="009030E2" w:rsidP="009030E2">
      <w:pPr>
        <w:jc w:val="both"/>
        <w:rPr>
          <w:sz w:val="28"/>
          <w:szCs w:val="28"/>
          <w:lang w:val="en-GB"/>
        </w:rPr>
      </w:pPr>
      <w:r w:rsidRPr="007A3EED">
        <w:rPr>
          <w:sz w:val="28"/>
          <w:szCs w:val="28"/>
          <w:lang w:val="en-GB"/>
        </w:rPr>
        <w:t xml:space="preserve">                -and-</w:t>
      </w:r>
    </w:p>
    <w:p w:rsidR="009030E2" w:rsidRPr="007A3EED" w:rsidRDefault="009030E2" w:rsidP="009030E2">
      <w:pPr>
        <w:jc w:val="both"/>
        <w:rPr>
          <w:sz w:val="28"/>
          <w:szCs w:val="28"/>
          <w:lang w:val="en-GB"/>
        </w:rPr>
      </w:pPr>
    </w:p>
    <w:p w:rsidR="009030E2" w:rsidRDefault="009030E2" w:rsidP="009030E2">
      <w:pPr>
        <w:jc w:val="both"/>
        <w:rPr>
          <w:b/>
          <w:bCs/>
          <w:sz w:val="28"/>
          <w:szCs w:val="28"/>
          <w:lang w:val="en-GB"/>
        </w:rPr>
      </w:pPr>
      <w:r>
        <w:rPr>
          <w:b/>
          <w:bCs/>
          <w:sz w:val="28"/>
          <w:szCs w:val="28"/>
          <w:lang w:val="en-GB"/>
        </w:rPr>
        <w:t xml:space="preserve">                 BANK OF SCOTLAND</w:t>
      </w:r>
    </w:p>
    <w:p w:rsidR="009030E2" w:rsidRPr="009030E2" w:rsidRDefault="009030E2" w:rsidP="009030E2">
      <w:pPr>
        <w:jc w:val="both"/>
        <w:rPr>
          <w:sz w:val="28"/>
          <w:szCs w:val="28"/>
          <w:lang w:val="en-GB"/>
        </w:rPr>
      </w:pPr>
      <w:r>
        <w:rPr>
          <w:b/>
          <w:bCs/>
          <w:sz w:val="28"/>
          <w:szCs w:val="28"/>
          <w:lang w:val="en-GB"/>
        </w:rPr>
        <w:t xml:space="preserve">                 t/a BIRMINGHAM MIDSHIRES</w:t>
      </w:r>
      <w:r w:rsidRPr="009030E2">
        <w:rPr>
          <w:sz w:val="28"/>
          <w:szCs w:val="28"/>
          <w:lang w:val="en-GB"/>
        </w:rPr>
        <w:t xml:space="preserve">                        </w:t>
      </w:r>
      <w:r w:rsidRPr="009030E2">
        <w:rPr>
          <w:sz w:val="28"/>
          <w:szCs w:val="28"/>
          <w:u w:val="single"/>
          <w:lang w:val="en-GB"/>
        </w:rPr>
        <w:t>Defendants</w:t>
      </w:r>
    </w:p>
    <w:p w:rsidR="009030E2" w:rsidRPr="007A3EED" w:rsidRDefault="009030E2" w:rsidP="009030E2">
      <w:pPr>
        <w:jc w:val="both"/>
        <w:rPr>
          <w:sz w:val="28"/>
          <w:szCs w:val="28"/>
          <w:lang w:val="en-GB"/>
        </w:rPr>
      </w:pPr>
      <w:r w:rsidRPr="007A3EED">
        <w:rPr>
          <w:sz w:val="28"/>
          <w:szCs w:val="28"/>
          <w:lang w:val="en-GB"/>
        </w:rPr>
        <w:t>_________________________</w:t>
      </w:r>
    </w:p>
    <w:p w:rsidR="009030E2" w:rsidRPr="007A3EED" w:rsidRDefault="009030E2" w:rsidP="009030E2">
      <w:pPr>
        <w:jc w:val="both"/>
        <w:rPr>
          <w:b/>
          <w:bCs/>
          <w:sz w:val="28"/>
          <w:szCs w:val="28"/>
          <w:u w:val="single"/>
          <w:lang w:val="en-GB"/>
        </w:rPr>
      </w:pPr>
      <w:r w:rsidRPr="007A3EED">
        <w:rPr>
          <w:b/>
          <w:bCs/>
          <w:sz w:val="28"/>
          <w:szCs w:val="28"/>
          <w:u w:val="single"/>
          <w:lang w:val="en-GB"/>
        </w:rPr>
        <w:t>PARTICULARS OF CLAIM</w:t>
      </w:r>
    </w:p>
    <w:p w:rsidR="009030E2" w:rsidRPr="007A3EED" w:rsidRDefault="009030E2" w:rsidP="009030E2">
      <w:pPr>
        <w:jc w:val="both"/>
        <w:rPr>
          <w:sz w:val="28"/>
          <w:szCs w:val="28"/>
          <w:lang w:val="en-GB"/>
        </w:rPr>
      </w:pPr>
    </w:p>
    <w:p w:rsidR="009030E2" w:rsidRPr="007A3EED" w:rsidRDefault="009030E2" w:rsidP="009030E2">
      <w:pPr>
        <w:jc w:val="both"/>
        <w:rPr>
          <w:sz w:val="28"/>
          <w:szCs w:val="28"/>
          <w:lang w:val="en-GB"/>
        </w:rPr>
      </w:pPr>
      <w:r w:rsidRPr="007A3EED">
        <w:rPr>
          <w:sz w:val="28"/>
          <w:szCs w:val="28"/>
          <w:lang w:val="en-GB"/>
        </w:rPr>
        <w:t>1. At all relevant times the Claimant was</w:t>
      </w:r>
      <w:r>
        <w:rPr>
          <w:sz w:val="28"/>
          <w:szCs w:val="28"/>
          <w:lang w:val="en-GB"/>
        </w:rPr>
        <w:t xml:space="preserve"> the mortgagor and the Defendants were the mortgagee in respect of the purchase and sale of the property known as Flat 520, Omega Building, Smuggler’s Way, Wandsworth, London SW10 (hereinafter “the property”)</w:t>
      </w:r>
      <w:r w:rsidRPr="007A3EED">
        <w:rPr>
          <w:sz w:val="28"/>
          <w:szCs w:val="28"/>
          <w:lang w:val="en-GB"/>
        </w:rPr>
        <w:t xml:space="preserve">. </w:t>
      </w:r>
    </w:p>
    <w:p w:rsidR="009030E2" w:rsidRPr="007A3EED" w:rsidRDefault="009030E2" w:rsidP="009030E2">
      <w:pPr>
        <w:jc w:val="both"/>
        <w:rPr>
          <w:sz w:val="28"/>
          <w:szCs w:val="28"/>
          <w:lang w:val="en-GB"/>
        </w:rPr>
      </w:pPr>
    </w:p>
    <w:p w:rsidR="009030E2" w:rsidRPr="007A3EED" w:rsidRDefault="009030E2" w:rsidP="009030E2">
      <w:pPr>
        <w:jc w:val="both"/>
        <w:rPr>
          <w:sz w:val="28"/>
          <w:szCs w:val="28"/>
          <w:lang w:val="en-GB"/>
        </w:rPr>
      </w:pPr>
      <w:r w:rsidRPr="007A3EED">
        <w:rPr>
          <w:sz w:val="28"/>
          <w:szCs w:val="28"/>
          <w:lang w:val="en-GB"/>
        </w:rPr>
        <w:t>2.</w:t>
      </w:r>
      <w:r>
        <w:rPr>
          <w:sz w:val="28"/>
          <w:szCs w:val="28"/>
          <w:lang w:val="en-GB"/>
        </w:rPr>
        <w:t xml:space="preserve"> On or around the 12/03/2004 the Claimant purchased the property on a “buy-to-let” mortgage advanced to the Claimant by the Defendant in the sum of £397,800. The property was purchased by th</w:t>
      </w:r>
      <w:r w:rsidR="00EA4E9C">
        <w:rPr>
          <w:sz w:val="28"/>
          <w:szCs w:val="28"/>
          <w:lang w:val="en-GB"/>
        </w:rPr>
        <w:t xml:space="preserve">e Claimant on the basis of the Defendants’ surveyor’s report which report valued the property at £468,000 at the time. </w:t>
      </w:r>
      <w:r w:rsidRPr="007A3EED">
        <w:rPr>
          <w:sz w:val="28"/>
          <w:szCs w:val="28"/>
          <w:lang w:val="en-GB"/>
        </w:rPr>
        <w:t xml:space="preserve"> </w:t>
      </w:r>
    </w:p>
    <w:p w:rsidR="009030E2" w:rsidRPr="007A3EED" w:rsidRDefault="009030E2" w:rsidP="009030E2">
      <w:pPr>
        <w:jc w:val="both"/>
        <w:rPr>
          <w:sz w:val="28"/>
          <w:szCs w:val="28"/>
          <w:lang w:val="en-GB"/>
        </w:rPr>
      </w:pPr>
    </w:p>
    <w:p w:rsidR="009030E2" w:rsidRPr="007A3EED" w:rsidRDefault="009030E2" w:rsidP="00B536AE">
      <w:pPr>
        <w:jc w:val="both"/>
        <w:rPr>
          <w:sz w:val="28"/>
          <w:szCs w:val="28"/>
          <w:lang w:val="en-GB"/>
        </w:rPr>
      </w:pPr>
      <w:r w:rsidRPr="007A3EED">
        <w:rPr>
          <w:sz w:val="28"/>
          <w:szCs w:val="28"/>
          <w:lang w:val="en-GB"/>
        </w:rPr>
        <w:t>3. In</w:t>
      </w:r>
      <w:r w:rsidR="00B536AE">
        <w:rPr>
          <w:sz w:val="28"/>
          <w:szCs w:val="28"/>
          <w:lang w:val="en-GB"/>
        </w:rPr>
        <w:t xml:space="preserve"> truth the said surveyor’s report overvalued the property by the margin of around 35% and resulted in a </w:t>
      </w:r>
      <w:r w:rsidR="008B2610">
        <w:rPr>
          <w:sz w:val="28"/>
          <w:szCs w:val="28"/>
          <w:lang w:val="en-GB"/>
        </w:rPr>
        <w:t xml:space="preserve">lower </w:t>
      </w:r>
      <w:r w:rsidR="00B536AE">
        <w:rPr>
          <w:sz w:val="28"/>
          <w:szCs w:val="28"/>
          <w:lang w:val="en-GB"/>
        </w:rPr>
        <w:t xml:space="preserve">rental </w:t>
      </w:r>
      <w:r w:rsidR="008B2610">
        <w:rPr>
          <w:sz w:val="28"/>
          <w:szCs w:val="28"/>
          <w:lang w:val="en-GB"/>
        </w:rPr>
        <w:t>income stream at the property than expected. I</w:t>
      </w:r>
      <w:r w:rsidR="00B536AE">
        <w:rPr>
          <w:sz w:val="28"/>
          <w:szCs w:val="28"/>
          <w:lang w:val="en-GB"/>
        </w:rPr>
        <w:t>n or around</w:t>
      </w:r>
      <w:r w:rsidR="008B2610">
        <w:rPr>
          <w:sz w:val="28"/>
          <w:szCs w:val="28"/>
          <w:lang w:val="en-GB"/>
        </w:rPr>
        <w:t xml:space="preserve"> 2006 and by reasons of the same the Claimant defaulted on her mortgage covenants by becoming in arrears of her mortgage repayments and on or around the same time the Defendants commenced possession proceedings in the Edmonton County Court.  </w:t>
      </w:r>
      <w:r w:rsidR="00B536AE">
        <w:rPr>
          <w:sz w:val="28"/>
          <w:szCs w:val="28"/>
          <w:lang w:val="en-GB"/>
        </w:rPr>
        <w:t xml:space="preserve"> </w:t>
      </w:r>
    </w:p>
    <w:p w:rsidR="009030E2" w:rsidRPr="007A3EED" w:rsidRDefault="009030E2" w:rsidP="009030E2">
      <w:pPr>
        <w:pStyle w:val="ListParagraph"/>
        <w:ind w:left="0"/>
        <w:jc w:val="both"/>
        <w:rPr>
          <w:sz w:val="28"/>
          <w:szCs w:val="28"/>
          <w:lang w:val="en-GB"/>
        </w:rPr>
      </w:pPr>
    </w:p>
    <w:p w:rsidR="009030E2" w:rsidRPr="007A3EED" w:rsidRDefault="009030E2" w:rsidP="009030E2">
      <w:pPr>
        <w:jc w:val="both"/>
        <w:rPr>
          <w:sz w:val="28"/>
          <w:szCs w:val="28"/>
          <w:lang w:val="en-GB"/>
        </w:rPr>
      </w:pPr>
      <w:r w:rsidRPr="007A3EED">
        <w:rPr>
          <w:sz w:val="28"/>
          <w:szCs w:val="28"/>
          <w:lang w:val="en-GB"/>
        </w:rPr>
        <w:t xml:space="preserve">4. </w:t>
      </w:r>
      <w:r w:rsidR="00C82899">
        <w:rPr>
          <w:sz w:val="28"/>
          <w:szCs w:val="28"/>
          <w:lang w:val="en-GB"/>
        </w:rPr>
        <w:t>In or around the October 2007</w:t>
      </w:r>
      <w:r w:rsidR="0092194B">
        <w:rPr>
          <w:sz w:val="28"/>
          <w:szCs w:val="28"/>
          <w:lang w:val="en-GB"/>
        </w:rPr>
        <w:t xml:space="preserve"> the Defendants obtained a possession order in respect of the property, whereupon the Defendants re-entered the property as mortgagee in possession for the purpose of selling the property. </w:t>
      </w:r>
    </w:p>
    <w:p w:rsidR="009030E2" w:rsidRPr="007A3EED" w:rsidRDefault="009030E2" w:rsidP="009030E2">
      <w:pPr>
        <w:jc w:val="both"/>
        <w:rPr>
          <w:sz w:val="28"/>
          <w:szCs w:val="28"/>
          <w:lang w:val="en-GB"/>
        </w:rPr>
      </w:pPr>
    </w:p>
    <w:p w:rsidR="0092194B" w:rsidRDefault="009030E2" w:rsidP="009030E2">
      <w:pPr>
        <w:jc w:val="both"/>
        <w:rPr>
          <w:sz w:val="28"/>
          <w:szCs w:val="28"/>
          <w:lang w:val="en-GB"/>
        </w:rPr>
      </w:pPr>
      <w:r w:rsidRPr="007A3EED">
        <w:rPr>
          <w:sz w:val="28"/>
          <w:szCs w:val="28"/>
          <w:lang w:val="en-GB"/>
        </w:rPr>
        <w:t>5</w:t>
      </w:r>
      <w:r w:rsidR="0092194B">
        <w:rPr>
          <w:sz w:val="28"/>
          <w:szCs w:val="28"/>
          <w:lang w:val="en-GB"/>
        </w:rPr>
        <w:t>. At all relevant times the Defendants owed the Claimant the following fiduciary duties:</w:t>
      </w:r>
    </w:p>
    <w:p w:rsidR="0092194B" w:rsidRDefault="0092194B" w:rsidP="009030E2">
      <w:pPr>
        <w:jc w:val="both"/>
        <w:rPr>
          <w:sz w:val="28"/>
          <w:szCs w:val="28"/>
          <w:lang w:val="en-GB"/>
        </w:rPr>
      </w:pPr>
    </w:p>
    <w:p w:rsidR="0092194B" w:rsidRDefault="0092194B" w:rsidP="0092194B">
      <w:pPr>
        <w:pStyle w:val="ListParagraph"/>
        <w:numPr>
          <w:ilvl w:val="0"/>
          <w:numId w:val="6"/>
        </w:numPr>
        <w:jc w:val="both"/>
        <w:rPr>
          <w:sz w:val="28"/>
          <w:szCs w:val="28"/>
          <w:lang w:val="en-GB"/>
        </w:rPr>
      </w:pPr>
      <w:r>
        <w:rPr>
          <w:sz w:val="28"/>
          <w:szCs w:val="28"/>
          <w:lang w:val="en-GB"/>
        </w:rPr>
        <w:t>To act in good faith;</w:t>
      </w:r>
    </w:p>
    <w:p w:rsidR="009030E2" w:rsidRPr="0092194B" w:rsidRDefault="0092194B" w:rsidP="0092194B">
      <w:pPr>
        <w:pStyle w:val="ListParagraph"/>
        <w:numPr>
          <w:ilvl w:val="0"/>
          <w:numId w:val="6"/>
        </w:numPr>
        <w:jc w:val="both"/>
        <w:rPr>
          <w:sz w:val="28"/>
          <w:szCs w:val="28"/>
          <w:lang w:val="en-GB"/>
        </w:rPr>
      </w:pPr>
      <w:r>
        <w:rPr>
          <w:sz w:val="28"/>
          <w:szCs w:val="28"/>
          <w:lang w:val="en-GB"/>
        </w:rPr>
        <w:t>As a mortgagee in pos</w:t>
      </w:r>
      <w:r w:rsidR="00736247">
        <w:rPr>
          <w:sz w:val="28"/>
          <w:szCs w:val="28"/>
          <w:lang w:val="en-GB"/>
        </w:rPr>
        <w:t xml:space="preserve">session to take reasonable precautions to obtain the best or proper price for the property at the date of sale. </w:t>
      </w:r>
    </w:p>
    <w:p w:rsidR="009030E2" w:rsidRPr="007A3EED" w:rsidRDefault="009030E2" w:rsidP="009030E2">
      <w:pPr>
        <w:jc w:val="both"/>
        <w:rPr>
          <w:sz w:val="28"/>
          <w:szCs w:val="28"/>
          <w:lang w:val="en-GB"/>
        </w:rPr>
      </w:pPr>
    </w:p>
    <w:p w:rsidR="009030E2" w:rsidRDefault="009030E2" w:rsidP="009030E2">
      <w:pPr>
        <w:pStyle w:val="ListParagraph"/>
        <w:widowControl w:val="0"/>
        <w:shd w:val="clear" w:color="auto" w:fill="FFFFFF"/>
        <w:autoSpaceDE w:val="0"/>
        <w:autoSpaceDN w:val="0"/>
        <w:adjustRightInd w:val="0"/>
        <w:ind w:left="0"/>
        <w:jc w:val="both"/>
        <w:rPr>
          <w:sz w:val="28"/>
          <w:szCs w:val="28"/>
        </w:rPr>
      </w:pPr>
      <w:r w:rsidRPr="007A3EED">
        <w:rPr>
          <w:sz w:val="28"/>
          <w:szCs w:val="28"/>
        </w:rPr>
        <w:t>6. The</w:t>
      </w:r>
      <w:r w:rsidR="00736247">
        <w:rPr>
          <w:sz w:val="28"/>
          <w:szCs w:val="28"/>
        </w:rPr>
        <w:t xml:space="preserve"> true nature of the transaction as particularized above was such as to cast </w:t>
      </w:r>
      <w:r w:rsidR="00736247">
        <w:rPr>
          <w:sz w:val="28"/>
          <w:szCs w:val="28"/>
        </w:rPr>
        <w:lastRenderedPageBreak/>
        <w:t xml:space="preserve">doubt upon the value of the property and/or the bona fides of the Defendants as the Claimant’s mortgagee. </w:t>
      </w:r>
    </w:p>
    <w:p w:rsidR="00736247" w:rsidRDefault="00736247" w:rsidP="009030E2">
      <w:pPr>
        <w:pStyle w:val="ListParagraph"/>
        <w:widowControl w:val="0"/>
        <w:shd w:val="clear" w:color="auto" w:fill="FFFFFF"/>
        <w:autoSpaceDE w:val="0"/>
        <w:autoSpaceDN w:val="0"/>
        <w:adjustRightInd w:val="0"/>
        <w:ind w:left="0"/>
        <w:jc w:val="both"/>
        <w:rPr>
          <w:sz w:val="28"/>
          <w:szCs w:val="28"/>
        </w:rPr>
      </w:pPr>
    </w:p>
    <w:p w:rsidR="00736247" w:rsidRPr="00766369" w:rsidRDefault="00736247" w:rsidP="009030E2">
      <w:pPr>
        <w:pStyle w:val="ListParagraph"/>
        <w:widowControl w:val="0"/>
        <w:shd w:val="clear" w:color="auto" w:fill="FFFFFF"/>
        <w:autoSpaceDE w:val="0"/>
        <w:autoSpaceDN w:val="0"/>
        <w:adjustRightInd w:val="0"/>
        <w:ind w:left="0"/>
        <w:jc w:val="both"/>
        <w:rPr>
          <w:b/>
          <w:sz w:val="28"/>
          <w:szCs w:val="28"/>
        </w:rPr>
      </w:pPr>
      <w:r w:rsidRPr="00766369">
        <w:rPr>
          <w:b/>
          <w:sz w:val="28"/>
          <w:szCs w:val="28"/>
        </w:rPr>
        <w:t xml:space="preserve">PARTICULARS </w:t>
      </w:r>
      <w:r w:rsidR="00766369">
        <w:rPr>
          <w:b/>
          <w:sz w:val="28"/>
          <w:szCs w:val="28"/>
        </w:rPr>
        <w:t>OF BREACH OF DUTY</w:t>
      </w:r>
    </w:p>
    <w:p w:rsidR="00736247" w:rsidRDefault="00736247" w:rsidP="009030E2">
      <w:pPr>
        <w:pStyle w:val="ListParagraph"/>
        <w:widowControl w:val="0"/>
        <w:shd w:val="clear" w:color="auto" w:fill="FFFFFF"/>
        <w:autoSpaceDE w:val="0"/>
        <w:autoSpaceDN w:val="0"/>
        <w:adjustRightInd w:val="0"/>
        <w:ind w:left="0"/>
        <w:jc w:val="both"/>
        <w:rPr>
          <w:sz w:val="28"/>
          <w:szCs w:val="28"/>
        </w:rPr>
      </w:pPr>
    </w:p>
    <w:p w:rsidR="00736247" w:rsidRDefault="00736247" w:rsidP="00736247">
      <w:pPr>
        <w:pStyle w:val="ListParagraph"/>
        <w:widowControl w:val="0"/>
        <w:numPr>
          <w:ilvl w:val="0"/>
          <w:numId w:val="7"/>
        </w:numPr>
        <w:shd w:val="clear" w:color="auto" w:fill="FFFFFF"/>
        <w:autoSpaceDE w:val="0"/>
        <w:autoSpaceDN w:val="0"/>
        <w:adjustRightInd w:val="0"/>
        <w:jc w:val="both"/>
        <w:rPr>
          <w:sz w:val="28"/>
          <w:szCs w:val="28"/>
        </w:rPr>
      </w:pPr>
      <w:r>
        <w:rPr>
          <w:sz w:val="28"/>
          <w:szCs w:val="28"/>
        </w:rPr>
        <w:t>The Defendants well-knew or ought to have known that the property was purchased at an overvalued price;</w:t>
      </w:r>
    </w:p>
    <w:p w:rsidR="00736247" w:rsidRPr="007A3EED" w:rsidRDefault="00736247" w:rsidP="00736247">
      <w:pPr>
        <w:pStyle w:val="ListParagraph"/>
        <w:widowControl w:val="0"/>
        <w:numPr>
          <w:ilvl w:val="0"/>
          <w:numId w:val="7"/>
        </w:numPr>
        <w:shd w:val="clear" w:color="auto" w:fill="FFFFFF"/>
        <w:autoSpaceDE w:val="0"/>
        <w:autoSpaceDN w:val="0"/>
        <w:adjustRightInd w:val="0"/>
        <w:jc w:val="both"/>
        <w:rPr>
          <w:sz w:val="28"/>
          <w:szCs w:val="28"/>
        </w:rPr>
      </w:pPr>
      <w:r>
        <w:rPr>
          <w:sz w:val="28"/>
          <w:szCs w:val="28"/>
        </w:rPr>
        <w:t xml:space="preserve">The Defendants well-knew or ought to have known that the property was resold (as set out </w:t>
      </w:r>
      <w:r w:rsidR="00746EBF">
        <w:rPr>
          <w:sz w:val="28"/>
          <w:szCs w:val="28"/>
        </w:rPr>
        <w:t xml:space="preserve">at paragraph 7 </w:t>
      </w:r>
      <w:r>
        <w:rPr>
          <w:sz w:val="28"/>
          <w:szCs w:val="28"/>
        </w:rPr>
        <w:t>below) by the Defendants at an under</w:t>
      </w:r>
      <w:r w:rsidR="00766369">
        <w:rPr>
          <w:sz w:val="28"/>
          <w:szCs w:val="28"/>
        </w:rPr>
        <w:t>-</w:t>
      </w:r>
      <w:r>
        <w:rPr>
          <w:sz w:val="28"/>
          <w:szCs w:val="28"/>
        </w:rPr>
        <w:t xml:space="preserve">value. </w:t>
      </w:r>
    </w:p>
    <w:p w:rsidR="009030E2" w:rsidRDefault="009030E2" w:rsidP="009030E2">
      <w:pPr>
        <w:pStyle w:val="ListParagraph"/>
        <w:widowControl w:val="0"/>
        <w:shd w:val="clear" w:color="auto" w:fill="FFFFFF"/>
        <w:autoSpaceDE w:val="0"/>
        <w:autoSpaceDN w:val="0"/>
        <w:adjustRightInd w:val="0"/>
        <w:ind w:left="0"/>
        <w:jc w:val="both"/>
        <w:rPr>
          <w:sz w:val="28"/>
          <w:szCs w:val="28"/>
        </w:rPr>
      </w:pPr>
    </w:p>
    <w:p w:rsidR="00766369" w:rsidRDefault="009030E2" w:rsidP="00766369">
      <w:pPr>
        <w:pStyle w:val="ListParagraph"/>
        <w:widowControl w:val="0"/>
        <w:shd w:val="clear" w:color="auto" w:fill="FFFFFF"/>
        <w:autoSpaceDE w:val="0"/>
        <w:autoSpaceDN w:val="0"/>
        <w:adjustRightInd w:val="0"/>
        <w:ind w:left="0"/>
        <w:jc w:val="both"/>
        <w:rPr>
          <w:sz w:val="28"/>
          <w:szCs w:val="28"/>
        </w:rPr>
      </w:pPr>
      <w:r>
        <w:rPr>
          <w:sz w:val="28"/>
          <w:szCs w:val="28"/>
        </w:rPr>
        <w:t>7</w:t>
      </w:r>
      <w:r w:rsidRPr="007A3EED">
        <w:rPr>
          <w:sz w:val="28"/>
          <w:szCs w:val="28"/>
        </w:rPr>
        <w:t>.</w:t>
      </w:r>
      <w:r w:rsidR="00766369">
        <w:rPr>
          <w:sz w:val="28"/>
          <w:szCs w:val="28"/>
        </w:rPr>
        <w:t xml:space="preserve"> Further or alternatively, the Defendants acted in breach of their fiduciary duties to the Claimant</w:t>
      </w:r>
      <w:r w:rsidR="00766369" w:rsidRPr="007A3EED">
        <w:rPr>
          <w:sz w:val="28"/>
          <w:szCs w:val="28"/>
        </w:rPr>
        <w:t>.</w:t>
      </w:r>
    </w:p>
    <w:p w:rsidR="00766369" w:rsidRDefault="00766369" w:rsidP="00766369">
      <w:pPr>
        <w:pStyle w:val="ListParagraph"/>
        <w:widowControl w:val="0"/>
        <w:shd w:val="clear" w:color="auto" w:fill="FFFFFF"/>
        <w:autoSpaceDE w:val="0"/>
        <w:autoSpaceDN w:val="0"/>
        <w:adjustRightInd w:val="0"/>
        <w:ind w:left="0"/>
        <w:jc w:val="both"/>
        <w:rPr>
          <w:sz w:val="28"/>
          <w:szCs w:val="28"/>
        </w:rPr>
      </w:pPr>
    </w:p>
    <w:p w:rsidR="00766369" w:rsidRDefault="00766369" w:rsidP="00766369">
      <w:pPr>
        <w:pStyle w:val="ListParagraph"/>
        <w:widowControl w:val="0"/>
        <w:shd w:val="clear" w:color="auto" w:fill="FFFFFF"/>
        <w:autoSpaceDE w:val="0"/>
        <w:autoSpaceDN w:val="0"/>
        <w:adjustRightInd w:val="0"/>
        <w:ind w:left="0"/>
        <w:jc w:val="both"/>
        <w:rPr>
          <w:b/>
          <w:sz w:val="28"/>
          <w:szCs w:val="28"/>
        </w:rPr>
      </w:pPr>
      <w:r w:rsidRPr="00766369">
        <w:rPr>
          <w:b/>
          <w:sz w:val="28"/>
          <w:szCs w:val="28"/>
        </w:rPr>
        <w:t xml:space="preserve">PARTICULARS </w:t>
      </w:r>
      <w:r>
        <w:rPr>
          <w:b/>
          <w:sz w:val="28"/>
          <w:szCs w:val="28"/>
        </w:rPr>
        <w:t>OF BREACH OF DUTY</w:t>
      </w:r>
    </w:p>
    <w:p w:rsidR="00766369" w:rsidRDefault="00766369" w:rsidP="00766369">
      <w:pPr>
        <w:pStyle w:val="ListParagraph"/>
        <w:widowControl w:val="0"/>
        <w:shd w:val="clear" w:color="auto" w:fill="FFFFFF"/>
        <w:autoSpaceDE w:val="0"/>
        <w:autoSpaceDN w:val="0"/>
        <w:adjustRightInd w:val="0"/>
        <w:ind w:left="0"/>
        <w:jc w:val="both"/>
        <w:rPr>
          <w:b/>
          <w:sz w:val="28"/>
          <w:szCs w:val="28"/>
        </w:rPr>
      </w:pPr>
    </w:p>
    <w:p w:rsidR="00EA18D3" w:rsidRPr="00EA18D3" w:rsidRDefault="00EA18D3" w:rsidP="00766369">
      <w:pPr>
        <w:pStyle w:val="ListParagraph"/>
        <w:widowControl w:val="0"/>
        <w:shd w:val="clear" w:color="auto" w:fill="FFFFFF"/>
        <w:autoSpaceDE w:val="0"/>
        <w:autoSpaceDN w:val="0"/>
        <w:adjustRightInd w:val="0"/>
        <w:ind w:left="0"/>
        <w:jc w:val="both"/>
        <w:rPr>
          <w:sz w:val="28"/>
          <w:szCs w:val="28"/>
        </w:rPr>
      </w:pPr>
      <w:r w:rsidRPr="00EA18D3">
        <w:rPr>
          <w:sz w:val="28"/>
          <w:szCs w:val="28"/>
        </w:rPr>
        <w:t xml:space="preserve">The </w:t>
      </w:r>
      <w:r>
        <w:rPr>
          <w:sz w:val="28"/>
          <w:szCs w:val="28"/>
        </w:rPr>
        <w:t xml:space="preserve">Defendants wrongfully </w:t>
      </w:r>
    </w:p>
    <w:p w:rsidR="00EA18D3" w:rsidRDefault="00EA18D3" w:rsidP="00766369">
      <w:pPr>
        <w:pStyle w:val="ListParagraph"/>
        <w:numPr>
          <w:ilvl w:val="0"/>
          <w:numId w:val="8"/>
        </w:numPr>
        <w:jc w:val="both"/>
        <w:rPr>
          <w:sz w:val="28"/>
          <w:szCs w:val="28"/>
        </w:rPr>
      </w:pPr>
      <w:r>
        <w:rPr>
          <w:sz w:val="28"/>
          <w:szCs w:val="28"/>
        </w:rPr>
        <w:t>Instructed, relied upon and/or caused the Claimant to rely upon the Defendant’s surveyor’s which report over-valued the property by margin in the region of 35% of the property’s true market value at the time of the mortgage advance;</w:t>
      </w:r>
    </w:p>
    <w:p w:rsidR="00EA18D3" w:rsidRDefault="00EA18D3" w:rsidP="00766369">
      <w:pPr>
        <w:pStyle w:val="ListParagraph"/>
        <w:numPr>
          <w:ilvl w:val="0"/>
          <w:numId w:val="8"/>
        </w:numPr>
        <w:jc w:val="both"/>
        <w:rPr>
          <w:sz w:val="28"/>
          <w:szCs w:val="28"/>
        </w:rPr>
      </w:pPr>
      <w:r>
        <w:rPr>
          <w:sz w:val="28"/>
          <w:szCs w:val="28"/>
        </w:rPr>
        <w:t>Valued the property at the price of £468,000 at the time of purchase;</w:t>
      </w:r>
    </w:p>
    <w:p w:rsidR="00EA18D3" w:rsidRDefault="00EA18D3" w:rsidP="00766369">
      <w:pPr>
        <w:pStyle w:val="ListParagraph"/>
        <w:numPr>
          <w:ilvl w:val="0"/>
          <w:numId w:val="8"/>
        </w:numPr>
        <w:jc w:val="both"/>
        <w:rPr>
          <w:sz w:val="28"/>
          <w:szCs w:val="28"/>
        </w:rPr>
      </w:pPr>
      <w:r>
        <w:rPr>
          <w:sz w:val="28"/>
          <w:szCs w:val="28"/>
        </w:rPr>
        <w:t xml:space="preserve">Repossessed the property and resold the same in </w:t>
      </w:r>
      <w:r w:rsidR="00746EBF">
        <w:rPr>
          <w:sz w:val="28"/>
          <w:szCs w:val="28"/>
        </w:rPr>
        <w:t xml:space="preserve">March </w:t>
      </w:r>
      <w:r>
        <w:rPr>
          <w:sz w:val="28"/>
          <w:szCs w:val="28"/>
        </w:rPr>
        <w:t>2009 at the sale price of £310,000;</w:t>
      </w:r>
    </w:p>
    <w:p w:rsidR="009030E2" w:rsidRDefault="00EA18D3" w:rsidP="00766369">
      <w:pPr>
        <w:pStyle w:val="ListParagraph"/>
        <w:numPr>
          <w:ilvl w:val="0"/>
          <w:numId w:val="8"/>
        </w:numPr>
        <w:jc w:val="both"/>
        <w:rPr>
          <w:sz w:val="28"/>
          <w:szCs w:val="28"/>
        </w:rPr>
      </w:pPr>
      <w:r>
        <w:rPr>
          <w:sz w:val="28"/>
          <w:szCs w:val="28"/>
        </w:rPr>
        <w:t>Repossessed and resold the property at an under</w:t>
      </w:r>
      <w:r w:rsidR="00C82899">
        <w:rPr>
          <w:sz w:val="28"/>
          <w:szCs w:val="28"/>
        </w:rPr>
        <w:t>-</w:t>
      </w:r>
      <w:r>
        <w:rPr>
          <w:sz w:val="28"/>
          <w:szCs w:val="28"/>
        </w:rPr>
        <w:t>value</w:t>
      </w:r>
      <w:r w:rsidR="009030E2" w:rsidRPr="00766369">
        <w:rPr>
          <w:sz w:val="28"/>
          <w:szCs w:val="28"/>
        </w:rPr>
        <w:t xml:space="preserve">. </w:t>
      </w:r>
    </w:p>
    <w:p w:rsidR="00C82899" w:rsidRDefault="00C82899" w:rsidP="00766369">
      <w:pPr>
        <w:pStyle w:val="ListParagraph"/>
        <w:numPr>
          <w:ilvl w:val="0"/>
          <w:numId w:val="8"/>
        </w:numPr>
        <w:jc w:val="both"/>
        <w:rPr>
          <w:sz w:val="28"/>
          <w:szCs w:val="28"/>
        </w:rPr>
      </w:pPr>
      <w:r>
        <w:rPr>
          <w:sz w:val="28"/>
          <w:szCs w:val="28"/>
        </w:rPr>
        <w:t>Caused a shortfall of £155,250.63 at the property in respect of the Claimant’s account</w:t>
      </w:r>
      <w:r w:rsidR="00E01028">
        <w:rPr>
          <w:sz w:val="28"/>
          <w:szCs w:val="28"/>
        </w:rPr>
        <w:t xml:space="preserve"> as at the date of the said sale</w:t>
      </w:r>
      <w:r>
        <w:rPr>
          <w:sz w:val="28"/>
          <w:szCs w:val="28"/>
        </w:rPr>
        <w:t xml:space="preserve">. </w:t>
      </w:r>
    </w:p>
    <w:p w:rsidR="00C82899" w:rsidRDefault="00C82899" w:rsidP="00766369">
      <w:pPr>
        <w:pStyle w:val="ListParagraph"/>
        <w:numPr>
          <w:ilvl w:val="0"/>
          <w:numId w:val="8"/>
        </w:numPr>
        <w:jc w:val="both"/>
        <w:rPr>
          <w:sz w:val="28"/>
          <w:szCs w:val="28"/>
        </w:rPr>
      </w:pPr>
      <w:r>
        <w:rPr>
          <w:sz w:val="28"/>
          <w:szCs w:val="28"/>
        </w:rPr>
        <w:t xml:space="preserve">Failed to raise any or any adequate rental income from the property for the period October 2007 to March 2009 when the Claimant </w:t>
      </w:r>
      <w:r w:rsidR="00914516">
        <w:rPr>
          <w:sz w:val="28"/>
          <w:szCs w:val="28"/>
        </w:rPr>
        <w:t>occupied the same as a mortgagee in possession and/or to credit the Claimant</w:t>
      </w:r>
      <w:r w:rsidR="00746EBF">
        <w:rPr>
          <w:sz w:val="28"/>
          <w:szCs w:val="28"/>
        </w:rPr>
        <w:t>’s account</w:t>
      </w:r>
      <w:r w:rsidR="00914516">
        <w:rPr>
          <w:sz w:val="28"/>
          <w:szCs w:val="28"/>
        </w:rPr>
        <w:t xml:space="preserve"> with any or any such income;</w:t>
      </w:r>
    </w:p>
    <w:p w:rsidR="00914516" w:rsidRDefault="00914516" w:rsidP="00766369">
      <w:pPr>
        <w:pStyle w:val="ListParagraph"/>
        <w:numPr>
          <w:ilvl w:val="0"/>
          <w:numId w:val="8"/>
        </w:numPr>
        <w:jc w:val="both"/>
        <w:rPr>
          <w:sz w:val="28"/>
          <w:szCs w:val="28"/>
        </w:rPr>
      </w:pPr>
      <w:r>
        <w:rPr>
          <w:sz w:val="28"/>
          <w:szCs w:val="28"/>
        </w:rPr>
        <w:t xml:space="preserve">Failed to advertise and or properly market the property with a view to </w:t>
      </w:r>
      <w:r w:rsidR="00746EBF">
        <w:rPr>
          <w:sz w:val="28"/>
          <w:szCs w:val="28"/>
        </w:rPr>
        <w:t>obtaining the best or proper sale price for</w:t>
      </w:r>
      <w:r>
        <w:rPr>
          <w:sz w:val="28"/>
          <w:szCs w:val="28"/>
        </w:rPr>
        <w:t xml:space="preserve"> the property;</w:t>
      </w:r>
    </w:p>
    <w:p w:rsidR="00914516" w:rsidRDefault="00914516" w:rsidP="00766369">
      <w:pPr>
        <w:pStyle w:val="ListParagraph"/>
        <w:numPr>
          <w:ilvl w:val="0"/>
          <w:numId w:val="8"/>
        </w:numPr>
        <w:jc w:val="both"/>
        <w:rPr>
          <w:sz w:val="28"/>
          <w:szCs w:val="28"/>
        </w:rPr>
      </w:pPr>
      <w:r>
        <w:rPr>
          <w:sz w:val="28"/>
          <w:szCs w:val="28"/>
        </w:rPr>
        <w:t xml:space="preserve">Advertised </w:t>
      </w:r>
      <w:r w:rsidR="00746EBF">
        <w:rPr>
          <w:sz w:val="28"/>
          <w:szCs w:val="28"/>
        </w:rPr>
        <w:t xml:space="preserve">the property </w:t>
      </w:r>
      <w:r>
        <w:rPr>
          <w:sz w:val="28"/>
          <w:szCs w:val="28"/>
        </w:rPr>
        <w:t>as a property based in the Tooting area as opposed the Wandsworth area;</w:t>
      </w:r>
    </w:p>
    <w:p w:rsidR="00914516" w:rsidRDefault="00914516" w:rsidP="00766369">
      <w:pPr>
        <w:pStyle w:val="ListParagraph"/>
        <w:numPr>
          <w:ilvl w:val="0"/>
          <w:numId w:val="8"/>
        </w:numPr>
        <w:jc w:val="both"/>
        <w:rPr>
          <w:sz w:val="28"/>
          <w:szCs w:val="28"/>
        </w:rPr>
      </w:pPr>
      <w:r>
        <w:rPr>
          <w:sz w:val="28"/>
          <w:szCs w:val="28"/>
        </w:rPr>
        <w:t xml:space="preserve">Declined </w:t>
      </w:r>
      <w:r w:rsidR="00FF3494">
        <w:rPr>
          <w:sz w:val="28"/>
          <w:szCs w:val="28"/>
        </w:rPr>
        <w:t xml:space="preserve">to accept </w:t>
      </w:r>
      <w:r w:rsidR="00E01028">
        <w:rPr>
          <w:sz w:val="28"/>
          <w:szCs w:val="28"/>
        </w:rPr>
        <w:t xml:space="preserve">prospective </w:t>
      </w:r>
      <w:r w:rsidR="00FF3494">
        <w:rPr>
          <w:sz w:val="28"/>
          <w:szCs w:val="28"/>
        </w:rPr>
        <w:t xml:space="preserve">buyers </w:t>
      </w:r>
      <w:r>
        <w:rPr>
          <w:sz w:val="28"/>
          <w:szCs w:val="28"/>
        </w:rPr>
        <w:t xml:space="preserve">proposed by the Claimant on </w:t>
      </w:r>
      <w:r w:rsidR="00FF3494">
        <w:rPr>
          <w:sz w:val="28"/>
          <w:szCs w:val="28"/>
        </w:rPr>
        <w:t xml:space="preserve">the 05/02/2008 and the 24/03/2008 </w:t>
      </w:r>
      <w:r w:rsidR="00746EBF">
        <w:rPr>
          <w:sz w:val="28"/>
          <w:szCs w:val="28"/>
        </w:rPr>
        <w:t>which buyers</w:t>
      </w:r>
      <w:r w:rsidR="00FF3494">
        <w:rPr>
          <w:sz w:val="28"/>
          <w:szCs w:val="28"/>
        </w:rPr>
        <w:t xml:space="preserve"> sought to buy the property at the prices of £390,000</w:t>
      </w:r>
      <w:r>
        <w:rPr>
          <w:sz w:val="28"/>
          <w:szCs w:val="28"/>
        </w:rPr>
        <w:t xml:space="preserve"> </w:t>
      </w:r>
      <w:r w:rsidR="00FF3494">
        <w:rPr>
          <w:sz w:val="28"/>
          <w:szCs w:val="28"/>
        </w:rPr>
        <w:t>and £410,000 respectively;</w:t>
      </w:r>
    </w:p>
    <w:p w:rsidR="001C215E" w:rsidRDefault="001C215E" w:rsidP="00766369">
      <w:pPr>
        <w:pStyle w:val="ListParagraph"/>
        <w:numPr>
          <w:ilvl w:val="0"/>
          <w:numId w:val="8"/>
        </w:numPr>
        <w:jc w:val="both"/>
        <w:rPr>
          <w:sz w:val="28"/>
          <w:szCs w:val="28"/>
        </w:rPr>
      </w:pPr>
      <w:r>
        <w:rPr>
          <w:sz w:val="28"/>
          <w:szCs w:val="28"/>
        </w:rPr>
        <w:t xml:space="preserve">Applied exorbitant and excessive administrative </w:t>
      </w:r>
      <w:r w:rsidR="00E01028">
        <w:rPr>
          <w:sz w:val="28"/>
          <w:szCs w:val="28"/>
        </w:rPr>
        <w:t xml:space="preserve">and/or service </w:t>
      </w:r>
      <w:r>
        <w:rPr>
          <w:sz w:val="28"/>
          <w:szCs w:val="28"/>
        </w:rPr>
        <w:t>charges totaling 27026.98 to the Claimant’</w:t>
      </w:r>
      <w:r w:rsidR="00923271">
        <w:rPr>
          <w:sz w:val="28"/>
          <w:szCs w:val="28"/>
        </w:rPr>
        <w:t>s account;</w:t>
      </w:r>
    </w:p>
    <w:p w:rsidR="00923271" w:rsidRDefault="00923271" w:rsidP="00766369">
      <w:pPr>
        <w:pStyle w:val="ListParagraph"/>
        <w:numPr>
          <w:ilvl w:val="0"/>
          <w:numId w:val="8"/>
        </w:numPr>
        <w:jc w:val="both"/>
        <w:rPr>
          <w:sz w:val="28"/>
          <w:szCs w:val="28"/>
        </w:rPr>
      </w:pPr>
      <w:r>
        <w:rPr>
          <w:sz w:val="28"/>
          <w:szCs w:val="28"/>
        </w:rPr>
        <w:t xml:space="preserve">Failed to recover the said shortfall from either their surveyor and/or their solicitor who acted on the purchase of the property in </w:t>
      </w:r>
      <w:r w:rsidR="00E01028">
        <w:rPr>
          <w:sz w:val="28"/>
          <w:szCs w:val="28"/>
        </w:rPr>
        <w:t xml:space="preserve">2004 when the </w:t>
      </w:r>
      <w:r w:rsidR="00E01028">
        <w:rPr>
          <w:sz w:val="28"/>
          <w:szCs w:val="28"/>
        </w:rPr>
        <w:lastRenderedPageBreak/>
        <w:t xml:space="preserve">Defendants brought proceedings </w:t>
      </w:r>
      <w:r>
        <w:rPr>
          <w:sz w:val="28"/>
          <w:szCs w:val="28"/>
        </w:rPr>
        <w:t xml:space="preserve">to recover the same said loss as against the latter third </w:t>
      </w:r>
      <w:r w:rsidR="00E01028">
        <w:rPr>
          <w:sz w:val="28"/>
          <w:szCs w:val="28"/>
        </w:rPr>
        <w:t xml:space="preserve">parties </w:t>
      </w:r>
      <w:r>
        <w:rPr>
          <w:sz w:val="28"/>
          <w:szCs w:val="28"/>
        </w:rPr>
        <w:t xml:space="preserve">in 2009. </w:t>
      </w:r>
    </w:p>
    <w:p w:rsidR="00923271" w:rsidRPr="00766369" w:rsidRDefault="00923271" w:rsidP="00923271">
      <w:pPr>
        <w:pStyle w:val="ListParagraph"/>
        <w:jc w:val="both"/>
        <w:rPr>
          <w:sz w:val="28"/>
          <w:szCs w:val="28"/>
        </w:rPr>
      </w:pPr>
    </w:p>
    <w:p w:rsidR="009030E2" w:rsidRPr="007C37E4" w:rsidRDefault="008E49F2" w:rsidP="009030E2">
      <w:pPr>
        <w:jc w:val="both"/>
        <w:rPr>
          <w:sz w:val="28"/>
          <w:szCs w:val="28"/>
        </w:rPr>
      </w:pPr>
      <w:r>
        <w:rPr>
          <w:sz w:val="28"/>
          <w:szCs w:val="28"/>
        </w:rPr>
        <w:t>8</w:t>
      </w:r>
      <w:r w:rsidR="009030E2" w:rsidRPr="007A3EED">
        <w:rPr>
          <w:sz w:val="28"/>
          <w:szCs w:val="28"/>
        </w:rPr>
        <w:t xml:space="preserve">. </w:t>
      </w:r>
      <w:r w:rsidR="009030E2" w:rsidRPr="007C37E4">
        <w:rPr>
          <w:sz w:val="28"/>
          <w:szCs w:val="28"/>
        </w:rPr>
        <w:t>As a result of the matters set out above the Claimant has</w:t>
      </w:r>
      <w:r w:rsidR="009030E2">
        <w:rPr>
          <w:sz w:val="28"/>
          <w:szCs w:val="28"/>
        </w:rPr>
        <w:t xml:space="preserve"> been put to trouble and expense and has </w:t>
      </w:r>
      <w:r w:rsidR="009030E2" w:rsidRPr="007C37E4">
        <w:rPr>
          <w:sz w:val="28"/>
          <w:szCs w:val="28"/>
        </w:rPr>
        <w:t>suffered loss and damage.</w:t>
      </w:r>
    </w:p>
    <w:p w:rsidR="009030E2" w:rsidRPr="007A3EED" w:rsidRDefault="009030E2" w:rsidP="009030E2">
      <w:pPr>
        <w:jc w:val="both"/>
        <w:rPr>
          <w:sz w:val="28"/>
          <w:szCs w:val="28"/>
          <w:lang w:val="en-GB"/>
        </w:rPr>
      </w:pPr>
    </w:p>
    <w:p w:rsidR="009030E2" w:rsidRPr="007A3EED" w:rsidRDefault="009030E2" w:rsidP="009030E2">
      <w:pPr>
        <w:jc w:val="both"/>
        <w:rPr>
          <w:b/>
          <w:sz w:val="28"/>
          <w:szCs w:val="28"/>
          <w:lang w:val="en-GB"/>
        </w:rPr>
      </w:pPr>
      <w:r w:rsidRPr="007A3EED">
        <w:rPr>
          <w:b/>
          <w:sz w:val="28"/>
          <w:szCs w:val="28"/>
          <w:lang w:val="en-GB"/>
        </w:rPr>
        <w:t>PARTICULARS OF SPECIAL DAMAGE</w:t>
      </w:r>
    </w:p>
    <w:p w:rsidR="009030E2" w:rsidRPr="007A3EED" w:rsidRDefault="009030E2" w:rsidP="009030E2">
      <w:pPr>
        <w:jc w:val="both"/>
        <w:rPr>
          <w:sz w:val="28"/>
          <w:szCs w:val="28"/>
          <w:lang w:val="en-GB"/>
        </w:rPr>
      </w:pPr>
    </w:p>
    <w:p w:rsidR="009030E2" w:rsidRPr="007A3EED" w:rsidRDefault="00923271" w:rsidP="009030E2">
      <w:pPr>
        <w:pStyle w:val="ListParagraph"/>
        <w:numPr>
          <w:ilvl w:val="0"/>
          <w:numId w:val="4"/>
        </w:numPr>
        <w:jc w:val="both"/>
        <w:rPr>
          <w:sz w:val="28"/>
          <w:szCs w:val="28"/>
          <w:lang w:val="en-GB"/>
        </w:rPr>
      </w:pPr>
      <w:r>
        <w:rPr>
          <w:sz w:val="28"/>
          <w:szCs w:val="28"/>
          <w:lang w:val="en-GB"/>
        </w:rPr>
        <w:t xml:space="preserve">The sale of the property by the Defendant resulted in a shortfall on the Claimant’s account in the sum of </w:t>
      </w:r>
      <w:r w:rsidR="00B7215B">
        <w:rPr>
          <w:sz w:val="28"/>
          <w:szCs w:val="28"/>
        </w:rPr>
        <w:t>£155,250.63</w:t>
      </w:r>
      <w:r w:rsidR="009030E2" w:rsidRPr="007A3EED">
        <w:rPr>
          <w:sz w:val="28"/>
          <w:szCs w:val="28"/>
          <w:lang w:val="en-GB"/>
        </w:rPr>
        <w:t xml:space="preserve">. </w:t>
      </w:r>
    </w:p>
    <w:p w:rsidR="009030E2" w:rsidRPr="007A3EED" w:rsidRDefault="00B7215B" w:rsidP="009030E2">
      <w:pPr>
        <w:pStyle w:val="ListParagraph"/>
        <w:numPr>
          <w:ilvl w:val="0"/>
          <w:numId w:val="4"/>
        </w:numPr>
        <w:jc w:val="both"/>
        <w:rPr>
          <w:sz w:val="28"/>
          <w:szCs w:val="28"/>
          <w:lang w:val="en-GB"/>
        </w:rPr>
      </w:pPr>
      <w:r>
        <w:rPr>
          <w:sz w:val="28"/>
          <w:szCs w:val="28"/>
          <w:lang w:val="en-GB"/>
        </w:rPr>
        <w:t xml:space="preserve">The Claimant incurred out-of-pocket expenses including legal fees in her failed attempt to resist the </w:t>
      </w:r>
      <w:r w:rsidR="00E01028">
        <w:rPr>
          <w:sz w:val="28"/>
          <w:szCs w:val="28"/>
          <w:lang w:val="en-GB"/>
        </w:rPr>
        <w:t>Defendants’ re</w:t>
      </w:r>
      <w:r>
        <w:rPr>
          <w:sz w:val="28"/>
          <w:szCs w:val="28"/>
          <w:lang w:val="en-GB"/>
        </w:rPr>
        <w:t>possession and sale of the property amounting to £….</w:t>
      </w:r>
      <w:r w:rsidR="009030E2">
        <w:rPr>
          <w:sz w:val="28"/>
          <w:szCs w:val="28"/>
          <w:lang w:val="en-GB"/>
        </w:rPr>
        <w:t xml:space="preserve">. </w:t>
      </w:r>
    </w:p>
    <w:p w:rsidR="009030E2" w:rsidRPr="007A3EED" w:rsidRDefault="009030E2" w:rsidP="009030E2">
      <w:pPr>
        <w:jc w:val="both"/>
        <w:rPr>
          <w:sz w:val="28"/>
          <w:szCs w:val="28"/>
          <w:lang w:val="en-GB"/>
        </w:rPr>
      </w:pPr>
    </w:p>
    <w:p w:rsidR="009030E2" w:rsidRPr="007A3EED" w:rsidRDefault="008E49F2" w:rsidP="009030E2">
      <w:pPr>
        <w:jc w:val="both"/>
        <w:rPr>
          <w:sz w:val="28"/>
          <w:szCs w:val="28"/>
          <w:lang w:val="en-GB"/>
        </w:rPr>
      </w:pPr>
      <w:r>
        <w:rPr>
          <w:sz w:val="28"/>
          <w:szCs w:val="28"/>
          <w:lang w:val="en-GB"/>
        </w:rPr>
        <w:t>9</w:t>
      </w:r>
      <w:r w:rsidR="009030E2" w:rsidRPr="007A3EED">
        <w:rPr>
          <w:sz w:val="28"/>
          <w:szCs w:val="28"/>
          <w:lang w:val="en-GB"/>
        </w:rPr>
        <w:t xml:space="preserve">. Further, the Claimant claims interest under Section 69 of County Courts Act 1984 on the amount found to be due to the Claimant at such rate and for such period as the Court thinks fit. </w:t>
      </w:r>
    </w:p>
    <w:p w:rsidR="009030E2" w:rsidRPr="007A3EED" w:rsidRDefault="009030E2" w:rsidP="009030E2">
      <w:pPr>
        <w:jc w:val="both"/>
        <w:rPr>
          <w:sz w:val="28"/>
          <w:szCs w:val="28"/>
          <w:lang w:val="en-GB"/>
        </w:rPr>
      </w:pPr>
    </w:p>
    <w:p w:rsidR="009030E2" w:rsidRPr="007A3EED" w:rsidRDefault="008E49F2" w:rsidP="009030E2">
      <w:pPr>
        <w:jc w:val="both"/>
        <w:rPr>
          <w:sz w:val="28"/>
          <w:szCs w:val="28"/>
          <w:lang w:val="en-GB"/>
        </w:rPr>
      </w:pPr>
      <w:r>
        <w:rPr>
          <w:sz w:val="28"/>
          <w:szCs w:val="28"/>
          <w:lang w:val="en-GB"/>
        </w:rPr>
        <w:t>10</w:t>
      </w:r>
      <w:r w:rsidR="009030E2" w:rsidRPr="007A3EED">
        <w:rPr>
          <w:sz w:val="28"/>
          <w:szCs w:val="28"/>
          <w:lang w:val="en-GB"/>
        </w:rPr>
        <w:t>. The parties have complied with the requirements of the Practice Direction-Pre-Action Conduct.</w:t>
      </w:r>
    </w:p>
    <w:p w:rsidR="009030E2" w:rsidRPr="007A3EED" w:rsidRDefault="009030E2" w:rsidP="009030E2">
      <w:pPr>
        <w:jc w:val="both"/>
        <w:rPr>
          <w:sz w:val="28"/>
          <w:szCs w:val="28"/>
          <w:lang w:val="en-GB"/>
        </w:rPr>
      </w:pPr>
    </w:p>
    <w:p w:rsidR="009030E2" w:rsidRDefault="009030E2" w:rsidP="009030E2">
      <w:pPr>
        <w:jc w:val="both"/>
        <w:rPr>
          <w:sz w:val="28"/>
          <w:szCs w:val="28"/>
          <w:lang w:val="en-GB"/>
        </w:rPr>
      </w:pPr>
      <w:r w:rsidRPr="007A3EED">
        <w:rPr>
          <w:sz w:val="28"/>
          <w:szCs w:val="28"/>
          <w:lang w:val="en-GB"/>
        </w:rPr>
        <w:t>And the Claimant</w:t>
      </w:r>
      <w:r>
        <w:rPr>
          <w:sz w:val="28"/>
          <w:szCs w:val="28"/>
          <w:lang w:val="en-GB"/>
        </w:rPr>
        <w:t xml:space="preserve"> claims</w:t>
      </w:r>
      <w:r w:rsidR="00B7215B">
        <w:rPr>
          <w:sz w:val="28"/>
          <w:szCs w:val="28"/>
          <w:lang w:val="en-GB"/>
        </w:rPr>
        <w:t>:</w:t>
      </w:r>
    </w:p>
    <w:p w:rsidR="00B7215B" w:rsidRDefault="00B7215B" w:rsidP="009030E2">
      <w:pPr>
        <w:jc w:val="both"/>
        <w:rPr>
          <w:sz w:val="28"/>
          <w:szCs w:val="28"/>
          <w:lang w:val="en-GB"/>
        </w:rPr>
      </w:pPr>
    </w:p>
    <w:p w:rsidR="00E01028" w:rsidRPr="00E01028" w:rsidRDefault="00E01028" w:rsidP="00B7215B">
      <w:pPr>
        <w:pStyle w:val="ListParagraph"/>
        <w:numPr>
          <w:ilvl w:val="0"/>
          <w:numId w:val="9"/>
        </w:numPr>
        <w:jc w:val="both"/>
        <w:rPr>
          <w:sz w:val="28"/>
          <w:szCs w:val="28"/>
          <w:lang w:val="en-GB"/>
        </w:rPr>
      </w:pPr>
      <w:r>
        <w:rPr>
          <w:sz w:val="28"/>
          <w:szCs w:val="28"/>
          <w:lang w:val="en-GB"/>
        </w:rPr>
        <w:t xml:space="preserve">The said shortfall on her mortgage account of </w:t>
      </w:r>
      <w:r>
        <w:rPr>
          <w:sz w:val="28"/>
          <w:szCs w:val="28"/>
        </w:rPr>
        <w:t>£155,250.63;</w:t>
      </w:r>
    </w:p>
    <w:p w:rsidR="00E01028" w:rsidRDefault="00E01028" w:rsidP="00E01028">
      <w:pPr>
        <w:pStyle w:val="ListParagraph"/>
        <w:ind w:left="1080"/>
        <w:jc w:val="both"/>
        <w:rPr>
          <w:sz w:val="28"/>
          <w:szCs w:val="28"/>
          <w:lang w:val="en-GB"/>
        </w:rPr>
      </w:pPr>
    </w:p>
    <w:p w:rsidR="009030E2" w:rsidRPr="00B7215B" w:rsidRDefault="009030E2" w:rsidP="00B7215B">
      <w:pPr>
        <w:pStyle w:val="ListParagraph"/>
        <w:numPr>
          <w:ilvl w:val="0"/>
          <w:numId w:val="9"/>
        </w:numPr>
        <w:jc w:val="both"/>
        <w:rPr>
          <w:sz w:val="28"/>
          <w:szCs w:val="28"/>
          <w:lang w:val="en-GB"/>
        </w:rPr>
      </w:pPr>
      <w:r w:rsidRPr="00B7215B">
        <w:rPr>
          <w:sz w:val="28"/>
          <w:szCs w:val="28"/>
          <w:lang w:val="en-GB"/>
        </w:rPr>
        <w:t>Damages;</w:t>
      </w:r>
    </w:p>
    <w:p w:rsidR="00B7215B" w:rsidRPr="00B7215B" w:rsidRDefault="00B7215B" w:rsidP="00B7215B">
      <w:pPr>
        <w:pStyle w:val="ListParagraph"/>
        <w:ind w:left="1080"/>
        <w:jc w:val="both"/>
        <w:rPr>
          <w:sz w:val="28"/>
          <w:szCs w:val="28"/>
          <w:lang w:val="en-GB"/>
        </w:rPr>
      </w:pPr>
    </w:p>
    <w:p w:rsidR="009030E2" w:rsidRDefault="009030E2" w:rsidP="00B7215B">
      <w:pPr>
        <w:pStyle w:val="ListParagraph"/>
        <w:numPr>
          <w:ilvl w:val="0"/>
          <w:numId w:val="9"/>
        </w:numPr>
        <w:jc w:val="both"/>
        <w:rPr>
          <w:sz w:val="28"/>
          <w:szCs w:val="28"/>
          <w:lang w:val="en-GB"/>
        </w:rPr>
      </w:pPr>
      <w:r w:rsidRPr="00B7215B">
        <w:rPr>
          <w:sz w:val="28"/>
          <w:szCs w:val="28"/>
          <w:lang w:val="en-GB"/>
        </w:rPr>
        <w:t>Interest under Section 69 of County</w:t>
      </w:r>
      <w:r w:rsidR="00B7215B">
        <w:rPr>
          <w:sz w:val="28"/>
          <w:szCs w:val="28"/>
          <w:lang w:val="en-GB"/>
        </w:rPr>
        <w:t xml:space="preserve"> Courts Act 1984 to be assessed;</w:t>
      </w:r>
    </w:p>
    <w:p w:rsidR="00B7215B" w:rsidRPr="00B7215B" w:rsidRDefault="00B7215B" w:rsidP="00B7215B">
      <w:pPr>
        <w:pStyle w:val="ListParagraph"/>
        <w:rPr>
          <w:sz w:val="28"/>
          <w:szCs w:val="28"/>
          <w:lang w:val="en-GB"/>
        </w:rPr>
      </w:pPr>
    </w:p>
    <w:p w:rsidR="00B7215B" w:rsidRDefault="00B7215B" w:rsidP="00B7215B">
      <w:pPr>
        <w:pStyle w:val="ListParagraph"/>
        <w:numPr>
          <w:ilvl w:val="0"/>
          <w:numId w:val="9"/>
        </w:numPr>
        <w:jc w:val="both"/>
        <w:rPr>
          <w:sz w:val="28"/>
          <w:szCs w:val="28"/>
          <w:lang w:val="en-GB"/>
        </w:rPr>
      </w:pPr>
      <w:r>
        <w:rPr>
          <w:sz w:val="28"/>
          <w:szCs w:val="28"/>
          <w:lang w:val="en-GB"/>
        </w:rPr>
        <w:t>An account of all monies in respect of her mortgage;</w:t>
      </w:r>
    </w:p>
    <w:p w:rsidR="00B7215B" w:rsidRPr="00B7215B" w:rsidRDefault="00B7215B" w:rsidP="00B7215B">
      <w:pPr>
        <w:pStyle w:val="ListParagraph"/>
        <w:rPr>
          <w:sz w:val="28"/>
          <w:szCs w:val="28"/>
          <w:lang w:val="en-GB"/>
        </w:rPr>
      </w:pPr>
    </w:p>
    <w:p w:rsidR="00B7215B" w:rsidRPr="00B7215B" w:rsidRDefault="00B7215B" w:rsidP="00B7215B">
      <w:pPr>
        <w:pStyle w:val="ListParagraph"/>
        <w:numPr>
          <w:ilvl w:val="0"/>
          <w:numId w:val="9"/>
        </w:numPr>
        <w:jc w:val="both"/>
        <w:rPr>
          <w:sz w:val="28"/>
          <w:szCs w:val="28"/>
          <w:lang w:val="en-GB"/>
        </w:rPr>
      </w:pPr>
      <w:r>
        <w:rPr>
          <w:sz w:val="28"/>
          <w:szCs w:val="28"/>
          <w:lang w:val="en-GB"/>
        </w:rPr>
        <w:t xml:space="preserve">Further or other relief. </w:t>
      </w:r>
    </w:p>
    <w:p w:rsidR="009030E2" w:rsidRDefault="009030E2" w:rsidP="009030E2">
      <w:pPr>
        <w:jc w:val="both"/>
        <w:rPr>
          <w:sz w:val="28"/>
          <w:szCs w:val="28"/>
          <w:lang w:val="en-GB"/>
        </w:rPr>
      </w:pPr>
    </w:p>
    <w:p w:rsidR="009030E2" w:rsidRPr="007A3EED" w:rsidRDefault="009030E2" w:rsidP="009030E2">
      <w:pPr>
        <w:jc w:val="both"/>
        <w:rPr>
          <w:sz w:val="28"/>
          <w:szCs w:val="28"/>
          <w:lang w:val="en-GB"/>
        </w:rPr>
      </w:pPr>
      <w:r w:rsidRPr="007A3EED">
        <w:rPr>
          <w:sz w:val="28"/>
          <w:szCs w:val="28"/>
          <w:lang w:val="en-GB"/>
        </w:rPr>
        <w:t>Dated this</w:t>
      </w:r>
      <w:r>
        <w:rPr>
          <w:sz w:val="28"/>
          <w:szCs w:val="28"/>
          <w:lang w:val="en-GB"/>
        </w:rPr>
        <w:t xml:space="preserve"> …day February 2015</w:t>
      </w:r>
      <w:r w:rsidRPr="007A3EED">
        <w:rPr>
          <w:sz w:val="28"/>
          <w:szCs w:val="28"/>
          <w:lang w:val="en-GB"/>
        </w:rPr>
        <w:t>.</w:t>
      </w:r>
    </w:p>
    <w:p w:rsidR="009030E2" w:rsidRPr="007A3EED" w:rsidRDefault="009030E2" w:rsidP="009030E2">
      <w:pPr>
        <w:jc w:val="both"/>
        <w:rPr>
          <w:sz w:val="28"/>
          <w:szCs w:val="28"/>
          <w:lang w:val="en-GB"/>
        </w:rPr>
      </w:pPr>
    </w:p>
    <w:p w:rsidR="009030E2" w:rsidRPr="007A3EED" w:rsidRDefault="009030E2" w:rsidP="009030E2">
      <w:pPr>
        <w:jc w:val="both"/>
        <w:rPr>
          <w:b/>
          <w:bCs/>
          <w:sz w:val="28"/>
          <w:szCs w:val="28"/>
          <w:lang w:val="en-GB"/>
        </w:rPr>
      </w:pPr>
    </w:p>
    <w:p w:rsidR="009030E2" w:rsidRPr="007A3EED" w:rsidRDefault="009030E2" w:rsidP="009030E2">
      <w:pPr>
        <w:jc w:val="both"/>
        <w:rPr>
          <w:b/>
          <w:bCs/>
          <w:sz w:val="28"/>
          <w:szCs w:val="28"/>
          <w:lang w:val="en-GB"/>
        </w:rPr>
      </w:pPr>
      <w:r w:rsidRPr="007A3EED">
        <w:rPr>
          <w:b/>
          <w:bCs/>
          <w:sz w:val="28"/>
          <w:szCs w:val="28"/>
          <w:lang w:val="en-GB"/>
        </w:rPr>
        <w:t>STATEMENT OF TRUTH</w:t>
      </w:r>
    </w:p>
    <w:p w:rsidR="00303420" w:rsidRDefault="00303420" w:rsidP="009030E2">
      <w:pPr>
        <w:jc w:val="both"/>
        <w:rPr>
          <w:sz w:val="28"/>
          <w:szCs w:val="28"/>
          <w:lang w:val="en-GB"/>
        </w:rPr>
      </w:pPr>
    </w:p>
    <w:p w:rsidR="009030E2" w:rsidRPr="007A3EED" w:rsidRDefault="009030E2" w:rsidP="009030E2">
      <w:pPr>
        <w:jc w:val="both"/>
        <w:rPr>
          <w:sz w:val="28"/>
          <w:szCs w:val="28"/>
          <w:lang w:val="en-GB"/>
        </w:rPr>
      </w:pPr>
      <w:r w:rsidRPr="007A3EED">
        <w:rPr>
          <w:sz w:val="28"/>
          <w:szCs w:val="28"/>
          <w:lang w:val="en-GB"/>
        </w:rPr>
        <w:t xml:space="preserve">I believe the facts stated in this Particulars of Claim are true. </w:t>
      </w:r>
    </w:p>
    <w:p w:rsidR="009030E2" w:rsidRPr="007A3EED" w:rsidRDefault="009030E2" w:rsidP="009030E2">
      <w:pPr>
        <w:jc w:val="both"/>
        <w:rPr>
          <w:sz w:val="28"/>
          <w:szCs w:val="28"/>
          <w:lang w:val="en-GB"/>
        </w:rPr>
      </w:pPr>
    </w:p>
    <w:p w:rsidR="009030E2" w:rsidRPr="007A3EED" w:rsidRDefault="009030E2" w:rsidP="009030E2">
      <w:pPr>
        <w:jc w:val="both"/>
        <w:rPr>
          <w:sz w:val="28"/>
          <w:szCs w:val="28"/>
          <w:lang w:val="en-GB"/>
        </w:rPr>
      </w:pPr>
      <w:r w:rsidRPr="007A3EED">
        <w:rPr>
          <w:sz w:val="28"/>
          <w:szCs w:val="28"/>
          <w:lang w:val="en-GB"/>
        </w:rPr>
        <w:t xml:space="preserve">Name: </w:t>
      </w:r>
    </w:p>
    <w:p w:rsidR="009030E2" w:rsidRPr="007A3EED" w:rsidRDefault="009030E2" w:rsidP="009030E2">
      <w:pPr>
        <w:jc w:val="both"/>
        <w:rPr>
          <w:sz w:val="28"/>
          <w:szCs w:val="28"/>
          <w:lang w:val="en-GB"/>
        </w:rPr>
      </w:pPr>
      <w:r w:rsidRPr="007A3EED">
        <w:rPr>
          <w:sz w:val="28"/>
          <w:szCs w:val="28"/>
          <w:lang w:val="en-GB"/>
        </w:rPr>
        <w:t xml:space="preserve">Position: </w:t>
      </w:r>
    </w:p>
    <w:p w:rsidR="00984263" w:rsidRDefault="009030E2" w:rsidP="00303420">
      <w:pPr>
        <w:jc w:val="both"/>
      </w:pPr>
      <w:r w:rsidRPr="007A3EED">
        <w:rPr>
          <w:sz w:val="28"/>
          <w:szCs w:val="28"/>
          <w:lang w:val="en-GB"/>
        </w:rPr>
        <w:t xml:space="preserve">Signed: </w:t>
      </w:r>
    </w:p>
    <w:sectPr w:rsidR="00984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807FC"/>
    <w:multiLevelType w:val="hybridMultilevel"/>
    <w:tmpl w:val="56D00578"/>
    <w:lvl w:ilvl="0" w:tplc="C96602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C1A58F9"/>
    <w:multiLevelType w:val="hybridMultilevel"/>
    <w:tmpl w:val="F4ECCDA2"/>
    <w:lvl w:ilvl="0" w:tplc="98FEAF3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6537751"/>
    <w:multiLevelType w:val="hybridMultilevel"/>
    <w:tmpl w:val="0DC49394"/>
    <w:lvl w:ilvl="0" w:tplc="8AFAFCC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BD0ABA"/>
    <w:multiLevelType w:val="hybridMultilevel"/>
    <w:tmpl w:val="02D4C2B0"/>
    <w:lvl w:ilvl="0" w:tplc="725A408E">
      <w:start w:val="1"/>
      <w:numFmt w:val="decimal"/>
      <w:lvlText w:val="(%1)"/>
      <w:lvlJc w:val="left"/>
      <w:pPr>
        <w:ind w:left="1920" w:hanging="360"/>
      </w:pPr>
      <w:rPr>
        <w:rFonts w:cs="Times New Roman" w:hint="default"/>
      </w:rPr>
    </w:lvl>
    <w:lvl w:ilvl="1" w:tplc="08090019" w:tentative="1">
      <w:start w:val="1"/>
      <w:numFmt w:val="lowerLetter"/>
      <w:lvlText w:val="%2."/>
      <w:lvlJc w:val="left"/>
      <w:pPr>
        <w:ind w:left="2640" w:hanging="360"/>
      </w:pPr>
      <w:rPr>
        <w:rFonts w:cs="Times New Roman"/>
      </w:rPr>
    </w:lvl>
    <w:lvl w:ilvl="2" w:tplc="0809001B" w:tentative="1">
      <w:start w:val="1"/>
      <w:numFmt w:val="lowerRoman"/>
      <w:lvlText w:val="%3."/>
      <w:lvlJc w:val="right"/>
      <w:pPr>
        <w:ind w:left="3360" w:hanging="180"/>
      </w:pPr>
      <w:rPr>
        <w:rFonts w:cs="Times New Roman"/>
      </w:rPr>
    </w:lvl>
    <w:lvl w:ilvl="3" w:tplc="0809000F" w:tentative="1">
      <w:start w:val="1"/>
      <w:numFmt w:val="decimal"/>
      <w:lvlText w:val="%4."/>
      <w:lvlJc w:val="left"/>
      <w:pPr>
        <w:ind w:left="4080" w:hanging="360"/>
      </w:pPr>
      <w:rPr>
        <w:rFonts w:cs="Times New Roman"/>
      </w:rPr>
    </w:lvl>
    <w:lvl w:ilvl="4" w:tplc="08090019" w:tentative="1">
      <w:start w:val="1"/>
      <w:numFmt w:val="lowerLetter"/>
      <w:lvlText w:val="%5."/>
      <w:lvlJc w:val="left"/>
      <w:pPr>
        <w:ind w:left="4800" w:hanging="360"/>
      </w:pPr>
      <w:rPr>
        <w:rFonts w:cs="Times New Roman"/>
      </w:rPr>
    </w:lvl>
    <w:lvl w:ilvl="5" w:tplc="0809001B" w:tentative="1">
      <w:start w:val="1"/>
      <w:numFmt w:val="lowerRoman"/>
      <w:lvlText w:val="%6."/>
      <w:lvlJc w:val="right"/>
      <w:pPr>
        <w:ind w:left="5520" w:hanging="180"/>
      </w:pPr>
      <w:rPr>
        <w:rFonts w:cs="Times New Roman"/>
      </w:rPr>
    </w:lvl>
    <w:lvl w:ilvl="6" w:tplc="0809000F" w:tentative="1">
      <w:start w:val="1"/>
      <w:numFmt w:val="decimal"/>
      <w:lvlText w:val="%7."/>
      <w:lvlJc w:val="left"/>
      <w:pPr>
        <w:ind w:left="6240" w:hanging="360"/>
      </w:pPr>
      <w:rPr>
        <w:rFonts w:cs="Times New Roman"/>
      </w:rPr>
    </w:lvl>
    <w:lvl w:ilvl="7" w:tplc="08090019" w:tentative="1">
      <w:start w:val="1"/>
      <w:numFmt w:val="lowerLetter"/>
      <w:lvlText w:val="%8."/>
      <w:lvlJc w:val="left"/>
      <w:pPr>
        <w:ind w:left="6960" w:hanging="360"/>
      </w:pPr>
      <w:rPr>
        <w:rFonts w:cs="Times New Roman"/>
      </w:rPr>
    </w:lvl>
    <w:lvl w:ilvl="8" w:tplc="0809001B" w:tentative="1">
      <w:start w:val="1"/>
      <w:numFmt w:val="lowerRoman"/>
      <w:lvlText w:val="%9."/>
      <w:lvlJc w:val="right"/>
      <w:pPr>
        <w:ind w:left="7680" w:hanging="180"/>
      </w:pPr>
      <w:rPr>
        <w:rFonts w:cs="Times New Roman"/>
      </w:rPr>
    </w:lvl>
  </w:abstractNum>
  <w:abstractNum w:abstractNumId="4">
    <w:nsid w:val="2AC57C1D"/>
    <w:multiLevelType w:val="hybridMultilevel"/>
    <w:tmpl w:val="D9948098"/>
    <w:lvl w:ilvl="0" w:tplc="C554B452">
      <w:start w:val="1"/>
      <w:numFmt w:val="decimal"/>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15456F6"/>
    <w:multiLevelType w:val="hybridMultilevel"/>
    <w:tmpl w:val="D9948098"/>
    <w:lvl w:ilvl="0" w:tplc="C554B452">
      <w:start w:val="1"/>
      <w:numFmt w:val="decimal"/>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80A1E21"/>
    <w:multiLevelType w:val="hybridMultilevel"/>
    <w:tmpl w:val="A842787A"/>
    <w:lvl w:ilvl="0" w:tplc="5CC41D4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8640B93"/>
    <w:multiLevelType w:val="hybridMultilevel"/>
    <w:tmpl w:val="6BD2C318"/>
    <w:lvl w:ilvl="0" w:tplc="21C4C95C">
      <w:start w:val="1"/>
      <w:numFmt w:val="lowerLetter"/>
      <w:lvlText w:val="(%1)"/>
      <w:lvlJc w:val="left"/>
      <w:pPr>
        <w:ind w:left="765" w:hanging="4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8E35DB2"/>
    <w:multiLevelType w:val="hybridMultilevel"/>
    <w:tmpl w:val="396EBB9A"/>
    <w:lvl w:ilvl="0" w:tplc="BFA0F87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E2"/>
    <w:rsid w:val="001C215E"/>
    <w:rsid w:val="00303420"/>
    <w:rsid w:val="00736247"/>
    <w:rsid w:val="00746EBF"/>
    <w:rsid w:val="00766369"/>
    <w:rsid w:val="00794DF6"/>
    <w:rsid w:val="007A3EED"/>
    <w:rsid w:val="007C37E4"/>
    <w:rsid w:val="008B2610"/>
    <w:rsid w:val="008E49F2"/>
    <w:rsid w:val="008F289D"/>
    <w:rsid w:val="009030E2"/>
    <w:rsid w:val="00914516"/>
    <w:rsid w:val="0092194B"/>
    <w:rsid w:val="00923271"/>
    <w:rsid w:val="00984263"/>
    <w:rsid w:val="00B33257"/>
    <w:rsid w:val="00B536AE"/>
    <w:rsid w:val="00B7215B"/>
    <w:rsid w:val="00BF5CBD"/>
    <w:rsid w:val="00C82899"/>
    <w:rsid w:val="00E01028"/>
    <w:rsid w:val="00EA18D3"/>
    <w:rsid w:val="00EA4E9C"/>
    <w:rsid w:val="00FF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9EA967-03CE-468E-B954-EFAE2BE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E2"/>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Fernandes</cp:lastModifiedBy>
  <cp:revision>2</cp:revision>
  <dcterms:created xsi:type="dcterms:W3CDTF">2015-02-25T10:04:00Z</dcterms:created>
  <dcterms:modified xsi:type="dcterms:W3CDTF">2015-02-25T10:04:00Z</dcterms:modified>
</cp:coreProperties>
</file>