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844DAFD" w14:textId="388DA584" w:rsidR="00717AB9" w:rsidRDefault="00AE1CF8" w:rsidP="00E3135D">
      <w:pPr>
        <w:widowControl/>
        <w:rPr>
          <w:sz w:val="22"/>
        </w:rPr>
      </w:pPr>
      <w:r>
        <w:rPr>
          <w:sz w:val="22"/>
        </w:rPr>
        <w:t>ECON 1</w:t>
      </w:r>
      <w:bookmarkStart w:id="0" w:name="_GoBack"/>
      <w:bookmarkEnd w:id="0"/>
    </w:p>
    <w:p w14:paraId="2491D575" w14:textId="77777777" w:rsidR="00717AB9" w:rsidRDefault="00717AB9">
      <w:pPr>
        <w:widowControl/>
        <w:rPr>
          <w:sz w:val="22"/>
        </w:rPr>
      </w:pPr>
    </w:p>
    <w:p w14:paraId="09B6B02A" w14:textId="77777777" w:rsidR="00717AB9" w:rsidRPr="00FD06A0" w:rsidRDefault="00717AB9" w:rsidP="00717AB9">
      <w:pPr>
        <w:widowControl/>
        <w:rPr>
          <w:sz w:val="24"/>
          <w:szCs w:val="24"/>
        </w:rPr>
      </w:pPr>
      <w:r>
        <w:t xml:space="preserve"> </w:t>
      </w:r>
      <w:r w:rsidRPr="00FD06A0">
        <w:rPr>
          <w:sz w:val="22"/>
          <w:szCs w:val="22"/>
        </w:rPr>
        <w:t>1)</w:t>
      </w:r>
      <w:r w:rsidR="004D69D7">
        <w:rPr>
          <w:sz w:val="22"/>
          <w:szCs w:val="22"/>
        </w:rPr>
        <w:t xml:space="preserve">AB </w:t>
      </w:r>
      <w:proofErr w:type="spellStart"/>
      <w:r w:rsidR="004D69D7">
        <w:rPr>
          <w:sz w:val="22"/>
          <w:szCs w:val="22"/>
        </w:rPr>
        <w:t>Inbev</w:t>
      </w:r>
      <w:proofErr w:type="spellEnd"/>
      <w:r w:rsidR="004D69D7">
        <w:rPr>
          <w:sz w:val="22"/>
          <w:szCs w:val="22"/>
        </w:rPr>
        <w:t xml:space="preserve">/Budweiser and </w:t>
      </w:r>
      <w:r w:rsidR="00282A73">
        <w:rPr>
          <w:sz w:val="22"/>
          <w:szCs w:val="22"/>
        </w:rPr>
        <w:t>Mille</w:t>
      </w:r>
      <w:r w:rsidR="004D69D7">
        <w:rPr>
          <w:sz w:val="22"/>
          <w:szCs w:val="22"/>
        </w:rPr>
        <w:t>r/</w:t>
      </w:r>
      <w:r w:rsidR="00282A73">
        <w:rPr>
          <w:sz w:val="22"/>
          <w:szCs w:val="22"/>
        </w:rPr>
        <w:t>Coors,</w:t>
      </w:r>
      <w:r w:rsidRPr="00FD06A0">
        <w:rPr>
          <w:sz w:val="22"/>
          <w:szCs w:val="22"/>
        </w:rPr>
        <w:t xml:space="preserve"> together </w:t>
      </w:r>
      <w:r w:rsidR="00282A73">
        <w:rPr>
          <w:sz w:val="22"/>
          <w:szCs w:val="22"/>
        </w:rPr>
        <w:t xml:space="preserve">with their subsidiary brands and foreign corporate partner brands </w:t>
      </w:r>
      <w:r w:rsidRPr="00FD06A0">
        <w:rPr>
          <w:sz w:val="22"/>
          <w:szCs w:val="22"/>
        </w:rPr>
        <w:t>produce 80%</w:t>
      </w:r>
      <w:r w:rsidR="00282A73">
        <w:rPr>
          <w:sz w:val="22"/>
          <w:szCs w:val="22"/>
        </w:rPr>
        <w:t xml:space="preserve"> of all beer consumed in the US. E</w:t>
      </w:r>
      <w:r w:rsidRPr="00FD06A0">
        <w:rPr>
          <w:sz w:val="22"/>
          <w:szCs w:val="22"/>
        </w:rPr>
        <w:t>ach spend</w:t>
      </w:r>
      <w:r w:rsidR="00282A73">
        <w:rPr>
          <w:sz w:val="22"/>
          <w:szCs w:val="22"/>
        </w:rPr>
        <w:t>s</w:t>
      </w:r>
      <w:r w:rsidR="00DA7DCF">
        <w:rPr>
          <w:sz w:val="22"/>
          <w:szCs w:val="22"/>
        </w:rPr>
        <w:t xml:space="preserve"> well over $6</w:t>
      </w:r>
      <w:r w:rsidRPr="00FD06A0">
        <w:rPr>
          <w:sz w:val="22"/>
          <w:szCs w:val="22"/>
        </w:rPr>
        <w:t xml:space="preserve">00 million a year on television advertising </w:t>
      </w:r>
      <w:proofErr w:type="gramStart"/>
      <w:r w:rsidRPr="00FD06A0">
        <w:rPr>
          <w:sz w:val="22"/>
          <w:szCs w:val="22"/>
        </w:rPr>
        <w:t>campaigns</w:t>
      </w:r>
      <w:r w:rsidR="004D69D7">
        <w:rPr>
          <w:sz w:val="22"/>
          <w:szCs w:val="22"/>
        </w:rPr>
        <w:t>,(</w:t>
      </w:r>
      <w:proofErr w:type="gramEnd"/>
      <w:r w:rsidR="004D69D7">
        <w:rPr>
          <w:sz w:val="22"/>
          <w:szCs w:val="22"/>
        </w:rPr>
        <w:t>not to mention spending in other media)</w:t>
      </w:r>
      <w:r w:rsidRPr="00FD06A0">
        <w:rPr>
          <w:sz w:val="22"/>
          <w:szCs w:val="22"/>
        </w:rPr>
        <w:t>, promoting their beer brands.   Do you think these firm</w:t>
      </w:r>
      <w:r w:rsidR="004D69D7">
        <w:rPr>
          <w:sz w:val="22"/>
          <w:szCs w:val="22"/>
        </w:rPr>
        <w:t>s would welcome congressional le</w:t>
      </w:r>
      <w:r w:rsidRPr="00FD06A0">
        <w:rPr>
          <w:sz w:val="22"/>
          <w:szCs w:val="22"/>
        </w:rPr>
        <w:t>gislation which restricted the amount that any one firm c</w:t>
      </w:r>
      <w:r>
        <w:rPr>
          <w:sz w:val="22"/>
          <w:szCs w:val="22"/>
        </w:rPr>
        <w:t xml:space="preserve">ould spend </w:t>
      </w:r>
      <w:proofErr w:type="gramStart"/>
      <w:r>
        <w:rPr>
          <w:sz w:val="22"/>
          <w:szCs w:val="22"/>
        </w:rPr>
        <w:t>on</w:t>
      </w:r>
      <w:r w:rsidR="004D69D7">
        <w:rPr>
          <w:sz w:val="22"/>
          <w:szCs w:val="22"/>
        </w:rPr>
        <w:t xml:space="preserve"> </w:t>
      </w:r>
      <w:r>
        <w:rPr>
          <w:sz w:val="22"/>
          <w:szCs w:val="22"/>
        </w:rPr>
        <w:t xml:space="preserve"> advertising</w:t>
      </w:r>
      <w:proofErr w:type="gramEnd"/>
      <w:r>
        <w:rPr>
          <w:sz w:val="22"/>
          <w:szCs w:val="22"/>
        </w:rPr>
        <w:t xml:space="preserve"> to $10</w:t>
      </w:r>
      <w:r w:rsidRPr="00FD06A0">
        <w:rPr>
          <w:sz w:val="22"/>
          <w:szCs w:val="22"/>
        </w:rPr>
        <w:t xml:space="preserve"> million yearly, and thereby allowed them all to reduce their costs dramatically without fear of losing ground to each other?  Explain your answer.</w:t>
      </w:r>
      <w:r w:rsidRPr="00FD06A0">
        <w:rPr>
          <w:sz w:val="24"/>
          <w:szCs w:val="24"/>
        </w:rPr>
        <w:t xml:space="preserve">      4 pts.</w:t>
      </w:r>
    </w:p>
    <w:p w14:paraId="4090F9C0" w14:textId="77777777" w:rsidR="00717AB9" w:rsidRPr="00FD06A0" w:rsidRDefault="00717AB9">
      <w:pPr>
        <w:widowControl/>
        <w:rPr>
          <w:sz w:val="24"/>
          <w:szCs w:val="24"/>
        </w:rPr>
      </w:pPr>
    </w:p>
    <w:p w14:paraId="14CA00F6" w14:textId="77777777" w:rsidR="00717AB9" w:rsidRDefault="00717AB9">
      <w:pPr>
        <w:pStyle w:val="BodyText"/>
      </w:pPr>
      <w:proofErr w:type="gramStart"/>
      <w:r>
        <w:t>2)”Most</w:t>
      </w:r>
      <w:proofErr w:type="gramEnd"/>
      <w:r>
        <w:t xml:space="preserve"> commercial fish species in nearly every ocean and sea are being rapidly depleted in what marine biologists and other specialists warn is evolving into one of the worst ecological disasters of modern times. According to the United Nations, the world’s 15 million fishermen and 23 million tons of fishing vessels represent twice as much fishing power as major stocks of fish can sustain.”</w:t>
      </w:r>
    </w:p>
    <w:p w14:paraId="2493986A" w14:textId="77777777" w:rsidR="00717AB9" w:rsidRDefault="00717AB9">
      <w:pPr>
        <w:widowControl/>
        <w:rPr>
          <w:sz w:val="22"/>
        </w:rPr>
      </w:pPr>
    </w:p>
    <w:p w14:paraId="4D4AD314" w14:textId="77777777" w:rsidR="00717AB9" w:rsidRDefault="00717AB9">
      <w:pPr>
        <w:pStyle w:val="BodyText"/>
      </w:pPr>
      <w:r>
        <w:t>Assume that ocean fishing resembles a competitive market in the following ways…there are no significant barriers to entry and there are enough individual fishermen so that no one of them can affect the market price of fish.</w:t>
      </w:r>
    </w:p>
    <w:p w14:paraId="4A90856D" w14:textId="25B21044" w:rsidR="00717AB9" w:rsidRDefault="000C161B" w:rsidP="000C161B">
      <w:pPr>
        <w:pStyle w:val="BodyText"/>
        <w:tabs>
          <w:tab w:val="left" w:pos="3737"/>
        </w:tabs>
      </w:pPr>
      <w:r>
        <w:tab/>
      </w:r>
    </w:p>
    <w:p w14:paraId="255B744D" w14:textId="77777777" w:rsidR="00717AB9" w:rsidRDefault="00717AB9">
      <w:pPr>
        <w:widowControl/>
        <w:rPr>
          <w:sz w:val="22"/>
        </w:rPr>
      </w:pPr>
      <w:r>
        <w:rPr>
          <w:sz w:val="22"/>
        </w:rPr>
        <w:t xml:space="preserve">a) Explain why the conditions characteristic of competitive markets </w:t>
      </w:r>
      <w:r>
        <w:rPr>
          <w:sz w:val="22"/>
          <w:u w:val="single"/>
        </w:rPr>
        <w:t xml:space="preserve">normally </w:t>
      </w:r>
      <w:r>
        <w:rPr>
          <w:sz w:val="22"/>
        </w:rPr>
        <w:t>lead profit maximizing firms to make choices about resource use that lead to an "efficient" allocation of resources. (4 pts)</w:t>
      </w:r>
    </w:p>
    <w:p w14:paraId="40896F4F" w14:textId="77777777" w:rsidR="00717AB9" w:rsidRDefault="00717AB9">
      <w:pPr>
        <w:widowControl/>
        <w:rPr>
          <w:sz w:val="22"/>
        </w:rPr>
      </w:pPr>
    </w:p>
    <w:p w14:paraId="73801285" w14:textId="77777777" w:rsidR="00717AB9" w:rsidRDefault="00717AB9" w:rsidP="00717AB9">
      <w:pPr>
        <w:widowControl/>
        <w:rPr>
          <w:sz w:val="22"/>
        </w:rPr>
      </w:pPr>
      <w:r>
        <w:rPr>
          <w:sz w:val="22"/>
        </w:rPr>
        <w:t xml:space="preserve">b) Given your answer to (a) explain why unregulated competition has led to such serious </w:t>
      </w:r>
      <w:r>
        <w:rPr>
          <w:sz w:val="22"/>
          <w:u w:val="single"/>
        </w:rPr>
        <w:t>overallocation</w:t>
      </w:r>
      <w:r>
        <w:rPr>
          <w:sz w:val="22"/>
        </w:rPr>
        <w:t xml:space="preserve"> of resources to fishing in the commercial fishing industry?  (4 pts)</w:t>
      </w:r>
    </w:p>
    <w:p w14:paraId="13537CF1" w14:textId="77777777" w:rsidR="00717AB9" w:rsidRDefault="00717AB9">
      <w:pPr>
        <w:widowControl/>
        <w:rPr>
          <w:sz w:val="22"/>
        </w:rPr>
      </w:pPr>
    </w:p>
    <w:p w14:paraId="04ECF083" w14:textId="77777777" w:rsidR="00717AB9" w:rsidRDefault="00717AB9" w:rsidP="00717AB9">
      <w:pPr>
        <w:widowControl/>
        <w:textAlignment w:val="auto"/>
        <w:rPr>
          <w:sz w:val="22"/>
        </w:rPr>
      </w:pPr>
      <w:r>
        <w:rPr>
          <w:sz w:val="22"/>
        </w:rPr>
        <w:t>3) Burning of fossil fuels emits carbon oxides into the atmosphere, which many scientis</w:t>
      </w:r>
      <w:r w:rsidR="00657289">
        <w:rPr>
          <w:sz w:val="22"/>
        </w:rPr>
        <w:t>ts believe increase</w:t>
      </w:r>
      <w:r>
        <w:rPr>
          <w:sz w:val="22"/>
        </w:rPr>
        <w:t xml:space="preserve"> the rate at which the earth’s climate is warming.   Gasoline emissions from internal combustion engines also produce volatile organic compounds (</w:t>
      </w:r>
      <w:proofErr w:type="spellStart"/>
      <w:r>
        <w:rPr>
          <w:sz w:val="22"/>
        </w:rPr>
        <w:t>voc’s</w:t>
      </w:r>
      <w:proofErr w:type="spellEnd"/>
      <w:r>
        <w:rPr>
          <w:sz w:val="22"/>
        </w:rPr>
        <w:t xml:space="preserve">) which contribute to smog creation when air inversion conditions are present. Which of the following two approaches to reducing harmful auto emissions is likely to be </w:t>
      </w:r>
      <w:r w:rsidRPr="00E140BF">
        <w:rPr>
          <w:sz w:val="22"/>
          <w:u w:val="single"/>
        </w:rPr>
        <w:t xml:space="preserve">more </w:t>
      </w:r>
      <w:r w:rsidRPr="001E0D87">
        <w:rPr>
          <w:sz w:val="22"/>
          <w:u w:val="single"/>
        </w:rPr>
        <w:t>efficient</w:t>
      </w:r>
      <w:r w:rsidRPr="001E0D87">
        <w:rPr>
          <w:sz w:val="22"/>
        </w:rPr>
        <w:t xml:space="preserve"> in achieving a desired target level of emissions reduction</w:t>
      </w:r>
      <w:r>
        <w:rPr>
          <w:sz w:val="22"/>
        </w:rPr>
        <w:t xml:space="preserve"> from internal combustion engines?  Explain your answer in a paragraph or two.</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( 4</w:t>
      </w:r>
      <w:proofErr w:type="gramEnd"/>
      <w:r>
        <w:rPr>
          <w:sz w:val="22"/>
        </w:rPr>
        <w:t xml:space="preserve"> pts)</w:t>
      </w:r>
      <w:r>
        <w:rPr>
          <w:sz w:val="22"/>
        </w:rPr>
        <w:tab/>
      </w:r>
    </w:p>
    <w:p w14:paraId="10D38598" w14:textId="77777777" w:rsidR="00717AB9" w:rsidRDefault="00717AB9" w:rsidP="00717AB9">
      <w:pPr>
        <w:widowControl/>
        <w:textAlignment w:val="auto"/>
        <w:rPr>
          <w:sz w:val="22"/>
        </w:rPr>
      </w:pPr>
    </w:p>
    <w:p w14:paraId="1DB8CDF2" w14:textId="77777777" w:rsidR="00717AB9" w:rsidRDefault="00717AB9" w:rsidP="00717AB9">
      <w:pPr>
        <w:widowControl/>
        <w:textAlignment w:val="auto"/>
        <w:rPr>
          <w:sz w:val="22"/>
        </w:rPr>
      </w:pPr>
      <w:r>
        <w:rPr>
          <w:sz w:val="22"/>
        </w:rPr>
        <w:t xml:space="preserve">a) </w:t>
      </w:r>
      <w:r w:rsidRPr="00296861">
        <w:rPr>
          <w:sz w:val="22"/>
          <w:u w:val="single"/>
        </w:rPr>
        <w:t>Legislate</w:t>
      </w:r>
      <w:r>
        <w:rPr>
          <w:sz w:val="22"/>
        </w:rPr>
        <w:t xml:space="preserve"> that within 5 years all automobile manufacturers </w:t>
      </w:r>
      <w:r w:rsidRPr="00296861">
        <w:rPr>
          <w:sz w:val="22"/>
          <w:u w:val="single"/>
        </w:rPr>
        <w:t>must meet some sharply higher minimum mileage standard</w:t>
      </w:r>
      <w:r w:rsidRPr="00296861">
        <w:rPr>
          <w:sz w:val="22"/>
        </w:rPr>
        <w:t xml:space="preserve"> averaged</w:t>
      </w:r>
      <w:r>
        <w:rPr>
          <w:sz w:val="22"/>
        </w:rPr>
        <w:t xml:space="preserve"> over all new vehicles sold by the manufacturer than is now customary in the industry or face heavy fines.</w:t>
      </w:r>
    </w:p>
    <w:p w14:paraId="55C17975" w14:textId="77777777" w:rsidR="00717AB9" w:rsidRDefault="00717AB9" w:rsidP="00717AB9">
      <w:pPr>
        <w:widowControl/>
        <w:textAlignment w:val="auto"/>
        <w:rPr>
          <w:sz w:val="22"/>
        </w:rPr>
      </w:pPr>
      <w:r>
        <w:rPr>
          <w:sz w:val="22"/>
        </w:rPr>
        <w:t xml:space="preserve">b) Raise the </w:t>
      </w:r>
      <w:r w:rsidRPr="00296861">
        <w:rPr>
          <w:sz w:val="22"/>
          <w:u w:val="single"/>
        </w:rPr>
        <w:t xml:space="preserve">federal excise tax </w:t>
      </w:r>
      <w:r w:rsidRPr="00060ABD">
        <w:rPr>
          <w:sz w:val="22"/>
        </w:rPr>
        <w:t>on gasoline sharply</w:t>
      </w:r>
      <w:r>
        <w:rPr>
          <w:sz w:val="22"/>
        </w:rPr>
        <w:t xml:space="preserve"> while reducing </w:t>
      </w:r>
      <w:r w:rsidRPr="00060ABD">
        <w:rPr>
          <w:sz w:val="22"/>
          <w:u w:val="single"/>
        </w:rPr>
        <w:t xml:space="preserve">federal </w:t>
      </w:r>
      <w:r w:rsidR="00A0619B">
        <w:rPr>
          <w:sz w:val="22"/>
          <w:u w:val="single"/>
        </w:rPr>
        <w:t xml:space="preserve">personal </w:t>
      </w:r>
      <w:r w:rsidRPr="00060ABD">
        <w:rPr>
          <w:sz w:val="22"/>
          <w:u w:val="single"/>
        </w:rPr>
        <w:t xml:space="preserve">income tax rates </w:t>
      </w:r>
      <w:r>
        <w:rPr>
          <w:sz w:val="22"/>
        </w:rPr>
        <w:t>such that the total amount of tax revenues collected by the federal government from all US households</w:t>
      </w:r>
      <w:r w:rsidR="00A0619B">
        <w:rPr>
          <w:sz w:val="22"/>
        </w:rPr>
        <w:t xml:space="preserve"> </w:t>
      </w:r>
      <w:r>
        <w:rPr>
          <w:sz w:val="22"/>
        </w:rPr>
        <w:t>combined does not change.</w:t>
      </w:r>
      <w:r w:rsidR="00657289">
        <w:rPr>
          <w:sz w:val="22"/>
        </w:rPr>
        <w:t xml:space="preserve"> </w:t>
      </w:r>
      <w:r>
        <w:rPr>
          <w:sz w:val="22"/>
        </w:rPr>
        <w:t xml:space="preserve">(Although </w:t>
      </w:r>
      <w:r w:rsidR="00657289">
        <w:rPr>
          <w:sz w:val="22"/>
        </w:rPr>
        <w:t xml:space="preserve">of course </w:t>
      </w:r>
      <w:r w:rsidRPr="00DA7DCF">
        <w:rPr>
          <w:sz w:val="22"/>
          <w:u w:val="single"/>
        </w:rPr>
        <w:t>the</w:t>
      </w:r>
      <w:r w:rsidR="00657289" w:rsidRPr="00DA7DCF">
        <w:rPr>
          <w:sz w:val="22"/>
          <w:u w:val="single"/>
        </w:rPr>
        <w:t xml:space="preserve"> </w:t>
      </w:r>
      <w:r w:rsidR="00A0619B" w:rsidRPr="00DA7DCF">
        <w:rPr>
          <w:sz w:val="22"/>
          <w:u w:val="single"/>
        </w:rPr>
        <w:t>distribution</w:t>
      </w:r>
      <w:r w:rsidR="00A0619B">
        <w:rPr>
          <w:sz w:val="22"/>
        </w:rPr>
        <w:t xml:space="preserve"> of that </w:t>
      </w:r>
      <w:r w:rsidR="00657289">
        <w:rPr>
          <w:sz w:val="22"/>
        </w:rPr>
        <w:t>overall</w:t>
      </w:r>
      <w:r>
        <w:rPr>
          <w:sz w:val="22"/>
        </w:rPr>
        <w:t xml:space="preserve"> tax bur</w:t>
      </w:r>
      <w:r w:rsidR="00A0619B">
        <w:rPr>
          <w:sz w:val="22"/>
        </w:rPr>
        <w:t>den across</w:t>
      </w:r>
      <w:r w:rsidR="00657289">
        <w:rPr>
          <w:sz w:val="22"/>
        </w:rPr>
        <w:t xml:space="preserve"> individual households will</w:t>
      </w:r>
      <w:r w:rsidR="00A0619B">
        <w:rPr>
          <w:sz w:val="22"/>
        </w:rPr>
        <w:t xml:space="preserve"> shift depending on household transportation </w:t>
      </w:r>
      <w:r>
        <w:rPr>
          <w:sz w:val="22"/>
        </w:rPr>
        <w:t>choices).</w:t>
      </w:r>
    </w:p>
    <w:p w14:paraId="7A5D4E59" w14:textId="77777777" w:rsidR="00717AB9" w:rsidRDefault="00717AB9" w:rsidP="00717AB9">
      <w:pPr>
        <w:widowControl/>
        <w:textAlignment w:val="auto"/>
        <w:rPr>
          <w:sz w:val="22"/>
        </w:rPr>
      </w:pPr>
      <w:r>
        <w:rPr>
          <w:sz w:val="22"/>
        </w:rPr>
        <w:t xml:space="preserve"> </w:t>
      </w:r>
      <w:r w:rsidR="00657289">
        <w:rPr>
          <w:sz w:val="22"/>
        </w:rPr>
        <w:t xml:space="preserve"> </w:t>
      </w:r>
    </w:p>
    <w:p w14:paraId="6893AC28" w14:textId="77777777" w:rsidR="00717AB9" w:rsidRDefault="00717AB9">
      <w:pPr>
        <w:widowControl/>
        <w:rPr>
          <w:sz w:val="22"/>
        </w:rPr>
      </w:pPr>
      <w:r>
        <w:rPr>
          <w:sz w:val="22"/>
        </w:rPr>
        <w:t>4) Discuss the following excerpt from an arti</w:t>
      </w:r>
      <w:r w:rsidR="00A0619B">
        <w:rPr>
          <w:sz w:val="22"/>
        </w:rPr>
        <w:t xml:space="preserve">cle </w:t>
      </w:r>
      <w:r>
        <w:rPr>
          <w:sz w:val="22"/>
        </w:rPr>
        <w:t xml:space="preserve">in the Wall Street Journal several years ago.  In your discussion </w:t>
      </w:r>
      <w:r w:rsidRPr="00657289">
        <w:rPr>
          <w:sz w:val="22"/>
          <w:u w:val="single"/>
        </w:rPr>
        <w:t>use</w:t>
      </w:r>
      <w:r w:rsidR="00657289" w:rsidRPr="00657289">
        <w:rPr>
          <w:sz w:val="22"/>
          <w:u w:val="single"/>
        </w:rPr>
        <w:t xml:space="preserve"> information in the article</w:t>
      </w:r>
      <w:r w:rsidR="00657289">
        <w:rPr>
          <w:sz w:val="22"/>
        </w:rPr>
        <w:t xml:space="preserve"> and</w:t>
      </w:r>
      <w:r>
        <w:rPr>
          <w:sz w:val="22"/>
        </w:rPr>
        <w:t xml:space="preserve"> the concepts of:  "</w:t>
      </w:r>
      <w:r>
        <w:rPr>
          <w:sz w:val="22"/>
          <w:u w:val="single"/>
        </w:rPr>
        <w:t>price discrimination</w:t>
      </w:r>
      <w:r>
        <w:rPr>
          <w:sz w:val="22"/>
        </w:rPr>
        <w:t>," “</w:t>
      </w:r>
      <w:r w:rsidRPr="00B52E27">
        <w:rPr>
          <w:sz w:val="22"/>
          <w:u w:val="single"/>
        </w:rPr>
        <w:t>elasticity</w:t>
      </w:r>
      <w:r>
        <w:rPr>
          <w:sz w:val="22"/>
        </w:rPr>
        <w:t xml:space="preserve">” and </w:t>
      </w:r>
      <w:r>
        <w:rPr>
          <w:sz w:val="22"/>
          <w:u w:val="single"/>
        </w:rPr>
        <w:t>"barriers to entry</w:t>
      </w:r>
      <w:proofErr w:type="gramStart"/>
      <w:r>
        <w:rPr>
          <w:sz w:val="22"/>
          <w:u w:val="single"/>
        </w:rPr>
        <w:t>"</w:t>
      </w:r>
      <w:r w:rsidR="00657289">
        <w:rPr>
          <w:sz w:val="22"/>
        </w:rPr>
        <w:t xml:space="preserve"> </w:t>
      </w:r>
      <w:r>
        <w:rPr>
          <w:sz w:val="22"/>
        </w:rPr>
        <w:t xml:space="preserve"> to</w:t>
      </w:r>
      <w:proofErr w:type="gramEnd"/>
      <w:r>
        <w:rPr>
          <w:sz w:val="22"/>
        </w:rPr>
        <w:t xml:space="preserve"> explain both the current success of Harrah's strategy; and the prospects for continued success with the strategy. </w:t>
      </w:r>
      <w:r>
        <w:rPr>
          <w:sz w:val="22"/>
        </w:rPr>
        <w:tab/>
      </w:r>
      <w:r>
        <w:rPr>
          <w:sz w:val="22"/>
        </w:rPr>
        <w:tab/>
      </w:r>
      <w:r>
        <w:rPr>
          <w:sz w:val="22"/>
        </w:rPr>
        <w:tab/>
        <w:t>6 pts</w:t>
      </w:r>
    </w:p>
    <w:p w14:paraId="0440763E" w14:textId="77777777" w:rsidR="00717AB9" w:rsidRDefault="00717AB9">
      <w:pPr>
        <w:widowControl/>
        <w:rPr>
          <w:sz w:val="22"/>
        </w:rPr>
      </w:pPr>
    </w:p>
    <w:p w14:paraId="3804D7BB" w14:textId="77777777" w:rsidR="00717AB9" w:rsidRDefault="00717AB9">
      <w:pPr>
        <w:widowControl/>
      </w:pPr>
      <w:r>
        <w:t xml:space="preserve">TUNICA, Miss. -- She doesn't know it, but Linda </w:t>
      </w:r>
      <w:proofErr w:type="spellStart"/>
      <w:r>
        <w:t>Maranees</w:t>
      </w:r>
      <w:proofErr w:type="spellEnd"/>
      <w:r>
        <w:t xml:space="preserve"> is the subject of a behavioral experiment that could change the odds of the gambling business. The Memphis, Tenn., retiree, her blouse bedecked with </w:t>
      </w:r>
      <w:r>
        <w:lastRenderedPageBreak/>
        <w:t>sequined cards and dice, has just received invitations to two nearby slot tournaments, along with vouchers for $200, all courtesy of Harrah's Entertainment Inc.</w:t>
      </w:r>
    </w:p>
    <w:p w14:paraId="2CD4E50B" w14:textId="77777777" w:rsidR="00717AB9" w:rsidRDefault="00717AB9">
      <w:pPr>
        <w:widowControl/>
        <w:ind w:firstLine="720"/>
      </w:pPr>
      <w:r>
        <w:t xml:space="preserve">"Harrah's is savvy," says Ms. </w:t>
      </w:r>
      <w:proofErr w:type="spellStart"/>
      <w:r>
        <w:t>Maranees</w:t>
      </w:r>
      <w:proofErr w:type="spellEnd"/>
      <w:r>
        <w:t>, who admits that once in the casino door, she is bound to spend much more than what Harrah's has given her. That is exactly what the Las Vegas-based company is banking on. Over the past two years, Harrah's has quietly conducted thousands of</w:t>
      </w:r>
    </w:p>
    <w:p w14:paraId="7E63B51A" w14:textId="77777777" w:rsidR="00717AB9" w:rsidRDefault="00717AB9">
      <w:pPr>
        <w:widowControl/>
      </w:pPr>
      <w:r>
        <w:t>clinical-style trials to determine what gets people to gamble more. Based on its findings, Harrah's has developed closely guarded marketing strategies tailored individually to the millions of low-rollers who make up its bread-and-butter business.</w:t>
      </w:r>
    </w:p>
    <w:p w14:paraId="5227AC0B" w14:textId="77777777" w:rsidR="00717AB9" w:rsidRDefault="00717AB9">
      <w:pPr>
        <w:widowControl/>
        <w:ind w:firstLine="720"/>
      </w:pPr>
      <w:r>
        <w:t xml:space="preserve">The results are impressive enough that other casino companies are copying some of Harrah's more discernible methods. </w:t>
      </w:r>
    </w:p>
    <w:p w14:paraId="56FFF6BD" w14:textId="77777777" w:rsidR="00717AB9" w:rsidRDefault="00717AB9">
      <w:pPr>
        <w:widowControl/>
        <w:ind w:firstLine="720"/>
      </w:pPr>
      <w:r>
        <w:t xml:space="preserve">At the center of Harrah's strategy is a former Harvard professor named Gary Loveman and a                                    vast mathematical model much like the ones that airlines use to fill seats with the                                 highest-paying fliers. But </w:t>
      </w:r>
      <w:proofErr w:type="gramStart"/>
      <w:r>
        <w:t>this</w:t>
      </w:r>
      <w:proofErr w:type="gramEnd"/>
      <w:r>
        <w:t xml:space="preserve"> one scores gamblers on how profitable they can be to Harrah's. Richard Mirman, the company senior vice president who refined the model, boasts that it is Harrah's "secret recipe" -- on a par with the famous unrevealed formula of Kentucky Fried Chicken. The model tells Harrah's marketers how to appeal to gamblers such as Ms. </w:t>
      </w:r>
      <w:proofErr w:type="spellStart"/>
      <w:r>
        <w:t>Maranees</w:t>
      </w:r>
      <w:proofErr w:type="spellEnd"/>
      <w:r>
        <w:t xml:space="preserve">, based on data tracking their previous behavior in casinos. Spitting out "behavior modification reports," Harrah's computers suggest that Ms. </w:t>
      </w:r>
      <w:proofErr w:type="spellStart"/>
      <w:r>
        <w:t>Maranees</w:t>
      </w:r>
      <w:proofErr w:type="spellEnd"/>
      <w:r>
        <w:t xml:space="preserve"> -- an avid slot-tournament player -- will respond best to a cash offer, while Tina Montgomery, a real-estate agent from nearby Oxford, Miss., is better motivated by a free hotel room.   As Ms. Montgomery gambles downstairs, she explains, "my husband stays in the room."</w:t>
      </w:r>
    </w:p>
    <w:p w14:paraId="34A99B36" w14:textId="77777777" w:rsidR="00717AB9" w:rsidRDefault="00717AB9">
      <w:pPr>
        <w:widowControl/>
      </w:pPr>
    </w:p>
    <w:p w14:paraId="69B42554" w14:textId="77777777" w:rsidR="00717AB9" w:rsidRPr="004B17B3" w:rsidRDefault="00717AB9" w:rsidP="00717AB9">
      <w:pPr>
        <w:widowControl/>
        <w:rPr>
          <w:sz w:val="22"/>
          <w:szCs w:val="22"/>
        </w:rPr>
      </w:pPr>
      <w:r>
        <w:rPr>
          <w:sz w:val="22"/>
          <w:szCs w:val="22"/>
        </w:rPr>
        <w:t xml:space="preserve">5) </w:t>
      </w:r>
      <w:r w:rsidR="009A51E7">
        <w:rPr>
          <w:sz w:val="22"/>
          <w:szCs w:val="22"/>
        </w:rPr>
        <w:t>Many automotive dealerships, such as BMW, sell lo</w:t>
      </w:r>
      <w:r w:rsidR="00080DF3">
        <w:rPr>
          <w:sz w:val="22"/>
          <w:szCs w:val="22"/>
        </w:rPr>
        <w:t xml:space="preserve">w mileage late model used cars (often cars that were initially leased for 1-3 years) </w:t>
      </w:r>
      <w:r w:rsidR="009A51E7">
        <w:rPr>
          <w:sz w:val="22"/>
          <w:szCs w:val="22"/>
        </w:rPr>
        <w:t>with warranties on defects and repairs that offer more coverage for longer periods of time than the warranties on their brand new cars. Explain the rationale for this practice using the concept of asymmetric information.</w:t>
      </w:r>
      <w:r w:rsidR="00105B9C">
        <w:rPr>
          <w:sz w:val="22"/>
          <w:szCs w:val="22"/>
        </w:rPr>
        <w:t xml:space="preserve"> </w:t>
      </w:r>
      <w:r w:rsidR="00080DF3">
        <w:rPr>
          <w:sz w:val="22"/>
          <w:szCs w:val="22"/>
        </w:rPr>
        <w:t xml:space="preserve">Include in your explanation a discussion of who benefits from these extended warranties. Is there any group of individuals or firms who are hurt? </w:t>
      </w:r>
      <w:r>
        <w:rPr>
          <w:sz w:val="22"/>
          <w:szCs w:val="22"/>
        </w:rPr>
        <w:t xml:space="preserve"> 4pts</w:t>
      </w:r>
      <w:r w:rsidR="009A51E7">
        <w:rPr>
          <w:sz w:val="22"/>
          <w:szCs w:val="22"/>
        </w:rPr>
        <w:t xml:space="preserve"> </w:t>
      </w:r>
    </w:p>
    <w:p w14:paraId="3F0908FE" w14:textId="77777777" w:rsidR="00717AB9" w:rsidRPr="004B17B3" w:rsidRDefault="00717AB9">
      <w:pPr>
        <w:widowControl/>
        <w:rPr>
          <w:sz w:val="22"/>
          <w:szCs w:val="22"/>
        </w:rPr>
      </w:pPr>
    </w:p>
    <w:p w14:paraId="58AACD51" w14:textId="77777777" w:rsidR="00717AB9" w:rsidRDefault="00717AB9" w:rsidP="00717AB9">
      <w:pPr>
        <w:widowControl/>
        <w:rPr>
          <w:sz w:val="22"/>
        </w:rPr>
      </w:pPr>
      <w:r>
        <w:rPr>
          <w:sz w:val="22"/>
        </w:rPr>
        <w:t>6)Assume the graph below represents the</w:t>
      </w:r>
      <w:r w:rsidRPr="00913B36">
        <w:rPr>
          <w:sz w:val="22"/>
          <w:u w:val="single"/>
        </w:rPr>
        <w:t xml:space="preserve"> market </w:t>
      </w:r>
      <w:r>
        <w:rPr>
          <w:sz w:val="22"/>
        </w:rPr>
        <w:t xml:space="preserve">demand for a </w:t>
      </w:r>
      <w:proofErr w:type="gramStart"/>
      <w:r>
        <w:rPr>
          <w:sz w:val="22"/>
          <w:u w:val="single"/>
        </w:rPr>
        <w:t xml:space="preserve">patented </w:t>
      </w:r>
      <w:r>
        <w:rPr>
          <w:sz w:val="22"/>
        </w:rPr>
        <w:t xml:space="preserve"> prescription</w:t>
      </w:r>
      <w:proofErr w:type="gramEnd"/>
      <w:r>
        <w:rPr>
          <w:sz w:val="22"/>
        </w:rPr>
        <w:t xml:space="preserve"> drug together with the </w:t>
      </w:r>
      <w:r w:rsidRPr="00913B36">
        <w:rPr>
          <w:sz w:val="22"/>
          <w:u w:val="single"/>
        </w:rPr>
        <w:t>firm-level</w:t>
      </w:r>
      <w:r>
        <w:rPr>
          <w:sz w:val="22"/>
        </w:rPr>
        <w:t xml:space="preserve"> marginal cost and average cost functions for producing the drug.  Assume these cost curves </w:t>
      </w:r>
      <w:r w:rsidRPr="00913B36">
        <w:rPr>
          <w:sz w:val="22"/>
          <w:u w:val="single"/>
        </w:rPr>
        <w:t>do not</w:t>
      </w:r>
      <w:r>
        <w:rPr>
          <w:sz w:val="22"/>
        </w:rPr>
        <w:t xml:space="preserve"> reflect R&amp;D costs of developing this drug, but only reflect production costs of the drug once the formula for it is known. (Note: the diagram assumes that in the output range from 250-400 thousand MC =ATC = $20). Rising MC at Q&gt;400,000 increases ATC.)</w:t>
      </w:r>
    </w:p>
    <w:p w14:paraId="2B937C7C" w14:textId="77777777" w:rsidR="00717AB9" w:rsidRDefault="00717AB9" w:rsidP="00717AB9">
      <w:pPr>
        <w:widowControl/>
        <w:numPr>
          <w:ilvl w:val="0"/>
          <w:numId w:val="1"/>
        </w:numPr>
        <w:rPr>
          <w:sz w:val="22"/>
        </w:rPr>
      </w:pPr>
      <w:r>
        <w:rPr>
          <w:sz w:val="22"/>
        </w:rPr>
        <w:t>Draw the marginal revenue function for this firm. 2 pts</w:t>
      </w:r>
    </w:p>
    <w:p w14:paraId="541B75A4" w14:textId="77777777" w:rsidR="00717AB9" w:rsidRDefault="00717AB9" w:rsidP="00717AB9">
      <w:pPr>
        <w:widowControl/>
        <w:numPr>
          <w:ilvl w:val="0"/>
          <w:numId w:val="1"/>
        </w:numPr>
        <w:rPr>
          <w:sz w:val="22"/>
        </w:rPr>
      </w:pPr>
      <w:r>
        <w:rPr>
          <w:sz w:val="22"/>
        </w:rPr>
        <w:t>What is the profit-maximizing</w:t>
      </w:r>
      <w:r w:rsidR="00DA7DCF">
        <w:rPr>
          <w:sz w:val="22"/>
        </w:rPr>
        <w:t xml:space="preserve"> output</w:t>
      </w:r>
      <w:r>
        <w:rPr>
          <w:sz w:val="22"/>
        </w:rPr>
        <w:t xml:space="preserve"> for this firm</w:t>
      </w:r>
      <w:r w:rsidR="00DA7DCF">
        <w:rPr>
          <w:sz w:val="22"/>
        </w:rPr>
        <w:t xml:space="preserve"> and what price should it charge to maximize profits? 4</w:t>
      </w:r>
      <w:r>
        <w:rPr>
          <w:sz w:val="22"/>
        </w:rPr>
        <w:t xml:space="preserve"> pts</w:t>
      </w:r>
    </w:p>
    <w:p w14:paraId="3C7CF131" w14:textId="77777777" w:rsidR="00717AB9" w:rsidRDefault="00717AB9" w:rsidP="00717AB9">
      <w:pPr>
        <w:widowControl/>
        <w:numPr>
          <w:ilvl w:val="0"/>
          <w:numId w:val="1"/>
        </w:numPr>
        <w:rPr>
          <w:sz w:val="22"/>
        </w:rPr>
      </w:pPr>
      <w:r>
        <w:rPr>
          <w:sz w:val="22"/>
        </w:rPr>
        <w:t xml:space="preserve">On the graph show the area that represents the </w:t>
      </w:r>
      <w:r w:rsidRPr="009C38A0">
        <w:rPr>
          <w:sz w:val="22"/>
          <w:u w:val="single"/>
        </w:rPr>
        <w:t>economic profit</w:t>
      </w:r>
      <w:r>
        <w:rPr>
          <w:sz w:val="22"/>
        </w:rPr>
        <w:t xml:space="preserve"> resulting from the firm’s exercise of monopoly power conferred by its patent.  Explain your answer briefly.  2 pts</w:t>
      </w:r>
    </w:p>
    <w:p w14:paraId="203DABC3" w14:textId="77777777" w:rsidR="00717AB9" w:rsidRDefault="00717AB9" w:rsidP="00717AB9">
      <w:pPr>
        <w:widowControl/>
        <w:numPr>
          <w:ilvl w:val="0"/>
          <w:numId w:val="1"/>
        </w:numPr>
        <w:rPr>
          <w:sz w:val="22"/>
        </w:rPr>
      </w:pPr>
      <w:r>
        <w:rPr>
          <w:sz w:val="22"/>
        </w:rPr>
        <w:t xml:space="preserve">If there were no patent to prevent entry, what would the “efficient” </w:t>
      </w:r>
      <w:r w:rsidR="009A51E7" w:rsidRPr="009A51E7">
        <w:rPr>
          <w:sz w:val="22"/>
          <w:u w:val="single"/>
        </w:rPr>
        <w:t>overall</w:t>
      </w:r>
      <w:r w:rsidR="009A51E7">
        <w:rPr>
          <w:sz w:val="22"/>
        </w:rPr>
        <w:t xml:space="preserve"> </w:t>
      </w:r>
      <w:r w:rsidRPr="009C38A0">
        <w:rPr>
          <w:sz w:val="22"/>
          <w:u w:val="single"/>
        </w:rPr>
        <w:t>market level of output</w:t>
      </w:r>
      <w:r>
        <w:rPr>
          <w:sz w:val="22"/>
        </w:rPr>
        <w:t xml:space="preserve"> of this prescription drug be?  2pts</w:t>
      </w:r>
    </w:p>
    <w:p w14:paraId="78F30BD6" w14:textId="77777777" w:rsidR="00717AB9" w:rsidRDefault="00717AB9" w:rsidP="00717AB9">
      <w:pPr>
        <w:widowControl/>
        <w:numPr>
          <w:ilvl w:val="0"/>
          <w:numId w:val="1"/>
        </w:numPr>
        <w:rPr>
          <w:sz w:val="22"/>
        </w:rPr>
      </w:pPr>
      <w:r>
        <w:rPr>
          <w:sz w:val="22"/>
        </w:rPr>
        <w:t>What do you predict will happen to the structure of competition and to the price in this market when the patent expires?  (Hint: use the concept of "Minimum efficient scale " of production in your answer.)  4 pts.</w:t>
      </w:r>
    </w:p>
    <w:p w14:paraId="1F1A1332" w14:textId="77777777" w:rsidR="00717AB9" w:rsidRDefault="00717AB9" w:rsidP="00717AB9">
      <w:pPr>
        <w:widowControl/>
        <w:numPr>
          <w:ilvl w:val="0"/>
          <w:numId w:val="1"/>
        </w:numPr>
        <w:rPr>
          <w:sz w:val="22"/>
        </w:rPr>
      </w:pPr>
      <w:r>
        <w:rPr>
          <w:sz w:val="22"/>
        </w:rPr>
        <w:t xml:space="preserve">Why does the US government create monopoly power through the patent </w:t>
      </w:r>
      <w:proofErr w:type="gramStart"/>
      <w:r>
        <w:rPr>
          <w:sz w:val="22"/>
        </w:rPr>
        <w:t>system ,</w:t>
      </w:r>
      <w:proofErr w:type="gramEnd"/>
      <w:r>
        <w:rPr>
          <w:sz w:val="22"/>
        </w:rPr>
        <w:t xml:space="preserve"> given the net efficiency loss from monopoly po</w:t>
      </w:r>
      <w:r w:rsidR="00DA7DCF">
        <w:rPr>
          <w:sz w:val="22"/>
        </w:rPr>
        <w:t>wer?  Explain in a paragraph.  2</w:t>
      </w:r>
      <w:r>
        <w:rPr>
          <w:sz w:val="22"/>
        </w:rPr>
        <w:t>pts</w:t>
      </w:r>
    </w:p>
    <w:p w14:paraId="465F21C8" w14:textId="77777777" w:rsidR="00717AB9" w:rsidRDefault="00717AB9" w:rsidP="00717AB9">
      <w:pPr>
        <w:widowControl/>
        <w:rPr>
          <w:u w:val="single"/>
        </w:rPr>
      </w:pPr>
    </w:p>
    <w:p w14:paraId="4A9FCD79" w14:textId="77777777" w:rsidR="00717AB9" w:rsidRDefault="00717AB9" w:rsidP="00717AB9">
      <w:pPr>
        <w:widowControl/>
        <w:ind w:left="720"/>
      </w:pPr>
      <w:r>
        <w:rPr>
          <w:noProof/>
        </w:rPr>
      </w:r>
      <w:r>
        <w:pict w14:anchorId="46080BC1">
          <v:group id="_x0000_s1111" style="width:431.25pt;height:327.75pt;mso-position-horizontal-relative:char;mso-position-vertical-relative:line" coordorigin="2473,2422" coordsize="7130,55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2473;top:2422;width:7130;height:5512" o:preferrelative="f">
              <v:fill o:detectmouseclick="t"/>
              <v:path o:extrusionok="t" o:connecttype="none"/>
              <o:lock v:ext="edit" text="t"/>
            </v:shape>
            <v:line id="_x0000_s1113" style="position:absolute" from="3614,2712" to="3614,7160"/>
            <v:line id="_x0000_s1114" style="position:absolute;flip:y" from="3614,7064" to="3614,7160"/>
            <v:line id="_x0000_s1115" style="position:absolute" from="3614,7064" to="8177,7064"/>
            <v:line id="_x0000_s1116" style="position:absolute" from="3424,5903" to="3804,5903"/>
            <v:line id="_x0000_s1117" style="position:absolute" from="3424,4743" to="3804,4743"/>
            <v:line id="_x0000_s1118" style="position:absolute" from="3424,6483" to="3804,6483"/>
            <v:line id="_x0000_s1119" style="position:absolute" from="3424,5323" to="3804,5323"/>
            <v:line id="_x0000_s1120" style="position:absolute" from="3424,4163" to="3804,4163"/>
            <v:line id="_x0000_s1121" style="position:absolute" from="3424,3582" to="3804,3582"/>
            <v:line id="_x0000_s1122" style="position:absolute" from="4184,6967" to="4185,7257"/>
            <v:line id="_x0000_s1123" style="position:absolute" from="4755,6967" to="4756,7160"/>
            <v:line id="_x0000_s1124" style="position:absolute" from="5895,6967" to="5895,7257"/>
            <v:line id="_x0000_s1125" style="position:absolute" from="5325,6967" to="5326,7257"/>
            <v:line id="_x0000_s1126" style="position:absolute" from="7607,6967" to="7608,7257"/>
            <v:line id="_x0000_s1127" style="position:absolute" from="6466,6967" to="6466,7257"/>
            <v:line id="_x0000_s1128" style="position:absolute" from="7036,6967" to="7036,7257"/>
            <v:line id="_x0000_s1129" style="position:absolute" from="8177,6967" to="8177,7257"/>
            <v:shapetype id="_x0000_t202" coordsize="21600,21600" o:spt="202" path="m0,0l0,21600,21600,21600,21600,0xe">
              <v:stroke joinstyle="miter"/>
              <v:path gradientshapeok="t" o:connecttype="rect"/>
            </v:shapetype>
            <v:shape id="_x0000_s1130" type="#_x0000_t202" style="position:absolute;left:2853;top:6290;width:571;height:387">
              <v:textbox>
                <w:txbxContent>
                  <w:p w14:paraId="3DB7D729" w14:textId="77777777" w:rsidR="00717AB9" w:rsidRDefault="00717AB9" w:rsidP="00717AB9">
                    <w:r>
                      <w:t>20</w:t>
                    </w:r>
                  </w:p>
                </w:txbxContent>
              </v:textbox>
            </v:shape>
            <v:shape id="_x0000_s1131" type="#_x0000_t202" style="position:absolute;left:2758;top:5226;width:571;height:290">
              <v:textbox>
                <w:txbxContent>
                  <w:p w14:paraId="5A68D7E2" w14:textId="77777777" w:rsidR="00717AB9" w:rsidRDefault="00717AB9" w:rsidP="00717AB9">
                    <w:r>
                      <w:t>60</w:t>
                    </w:r>
                  </w:p>
                </w:txbxContent>
              </v:textbox>
            </v:shape>
            <v:shape id="_x0000_s1132" type="#_x0000_t202" style="position:absolute;left:2758;top:3969;width:571;height:387">
              <v:textbox>
                <w:txbxContent>
                  <w:p w14:paraId="36C6B491" w14:textId="77777777" w:rsidR="00717AB9" w:rsidRDefault="00717AB9" w:rsidP="00717AB9">
                    <w:r>
                      <w:t>100</w:t>
                    </w:r>
                  </w:p>
                </w:txbxContent>
              </v:textbox>
            </v:shape>
            <v:shape id="_x0000_s1133" type="#_x0000_t202" style="position:absolute;left:2758;top:2422;width:761;height:774">
              <v:textbox>
                <w:txbxContent>
                  <w:p w14:paraId="1A42009D" w14:textId="77777777" w:rsidR="00717AB9" w:rsidRDefault="00717AB9" w:rsidP="00717AB9">
                    <w:r>
                      <w:t xml:space="preserve">$P per </w:t>
                    </w:r>
                    <w:proofErr w:type="spellStart"/>
                    <w:r>
                      <w:t>presrip-tion</w:t>
                    </w:r>
                    <w:proofErr w:type="spellEnd"/>
                  </w:p>
                </w:txbxContent>
              </v:textbox>
            </v:shape>
            <v:shape id="_x0000_s1134" type="#_x0000_t202" style="position:absolute;left:8652;top:6677;width:856;height:1064">
              <v:textbox>
                <w:txbxContent>
                  <w:p w14:paraId="303EACD7" w14:textId="77777777" w:rsidR="00717AB9" w:rsidRDefault="00717AB9" w:rsidP="00717AB9">
                    <w:r>
                      <w:t>Q scripts/</w:t>
                    </w:r>
                  </w:p>
                  <w:p w14:paraId="6F798626" w14:textId="77777777" w:rsidR="00717AB9" w:rsidRDefault="00717AB9" w:rsidP="00717AB9">
                    <w:r>
                      <w:t>week (1000’s)</w:t>
                    </w:r>
                  </w:p>
                </w:txbxContent>
              </v:textbox>
            </v:shape>
            <v:shape id="_x0000_s1135" type="#_x0000_t202" style="position:absolute;left:3899;top:7354;width:570;height:387">
              <v:textbox>
                <w:txbxContent>
                  <w:p w14:paraId="6F03A566" w14:textId="77777777" w:rsidR="00717AB9" w:rsidRDefault="00717AB9" w:rsidP="00717AB9">
                    <w:r>
                      <w:t>100</w:t>
                    </w:r>
                  </w:p>
                </w:txbxContent>
              </v:textbox>
            </v:shape>
            <v:shape id="_x0000_s1136" type="#_x0000_t202" style="position:absolute;left:5135;top:7450;width:570;height:291">
              <v:textbox>
                <w:txbxContent>
                  <w:p w14:paraId="1D22E4D4" w14:textId="77777777" w:rsidR="00717AB9" w:rsidRDefault="00717AB9" w:rsidP="00717AB9">
                    <w:r>
                      <w:t>300</w:t>
                    </w:r>
                  </w:p>
                </w:txbxContent>
              </v:textbox>
            </v:shape>
            <v:shape id="_x0000_s1137" type="#_x0000_t202" style="position:absolute;left:6181;top:7450;width:570;height:291">
              <v:textbox>
                <w:txbxContent>
                  <w:p w14:paraId="5223D734" w14:textId="77777777" w:rsidR="00717AB9" w:rsidRDefault="00717AB9" w:rsidP="00717AB9">
                    <w:r>
                      <w:t>500</w:t>
                    </w:r>
                  </w:p>
                </w:txbxContent>
              </v:textbox>
            </v:shape>
            <v:shape id="_x0000_s1138" type="#_x0000_t202" style="position:absolute;left:7321;top:7450;width:571;height:291">
              <v:textbox>
                <w:txbxContent>
                  <w:p w14:paraId="615D5DE5" w14:textId="77777777" w:rsidR="00717AB9" w:rsidRDefault="00717AB9" w:rsidP="00717AB9">
                    <w:r>
                      <w:t>700</w:t>
                    </w:r>
                  </w:p>
                </w:txbxContent>
              </v:textbox>
            </v:shape>
            <v:line id="_x0000_s1139" style="position:absolute" from="3614,3776" to="8557,6677"/>
            <v:shape id="_x0000_s1140" type="#_x0000_t202" style="position:absolute;left:4755;top:4437;width:1045;height:306">
              <v:textbox>
                <w:txbxContent>
                  <w:p w14:paraId="3F589F44" w14:textId="77777777" w:rsidR="00717AB9" w:rsidRDefault="00717AB9" w:rsidP="00717AB9">
                    <w:r>
                      <w:t>D</w:t>
                    </w:r>
                    <w:r w:rsidR="00080DF3">
                      <w:t xml:space="preserve"> :(market)</w:t>
                    </w:r>
                  </w:p>
                </w:txbxContent>
              </v:textbox>
            </v:shape>
            <v:shape id="_x0000_s1141" style="position:absolute;left:3804;top:5323;width:1474;height:1192" coordsize="1783,1418" path="m0,0c211,460,422,920,690,1150,958,1380,1437,1342,1610,1380,1783,1418,1725,1380,1725,1380e" filled="f">
              <v:path arrowok="t"/>
            </v:shape>
            <v:shape id="_x0000_s1142" style="position:absolute;left:3614;top:5903;width:1521;height:612" coordsize="1840,728" path="m0,0c105,172,211,345,460,460,709,575,1265,652,1495,690,1725,728,1802,690,1840,690e" filled="f">
              <v:path arrowok="t"/>
            </v:shape>
            <v:shape id="_x0000_s1143" type="#_x0000_t202" style="position:absolute;left:4089;top:5516;width:666;height:387">
              <v:textbox>
                <w:txbxContent>
                  <w:p w14:paraId="2A69CE5B" w14:textId="77777777" w:rsidR="00717AB9" w:rsidRDefault="00717AB9" w:rsidP="00717AB9">
                    <w:r>
                      <w:t>ATC</w:t>
                    </w:r>
                  </w:p>
                </w:txbxContent>
              </v:textbox>
            </v:shape>
            <v:shape id="_x0000_s1144" type="#_x0000_t202" style="position:absolute;left:3709;top:6193;width:475;height:484">
              <v:textbox>
                <w:txbxContent>
                  <w:p w14:paraId="7E8191AC" w14:textId="77777777" w:rsidR="00717AB9" w:rsidRDefault="00717AB9" w:rsidP="00717AB9">
                    <w:r>
                      <w:t>MC</w:t>
                    </w:r>
                  </w:p>
                </w:txbxContent>
              </v:textbox>
            </v:shape>
            <v:line id="_x0000_s1145" style="position:absolute" from="5135,6483" to="5800,6483"/>
            <v:shape id="_x0000_s1146" style="position:absolute;left:5800;top:4437;width:1300;height:2046" coordsize="1572,2434" path="m0,2434c393,2213,786,1993,1035,1629,1284,1265,1418,498,1495,249,1572,,1495,172,1495,134,1495,96,1495,19,1495,19e" filled="f">
              <v:path arrowok="t"/>
            </v:shape>
            <v:shape id="_x0000_s1147" style="position:absolute;left:5705;top:5807;width:1902;height:675" coordsize="2070,920" path="m0,920c86,920,172,920,460,805,748,690,1457,364,1725,230,1993,96,1993,38,2070,0e" filled="f">
              <v:path arrowok="t"/>
            </v:shape>
            <v:shape id="_x0000_s1148" type="#_x0000_t202" style="position:absolute;left:7226;top:4163;width:571;height:386">
              <v:textbox>
                <w:txbxContent>
                  <w:p w14:paraId="62AE4C99" w14:textId="77777777" w:rsidR="00717AB9" w:rsidRDefault="00717AB9" w:rsidP="00717AB9">
                    <w:r>
                      <w:t>MC</w:t>
                    </w:r>
                  </w:p>
                </w:txbxContent>
              </v:textbox>
            </v:shape>
            <v:shape id="_x0000_s1149" type="#_x0000_t202" style="position:absolute;left:7892;top:5516;width:665;height:291">
              <v:textbox>
                <w:txbxContent>
                  <w:p w14:paraId="27B528B4" w14:textId="77777777" w:rsidR="00717AB9" w:rsidRDefault="00717AB9" w:rsidP="00717AB9">
                    <w:r>
                      <w:t>ATC</w:t>
                    </w:r>
                  </w:p>
                </w:txbxContent>
              </v:textbox>
            </v:shape>
            <w10:wrap type="none"/>
            <w10:anchorlock/>
          </v:group>
        </w:pict>
      </w:r>
    </w:p>
    <w:p w14:paraId="6F9A704C" w14:textId="77777777" w:rsidR="00717AB9" w:rsidRDefault="00717AB9">
      <w:pPr>
        <w:widowControl/>
      </w:pPr>
    </w:p>
    <w:sectPr w:rsidR="00717AB9">
      <w:endnotePr>
        <w:numFmt w:val="decimal"/>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D9FEA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663136"/>
    <w:multiLevelType w:val="hybridMultilevel"/>
    <w:tmpl w:val="35FC5B6A"/>
    <w:lvl w:ilvl="0" w:tplc="69FC8A82">
      <w:start w:val="20"/>
      <w:numFmt w:val="decimal"/>
      <w:lvlText w:val="%1"/>
      <w:lvlJc w:val="left"/>
      <w:pPr>
        <w:tabs>
          <w:tab w:val="num" w:pos="6630"/>
        </w:tabs>
        <w:ind w:left="6630" w:hanging="59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FDD12A3"/>
    <w:multiLevelType w:val="hybridMultilevel"/>
    <w:tmpl w:val="D8421542"/>
    <w:lvl w:ilvl="0" w:tplc="3B243B6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5"/>
  <w:drawingGridVerticalSpacing w:val="115"/>
  <w:displayHorizontalDrawingGridEvery w:val="2"/>
  <w:displayVerticalDrawingGridEvery w:val="2"/>
  <w:doNotUseMarginsForDrawingGridOrigin/>
  <w:drawingGridHorizontalOrigin w:val="1699"/>
  <w:drawingGridVerticalOrigin w:val="1987"/>
  <w:noPunctuationKerning/>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22A"/>
    <w:rsid w:val="00080DF3"/>
    <w:rsid w:val="000972B5"/>
    <w:rsid w:val="000B1C21"/>
    <w:rsid w:val="000C161B"/>
    <w:rsid w:val="00105B9C"/>
    <w:rsid w:val="0016012B"/>
    <w:rsid w:val="001A3364"/>
    <w:rsid w:val="00282A73"/>
    <w:rsid w:val="004D69D7"/>
    <w:rsid w:val="00563041"/>
    <w:rsid w:val="00657289"/>
    <w:rsid w:val="00717AB9"/>
    <w:rsid w:val="009A51E7"/>
    <w:rsid w:val="009C38A0"/>
    <w:rsid w:val="009F5595"/>
    <w:rsid w:val="00A0619B"/>
    <w:rsid w:val="00A458FE"/>
    <w:rsid w:val="00AE1CF8"/>
    <w:rsid w:val="00DA7DCF"/>
    <w:rsid w:val="00E3135D"/>
    <w:rsid w:val="00F8632D"/>
    <w:rsid w:val="00FB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0"/>
    <o:shapelayout v:ext="edit">
      <o:idmap v:ext="edit" data="1"/>
    </o:shapelayout>
  </w:shapeDefaults>
  <w:decimalSymbol w:val="."/>
  <w:listSeparator w:val=","/>
  <w14:docId w14:val="31EC94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sz w:val="24"/>
    </w:rPr>
  </w:style>
  <w:style w:type="character" w:styleId="Hyperlink">
    <w:name w:val="Hyperlink"/>
    <w:rPr>
      <w:color w:val="0000FF"/>
      <w:u w:val="single"/>
    </w:rPr>
  </w:style>
  <w:style w:type="paragraph" w:styleId="BodyText">
    <w:name w:val="Body Text"/>
    <w:basedOn w:val="Normal"/>
    <w:pPr>
      <w:widowControl/>
    </w:pPr>
    <w:rPr>
      <w:sz w:val="22"/>
    </w:rPr>
  </w:style>
  <w:style w:type="paragraph" w:styleId="DocumentMap">
    <w:name w:val="Document Map"/>
    <w:basedOn w:val="Normal"/>
    <w:link w:val="DocumentMapChar"/>
    <w:rsid w:val="00B52E27"/>
    <w:rPr>
      <w:rFonts w:ascii="Lucida Grande" w:hAnsi="Lucida Grande"/>
      <w:sz w:val="24"/>
      <w:szCs w:val="24"/>
      <w:lang w:val="x-none" w:eastAsia="x-none"/>
    </w:rPr>
  </w:style>
  <w:style w:type="character" w:customStyle="1" w:styleId="DocumentMapChar">
    <w:name w:val="Document Map Char"/>
    <w:link w:val="DocumentMap"/>
    <w:rsid w:val="00B52E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6038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ECON 1 HONORS          FINAL EXAM</vt:lpstr>
    </vt:vector>
  </TitlesOfParts>
  <Company>x</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 HONORS          FINAL EXAM</dc:title>
  <dc:subject/>
  <dc:creator>x</dc:creator>
  <cp:keywords/>
  <cp:lastModifiedBy>Kyle Cogswell</cp:lastModifiedBy>
  <cp:revision>3</cp:revision>
  <cp:lastPrinted>2015-07-12T22:54:00Z</cp:lastPrinted>
  <dcterms:created xsi:type="dcterms:W3CDTF">2015-10-29T02:35:00Z</dcterms:created>
  <dcterms:modified xsi:type="dcterms:W3CDTF">2015-10-29T02:58:00Z</dcterms:modified>
</cp:coreProperties>
</file>