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87" w:rsidRDefault="003F6227">
      <w:r>
        <w:rPr>
          <w:rFonts w:ascii="Helvetica" w:hAnsi="Helvetica" w:cs="Helvetica"/>
          <w:color w:val="333333"/>
          <w:shd w:val="clear" w:color="auto" w:fill="EFEFEF"/>
        </w:rPr>
        <w:t>CHAPTER19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TRUE OR FALSE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1. Identification occurs when goods are shipped by the seller.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2. Unless the parties agree otherwise, title passes at the time and place that the buyer accepts the goods.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3. Unless a contract provides otherwise, it is normally assumed to be shipment contract.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4. A buyer and a seller cannot both have an insurable interest in the same goods at the same time.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5. In a sale on approval, the risk of loss passes to the buyer as soon as the buyer takes possession.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6. A buyer can acquire valid title to stolen goods if he or she does not know that the goods are stolen.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7. Under a destination contract, title passes at the time and place of shipment.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8. If a seller is a merchant, the risk of loss passes when a buyer takes possession of the goods.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CHAPTER20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TRUE OR FALSES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1. Performance of a sales contract is controlled by the agreement between the seller and the buyer.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2. If identified goods are destroyed through no fault of either party, and risk has not passed to the buyer, the parties are excused from performance.</w:t>
      </w:r>
      <w:r>
        <w:rPr>
          <w:rStyle w:val="apple-converted-space"/>
          <w:rFonts w:ascii="Helvetica" w:hAnsi="Helvetica" w:cs="Helvetica"/>
          <w:color w:val="333333"/>
          <w:shd w:val="clear" w:color="auto" w:fill="EFEFEF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3. Payment is always due at the time of delivery.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4. A buyer or lessee can always reject delivered goods on discovery of a defect, regardless of previous opportunities to inspect.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5. If a buyer or lessee is in breach, the seller or lessor can cancel the contract and sue for damages.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6. If a seller or lessor cancels a contract without justification, he or she is in breach, and the buyer or lessee can sue for damages.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7. A buyer’s principal obligation is to tender delivery.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8. In an installment contract, a buyer can reject any installment for any reason.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9. A seller or lessor cannot consider a buyer or lessee in breach until time for performance has past.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CHAPTER21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TRUE OR FALSE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1. A contract cannot involve both an implied warranty of merchantability and an implied warranty of fitness for a particular purpose.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2. A seller’s best protection from being held accountable for express statements is not to make them in the first place.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3. A clear, conspicuous, written statement brought to a buyer’s attention when a contract is formed can disclaim all warranties not contained in the written contract.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4. To disclaim the implied warranty of merchantability, a merchant must mention “merchantability”.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5. Whether or not buyer examines goods before entering into a contract, there is an implied warranty with respect to defects that an examination would reveal.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lastRenderedPageBreak/>
        <w:t xml:space="preserve">6. </w:t>
      </w:r>
      <w:proofErr w:type="spellStart"/>
      <w:r>
        <w:rPr>
          <w:rFonts w:ascii="Helvetica" w:hAnsi="Helvetica" w:cs="Helvetica"/>
          <w:color w:val="333333"/>
          <w:shd w:val="clear" w:color="auto" w:fill="EFEFEF"/>
        </w:rPr>
        <w:t>Privity</w:t>
      </w:r>
      <w:proofErr w:type="spellEnd"/>
      <w:r>
        <w:rPr>
          <w:rFonts w:ascii="Helvetica" w:hAnsi="Helvetica" w:cs="Helvetica"/>
          <w:color w:val="333333"/>
          <w:shd w:val="clear" w:color="auto" w:fill="EFEFEF"/>
        </w:rPr>
        <w:t xml:space="preserve"> of contract is required to hold a manufacturer liable in a product liability action based on negligence.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 xml:space="preserve">7. In a defense of </w:t>
      </w:r>
      <w:proofErr w:type="spellStart"/>
      <w:r>
        <w:rPr>
          <w:rFonts w:ascii="Helvetica" w:hAnsi="Helvetica" w:cs="Helvetica"/>
          <w:color w:val="333333"/>
          <w:shd w:val="clear" w:color="auto" w:fill="EFEFEF"/>
        </w:rPr>
        <w:t>comperative</w:t>
      </w:r>
      <w:proofErr w:type="spellEnd"/>
      <w:r>
        <w:rPr>
          <w:rFonts w:ascii="Helvetica" w:hAnsi="Helvetica" w:cs="Helvetica"/>
          <w:color w:val="333333"/>
          <w:shd w:val="clear" w:color="auto" w:fill="EFEFEF"/>
        </w:rPr>
        <w:t xml:space="preserve"> negligence, an injured party’s failure to take care against a known defect will be considered in apportioning.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8. Under the doctrine of strict liability, a defendant is liable for the results of his or her acts only if he or she intended those results.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9. Promises of fact made during the bargaining process are express warranties.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CHAPTER22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TRUE OR FALSE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1. Advertising will be deemed deceptive if a consumer would be misled by the advertising claim.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2. In general, labels must be accurate-they must use words as those words are understood by the ordinary consumer.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3. Under no circumstances can a consumer rescind a contract entered into freely.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4. The TILA applies to creditors who in the ordinary course of business, lend money or sell goods on credit to consumers.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5. Consumers may have more protection under state laws than federal laws.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6. The Fair Debt Collection Practices Act applies to anyone who attempts to collect a debt.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7. There are no federal agencies that regulate sales.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8. One who leases consumer goods in the ordinary course of his or her business does not, under any circumstances, have to disclose all material terms in writing.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CHAPTER23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TRUE OR FALSE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1. A negotiable instrument can be transferred only by negotiation.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2. A bearer instrument is payable to whoever possesses it.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3. To be negotiable, an instrument must be in writing.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4. To be negotiable, an instrument must expressly state when payment is due.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5. An instrument that does not designate a specific payee is an order instrument.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 xml:space="preserve">6. </w:t>
      </w:r>
      <w:proofErr w:type="spellStart"/>
      <w:r>
        <w:rPr>
          <w:rFonts w:ascii="Helvetica" w:hAnsi="Helvetica" w:cs="Helvetica"/>
          <w:color w:val="333333"/>
          <w:shd w:val="clear" w:color="auto" w:fill="EFEFEF"/>
        </w:rPr>
        <w:t>Indorsements</w:t>
      </w:r>
      <w:proofErr w:type="spellEnd"/>
      <w:r>
        <w:rPr>
          <w:rFonts w:ascii="Helvetica" w:hAnsi="Helvetica" w:cs="Helvetica"/>
          <w:color w:val="333333"/>
          <w:shd w:val="clear" w:color="auto" w:fill="EFEFEF"/>
        </w:rPr>
        <w:t xml:space="preserve"> are required to negotiate bearer instruments.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7. An order instrument is payable to whoever properly possesses it.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 xml:space="preserve">8. </w:t>
      </w:r>
      <w:proofErr w:type="spellStart"/>
      <w:r>
        <w:rPr>
          <w:rFonts w:ascii="Helvetica" w:hAnsi="Helvetica" w:cs="Helvetica"/>
          <w:color w:val="333333"/>
          <w:shd w:val="clear" w:color="auto" w:fill="EFEFEF"/>
        </w:rPr>
        <w:t>Indorsements</w:t>
      </w:r>
      <w:proofErr w:type="spellEnd"/>
      <w:r>
        <w:rPr>
          <w:rFonts w:ascii="Helvetica" w:hAnsi="Helvetica" w:cs="Helvetica"/>
          <w:color w:val="333333"/>
          <w:shd w:val="clear" w:color="auto" w:fill="EFEFEF"/>
        </w:rPr>
        <w:t xml:space="preserve"> are required to negotiate bearer instruments.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9. To be negotiable, an instrument must include an unconditional promise to pay.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10. The person who signs or makes an order to pay is the drawer.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CHAPTER24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TRUE OR FALSE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1. Every person who possesses an instrument is a holder.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2. Anyone who takes an instrument for value, in good faith, and without notice is a holder in due course (HDC).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3. Personal defenses can be raised to avoid payment to a HDC.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4. For HDC status, good faith means an honest belief that an instrument is not defective.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lastRenderedPageBreak/>
        <w:t xml:space="preserve">5. </w:t>
      </w:r>
      <w:proofErr w:type="gramStart"/>
      <w:r>
        <w:rPr>
          <w:rFonts w:ascii="Helvetica" w:hAnsi="Helvetica" w:cs="Helvetica"/>
          <w:color w:val="333333"/>
          <w:shd w:val="clear" w:color="auto" w:fill="EFEFEF"/>
        </w:rPr>
        <w:t>Knowing</w:t>
      </w:r>
      <w:proofErr w:type="gramEnd"/>
      <w:r>
        <w:rPr>
          <w:rFonts w:ascii="Helvetica" w:hAnsi="Helvetica" w:cs="Helvetica"/>
          <w:color w:val="333333"/>
          <w:shd w:val="clear" w:color="auto" w:fill="EFEFEF"/>
        </w:rPr>
        <w:t xml:space="preserve"> that an instrument has been dishonored puts a holder on notice, and he or she cannot become an HDC.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6. Generally, no one is liable on an instrument unless his or her signature appears on it.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7. Warranty liability is subject to the same conditions of proper presentment, dishonor, and notice of dishonor as signature liability.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8. Drawers are secondarily liable.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9. An unauthorized signature usually binds the person whose name is forged.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CHAPTER25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TRUE OR FALSE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1. If a bank pays a stale check in good faith without consulting the customer, the bank cannot charge the customer’s account.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2. If a bank receives an item payable from a customer’s account in which there are insufficient funds, the bank cannot pay the item.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3. A bank in the collection chain must normally pass a check on before midnight of the next banking day following receipt.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4. The rights and duties of a bank and its customers are partly contractual.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5. All funds deposited in all bank accounts must be available for withdrawal no later than the next business day.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6. A forged drawer’s signature on a check is effective as the signature of the person whose name is signed.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EFEFEF"/>
        </w:rPr>
        <w:t>7. If a bank fails to honor a customer’s stop-payment order, it may be liable to the customer for more than the amount of the loss suffered by the drawer because of the wrongful payment.</w:t>
      </w:r>
      <w:bookmarkStart w:id="0" w:name="_GoBack"/>
      <w:bookmarkEnd w:id="0"/>
    </w:p>
    <w:sectPr w:rsidR="00C4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27"/>
    <w:rsid w:val="003F6227"/>
    <w:rsid w:val="00C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4C035-1E38-46DA-821A-BFC7BD9F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Toussaint</dc:creator>
  <cp:keywords/>
  <dc:description/>
  <cp:lastModifiedBy>Jarry Toussaint</cp:lastModifiedBy>
  <cp:revision>1</cp:revision>
  <dcterms:created xsi:type="dcterms:W3CDTF">2015-07-08T15:43:00Z</dcterms:created>
  <dcterms:modified xsi:type="dcterms:W3CDTF">2015-07-08T15:44:00Z</dcterms:modified>
</cp:coreProperties>
</file>