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D0" w:rsidRPr="00985BD0" w:rsidRDefault="00985BD0" w:rsidP="00985BD0">
      <w:pPr>
        <w:shd w:val="clear" w:color="auto" w:fill="FFFFFF"/>
        <w:spacing w:after="173" w:line="294" w:lineRule="atLeast"/>
        <w:outlineLvl w:val="0"/>
        <w:rPr>
          <w:rFonts w:ascii="Arial" w:eastAsia="Times New Roman" w:hAnsi="Arial" w:cs="Arial"/>
          <w:b/>
          <w:bCs/>
          <w:color w:val="000000"/>
          <w:kern w:val="36"/>
          <w:sz w:val="27"/>
          <w:szCs w:val="27"/>
        </w:rPr>
      </w:pPr>
      <w:r w:rsidRPr="00985BD0">
        <w:rPr>
          <w:rFonts w:ascii="Arial" w:eastAsia="Times New Roman" w:hAnsi="Arial" w:cs="Arial"/>
          <w:b/>
          <w:bCs/>
          <w:color w:val="000000"/>
          <w:kern w:val="36"/>
          <w:sz w:val="27"/>
          <w:szCs w:val="27"/>
        </w:rPr>
        <w:t>Balance Sheet</w:t>
      </w:r>
    </w:p>
    <w:p w:rsidR="00985BD0" w:rsidRPr="00985BD0" w:rsidRDefault="00985BD0" w:rsidP="00985BD0">
      <w:pPr>
        <w:numPr>
          <w:ilvl w:val="0"/>
          <w:numId w:val="1"/>
        </w:numPr>
        <w:pBdr>
          <w:top w:val="single" w:sz="6" w:space="6" w:color="CCCCCC"/>
          <w:left w:val="single" w:sz="6" w:space="8" w:color="CCCCCC"/>
          <w:bottom w:val="single" w:sz="6" w:space="6" w:color="CCCCCC"/>
          <w:right w:val="single" w:sz="6" w:space="8" w:color="CCCCCC"/>
        </w:pBdr>
        <w:shd w:val="clear" w:color="auto" w:fill="EAEAEA"/>
        <w:spacing w:after="60" w:line="294" w:lineRule="atLeast"/>
        <w:ind w:left="0"/>
        <w:jc w:val="center"/>
        <w:rPr>
          <w:rFonts w:ascii="Arial" w:eastAsia="Times New Roman" w:hAnsi="Arial" w:cs="Arial"/>
          <w:b/>
          <w:bCs/>
          <w:color w:val="222222"/>
          <w:sz w:val="17"/>
          <w:szCs w:val="17"/>
        </w:rPr>
      </w:pPr>
      <w:r w:rsidRPr="00985BD0">
        <w:rPr>
          <w:rFonts w:ascii="Arial" w:eastAsia="Times New Roman" w:hAnsi="Arial" w:cs="Arial"/>
          <w:b/>
          <w:bCs/>
          <w:color w:val="777777"/>
          <w:sz w:val="17"/>
          <w:szCs w:val="17"/>
        </w:rPr>
        <w:t>Phase 1</w:t>
      </w:r>
    </w:p>
    <w:tbl>
      <w:tblPr>
        <w:tblW w:w="10455" w:type="dxa"/>
        <w:shd w:val="clear" w:color="auto" w:fill="FFFFFF"/>
        <w:tblCellMar>
          <w:left w:w="0" w:type="dxa"/>
          <w:right w:w="0" w:type="dxa"/>
        </w:tblCellMar>
        <w:tblLook w:val="04A0" w:firstRow="1" w:lastRow="0" w:firstColumn="1" w:lastColumn="0" w:noHBand="0" w:noVBand="1"/>
      </w:tblPr>
      <w:tblGrid>
        <w:gridCol w:w="4939"/>
        <w:gridCol w:w="1379"/>
        <w:gridCol w:w="1379"/>
        <w:gridCol w:w="1379"/>
        <w:gridCol w:w="1379"/>
      </w:tblGrid>
      <w:tr w:rsidR="00985BD0" w:rsidRPr="00985BD0" w:rsidTr="00985BD0">
        <w:trPr>
          <w:tblHeader/>
        </w:trPr>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985BD0" w:rsidRPr="00985BD0" w:rsidRDefault="00985BD0" w:rsidP="00985BD0">
            <w:pPr>
              <w:spacing w:after="0" w:line="270" w:lineRule="atLeas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(data in thousands of dollars)</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985BD0" w:rsidRPr="00985BD0" w:rsidRDefault="00985BD0" w:rsidP="00985BD0">
            <w:pPr>
              <w:spacing w:after="0" w:line="270" w:lineRule="atLeast"/>
              <w:jc w:val="right"/>
              <w:rPr>
                <w:rFonts w:ascii="Arial" w:eastAsia="Times New Roman" w:hAnsi="Arial" w:cs="Arial"/>
                <w:b/>
                <w:bCs/>
                <w:color w:val="808080"/>
                <w:sz w:val="21"/>
                <w:szCs w:val="21"/>
              </w:rPr>
            </w:pPr>
            <w:r w:rsidRPr="00985BD0">
              <w:rPr>
                <w:rFonts w:ascii="Arial" w:eastAsia="Times New Roman" w:hAnsi="Arial" w:cs="Arial"/>
                <w:b/>
                <w:bCs/>
                <w:color w:val="808080"/>
                <w:sz w:val="21"/>
                <w:szCs w:val="21"/>
              </w:rPr>
              <w:t>2012</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985BD0" w:rsidRPr="00985BD0" w:rsidRDefault="00985BD0" w:rsidP="00985BD0">
            <w:pPr>
              <w:spacing w:after="0" w:line="270" w:lineRule="atLeast"/>
              <w:jc w:val="right"/>
              <w:rPr>
                <w:rFonts w:ascii="Arial" w:eastAsia="Times New Roman" w:hAnsi="Arial" w:cs="Arial"/>
                <w:b/>
                <w:bCs/>
                <w:color w:val="004469"/>
                <w:sz w:val="21"/>
                <w:szCs w:val="21"/>
              </w:rPr>
            </w:pPr>
            <w:r w:rsidRPr="00985BD0">
              <w:rPr>
                <w:rFonts w:ascii="Arial" w:eastAsia="Times New Roman" w:hAnsi="Arial" w:cs="Arial"/>
                <w:b/>
                <w:bCs/>
                <w:color w:val="004469"/>
                <w:sz w:val="21"/>
                <w:szCs w:val="21"/>
              </w:rPr>
              <w:t>2013</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985BD0" w:rsidRPr="00985BD0" w:rsidRDefault="00985BD0" w:rsidP="00985BD0">
            <w:pPr>
              <w:spacing w:after="0" w:line="270" w:lineRule="atLeast"/>
              <w:jc w:val="right"/>
              <w:rPr>
                <w:rFonts w:ascii="Arial" w:eastAsia="Times New Roman" w:hAnsi="Arial" w:cs="Arial"/>
                <w:b/>
                <w:bCs/>
                <w:color w:val="004469"/>
                <w:sz w:val="21"/>
                <w:szCs w:val="21"/>
              </w:rPr>
            </w:pPr>
            <w:r w:rsidRPr="00985BD0">
              <w:rPr>
                <w:rFonts w:ascii="Arial" w:eastAsia="Times New Roman" w:hAnsi="Arial" w:cs="Arial"/>
                <w:b/>
                <w:bCs/>
                <w:color w:val="004469"/>
                <w:sz w:val="21"/>
                <w:szCs w:val="21"/>
              </w:rPr>
              <w:t>2014</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985BD0" w:rsidRPr="00985BD0" w:rsidRDefault="00985BD0" w:rsidP="00985BD0">
            <w:pPr>
              <w:spacing w:after="0" w:line="270" w:lineRule="atLeast"/>
              <w:jc w:val="right"/>
              <w:rPr>
                <w:rFonts w:ascii="Arial" w:eastAsia="Times New Roman" w:hAnsi="Arial" w:cs="Arial"/>
                <w:b/>
                <w:bCs/>
                <w:color w:val="004469"/>
                <w:sz w:val="21"/>
                <w:szCs w:val="21"/>
              </w:rPr>
            </w:pPr>
            <w:r w:rsidRPr="00985BD0">
              <w:rPr>
                <w:rFonts w:ascii="Arial" w:eastAsia="Times New Roman" w:hAnsi="Arial" w:cs="Arial"/>
                <w:b/>
                <w:bCs/>
                <w:color w:val="004469"/>
                <w:sz w:val="21"/>
                <w:szCs w:val="21"/>
              </w:rPr>
              <w:t>2015</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color w:val="666666"/>
                <w:sz w:val="21"/>
                <w:szCs w:val="21"/>
              </w:rPr>
            </w:pPr>
            <w:r w:rsidRPr="00985BD0">
              <w:rPr>
                <w:rFonts w:ascii="Arial" w:eastAsia="Times New Roman" w:hAnsi="Arial" w:cs="Arial"/>
                <w:color w:val="666666"/>
                <w:sz w:val="21"/>
                <w:szCs w:val="21"/>
              </w:rPr>
              <w:t>Minimum Cash Requirement</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808080"/>
                <w:sz w:val="21"/>
                <w:szCs w:val="21"/>
              </w:rPr>
            </w:pPr>
            <w:r w:rsidRPr="00985BD0">
              <w:rPr>
                <w:rFonts w:ascii="Arial" w:eastAsia="Times New Roman" w:hAnsi="Arial" w:cs="Arial"/>
                <w:color w:val="808080"/>
                <w:sz w:val="21"/>
                <w:szCs w:val="21"/>
              </w:rPr>
              <w:t>$300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$300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$300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$300</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color w:val="666666"/>
                <w:sz w:val="21"/>
                <w:szCs w:val="21"/>
              </w:rPr>
            </w:pPr>
            <w:r w:rsidRPr="00985BD0">
              <w:rPr>
                <w:rFonts w:ascii="Arial" w:eastAsia="Times New Roman" w:hAnsi="Arial" w:cs="Arial"/>
                <w:color w:val="666666"/>
                <w:sz w:val="21"/>
                <w:szCs w:val="21"/>
              </w:rPr>
              <w:t>Cash &amp; Equivalents (Shortfall)*</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808080"/>
                <w:sz w:val="21"/>
                <w:szCs w:val="21"/>
              </w:rPr>
            </w:pPr>
            <w:r w:rsidRPr="00985BD0">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$0</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color w:val="666666"/>
                <w:sz w:val="21"/>
                <w:szCs w:val="21"/>
              </w:rPr>
            </w:pPr>
            <w:r w:rsidRPr="00985BD0">
              <w:rPr>
                <w:rFonts w:ascii="Arial" w:eastAsia="Times New Roman" w:hAnsi="Arial" w:cs="Arial"/>
                <w:color w:val="666666"/>
                <w:sz w:val="21"/>
                <w:szCs w:val="21"/>
              </w:rPr>
              <w:t>Accounts Receivable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808080"/>
                <w:sz w:val="21"/>
                <w:szCs w:val="21"/>
              </w:rPr>
            </w:pPr>
            <w:r w:rsidRPr="00985BD0">
              <w:rPr>
                <w:rFonts w:ascii="Arial" w:eastAsia="Times New Roman" w:hAnsi="Arial" w:cs="Arial"/>
                <w:color w:val="808080"/>
                <w:sz w:val="21"/>
                <w:szCs w:val="21"/>
              </w:rPr>
              <w:t>$3,014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$3,425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$3,425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$3,425</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color w:val="666666"/>
                <w:sz w:val="21"/>
                <w:szCs w:val="21"/>
              </w:rPr>
            </w:pPr>
            <w:r w:rsidRPr="00985BD0">
              <w:rPr>
                <w:rFonts w:ascii="Arial" w:eastAsia="Times New Roman" w:hAnsi="Arial" w:cs="Arial"/>
                <w:color w:val="666666"/>
                <w:sz w:val="21"/>
                <w:szCs w:val="21"/>
              </w:rPr>
              <w:t>Inventories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808080"/>
                <w:sz w:val="21"/>
                <w:szCs w:val="21"/>
              </w:rPr>
            </w:pPr>
            <w:r w:rsidRPr="00985BD0">
              <w:rPr>
                <w:rFonts w:ascii="Arial" w:eastAsia="Times New Roman" w:hAnsi="Arial" w:cs="Arial"/>
                <w:color w:val="808080"/>
                <w:sz w:val="21"/>
                <w:szCs w:val="21"/>
              </w:rPr>
              <w:t>$2,305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$2,896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$2,896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$2,896</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color w:val="666666"/>
                <w:sz w:val="21"/>
                <w:szCs w:val="21"/>
              </w:rPr>
            </w:pPr>
            <w:r w:rsidRPr="00985BD0">
              <w:rPr>
                <w:rFonts w:ascii="Arial" w:eastAsia="Times New Roman" w:hAnsi="Arial" w:cs="Arial"/>
                <w:color w:val="666666"/>
                <w:sz w:val="21"/>
                <w:szCs w:val="21"/>
              </w:rPr>
              <w:t>Other CA</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808080"/>
                <w:sz w:val="21"/>
                <w:szCs w:val="21"/>
              </w:rPr>
            </w:pPr>
            <w:r w:rsidRPr="00985BD0">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$0</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Total Current Assets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808080"/>
                <w:sz w:val="21"/>
                <w:szCs w:val="21"/>
              </w:rPr>
            </w:pPr>
            <w:r w:rsidRPr="00985BD0">
              <w:rPr>
                <w:rFonts w:ascii="Arial" w:eastAsia="Times New Roman" w:hAnsi="Arial" w:cs="Arial"/>
                <w:b/>
                <w:bCs/>
                <w:color w:val="808080"/>
                <w:sz w:val="21"/>
                <w:szCs w:val="21"/>
              </w:rPr>
              <w:t>$5,619</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$6,620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$6,620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$6,620</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color w:val="666666"/>
                <w:sz w:val="21"/>
                <w:szCs w:val="21"/>
              </w:rPr>
            </w:pPr>
            <w:r w:rsidRPr="00985BD0">
              <w:rPr>
                <w:rFonts w:ascii="Arial" w:eastAsia="Times New Roman" w:hAnsi="Arial" w:cs="Arial"/>
                <w:color w:val="666666"/>
                <w:sz w:val="21"/>
                <w:szCs w:val="21"/>
              </w:rPr>
              <w:t>Net PP&amp;E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808080"/>
                <w:sz w:val="21"/>
                <w:szCs w:val="21"/>
              </w:rPr>
            </w:pPr>
            <w:r w:rsidRPr="00985BD0">
              <w:rPr>
                <w:rFonts w:ascii="Arial" w:eastAsia="Times New Roman" w:hAnsi="Arial" w:cs="Arial"/>
                <w:color w:val="808080"/>
                <w:sz w:val="21"/>
                <w:szCs w:val="21"/>
              </w:rPr>
              <w:t>$40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$40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$40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$40</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color w:val="666666"/>
                <w:sz w:val="21"/>
                <w:szCs w:val="21"/>
              </w:rPr>
            </w:pPr>
            <w:r w:rsidRPr="00985BD0">
              <w:rPr>
                <w:rFonts w:ascii="Arial" w:eastAsia="Times New Roman" w:hAnsi="Arial" w:cs="Arial"/>
                <w:color w:val="666666"/>
                <w:sz w:val="21"/>
                <w:szCs w:val="21"/>
              </w:rPr>
              <w:t>Other FA</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808080"/>
                <w:sz w:val="21"/>
                <w:szCs w:val="21"/>
              </w:rPr>
            </w:pPr>
            <w:r w:rsidRPr="00985BD0">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$0</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Total Assets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808080"/>
                <w:sz w:val="21"/>
                <w:szCs w:val="21"/>
              </w:rPr>
            </w:pPr>
            <w:r w:rsidRPr="00985BD0">
              <w:rPr>
                <w:rFonts w:ascii="Arial" w:eastAsia="Times New Roman" w:hAnsi="Arial" w:cs="Arial"/>
                <w:b/>
                <w:bCs/>
                <w:color w:val="808080"/>
                <w:sz w:val="21"/>
                <w:szCs w:val="21"/>
              </w:rPr>
              <w:t>$5,659</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$6,660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$6,660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$6,660</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Times New Roman" w:eastAsia="Times New Roman" w:hAnsi="Times New Roman" w:cs="Times New Roman"/>
                <w:sz w:val="20"/>
                <w:szCs w:val="20"/>
              </w:rPr>
            </w:pP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color w:val="666666"/>
                <w:sz w:val="21"/>
                <w:szCs w:val="21"/>
              </w:rPr>
            </w:pPr>
            <w:r w:rsidRPr="00985BD0">
              <w:rPr>
                <w:rFonts w:ascii="Arial" w:eastAsia="Times New Roman" w:hAnsi="Arial" w:cs="Arial"/>
                <w:color w:val="666666"/>
                <w:sz w:val="21"/>
                <w:szCs w:val="21"/>
              </w:rPr>
              <w:t>Accounts Payable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808080"/>
                <w:sz w:val="21"/>
                <w:szCs w:val="21"/>
              </w:rPr>
            </w:pPr>
            <w:r w:rsidRPr="00985BD0">
              <w:rPr>
                <w:rFonts w:ascii="Arial" w:eastAsia="Times New Roman" w:hAnsi="Arial" w:cs="Arial"/>
                <w:color w:val="808080"/>
                <w:sz w:val="21"/>
                <w:szCs w:val="21"/>
              </w:rPr>
              <w:t>$1,050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$1,306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$1,306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$1,306</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color w:val="666666"/>
                <w:sz w:val="21"/>
                <w:szCs w:val="21"/>
              </w:rPr>
            </w:pPr>
            <w:proofErr w:type="spellStart"/>
            <w:r w:rsidRPr="00985BD0">
              <w:rPr>
                <w:rFonts w:ascii="Arial" w:eastAsia="Times New Roman" w:hAnsi="Arial" w:cs="Arial"/>
                <w:color w:val="666666"/>
                <w:sz w:val="21"/>
                <w:szCs w:val="21"/>
              </w:rPr>
              <w:t>Acrued</w:t>
            </w:r>
            <w:proofErr w:type="spellEnd"/>
            <w:r w:rsidRPr="00985BD0">
              <w:rPr>
                <w:rFonts w:ascii="Arial" w:eastAsia="Times New Roman" w:hAnsi="Arial" w:cs="Arial"/>
                <w:color w:val="666666"/>
                <w:sz w:val="21"/>
                <w:szCs w:val="21"/>
              </w:rPr>
              <w:t xml:space="preserve"> Expenses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808080"/>
                <w:sz w:val="21"/>
                <w:szCs w:val="21"/>
              </w:rPr>
            </w:pPr>
            <w:r w:rsidRPr="00985BD0">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$0</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Total Current Liabilities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808080"/>
                <w:sz w:val="21"/>
                <w:szCs w:val="21"/>
              </w:rPr>
            </w:pPr>
            <w:r w:rsidRPr="00985BD0">
              <w:rPr>
                <w:rFonts w:ascii="Arial" w:eastAsia="Times New Roman" w:hAnsi="Arial" w:cs="Arial"/>
                <w:b/>
                <w:bCs/>
                <w:color w:val="808080"/>
                <w:sz w:val="21"/>
                <w:szCs w:val="21"/>
              </w:rPr>
              <w:t>$1,050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$1,306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$1,306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$1,306</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color w:val="666666"/>
                <w:sz w:val="21"/>
                <w:szCs w:val="21"/>
              </w:rPr>
            </w:pPr>
            <w:r w:rsidRPr="00985BD0">
              <w:rPr>
                <w:rFonts w:ascii="Arial" w:eastAsia="Times New Roman" w:hAnsi="Arial" w:cs="Arial"/>
                <w:color w:val="666666"/>
                <w:sz w:val="21"/>
                <w:szCs w:val="21"/>
              </w:rPr>
              <w:t>Amount Borrowed from Credit Line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808080"/>
                <w:sz w:val="21"/>
                <w:szCs w:val="21"/>
              </w:rPr>
            </w:pPr>
            <w:r w:rsidRPr="00985BD0">
              <w:rPr>
                <w:rFonts w:ascii="Arial" w:eastAsia="Times New Roman" w:hAnsi="Arial" w:cs="Arial"/>
                <w:color w:val="808080"/>
                <w:sz w:val="21"/>
                <w:szCs w:val="21"/>
              </w:rPr>
              <w:t>$2,844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$3,197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$2,821</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$2,427</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Total Liabilities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808080"/>
                <w:sz w:val="21"/>
                <w:szCs w:val="21"/>
              </w:rPr>
            </w:pPr>
            <w:r w:rsidRPr="00985BD0">
              <w:rPr>
                <w:rFonts w:ascii="Arial" w:eastAsia="Times New Roman" w:hAnsi="Arial" w:cs="Arial"/>
                <w:b/>
                <w:bCs/>
                <w:color w:val="808080"/>
                <w:sz w:val="21"/>
                <w:szCs w:val="21"/>
              </w:rPr>
              <w:t>$3,894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$4,503</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$4,127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$3,733</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color w:val="666666"/>
                <w:sz w:val="21"/>
                <w:szCs w:val="21"/>
              </w:rPr>
            </w:pPr>
            <w:r w:rsidRPr="00985BD0">
              <w:rPr>
                <w:rFonts w:ascii="Arial" w:eastAsia="Times New Roman" w:hAnsi="Arial" w:cs="Arial"/>
                <w:color w:val="666666"/>
                <w:sz w:val="21"/>
                <w:szCs w:val="21"/>
              </w:rPr>
              <w:t>Common Stock</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808080"/>
                <w:sz w:val="21"/>
                <w:szCs w:val="21"/>
              </w:rPr>
            </w:pPr>
            <w:r w:rsidRPr="00985BD0">
              <w:rPr>
                <w:rFonts w:ascii="Arial" w:eastAsia="Times New Roman" w:hAnsi="Arial" w:cs="Arial"/>
                <w:color w:val="808080"/>
                <w:sz w:val="21"/>
                <w:szCs w:val="21"/>
              </w:rPr>
              <w:t>$200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$200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$200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$200</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color w:val="666666"/>
                <w:sz w:val="21"/>
                <w:szCs w:val="21"/>
              </w:rPr>
            </w:pPr>
            <w:r w:rsidRPr="00985BD0">
              <w:rPr>
                <w:rFonts w:ascii="Arial" w:eastAsia="Times New Roman" w:hAnsi="Arial" w:cs="Arial"/>
                <w:color w:val="666666"/>
                <w:sz w:val="21"/>
                <w:szCs w:val="21"/>
              </w:rPr>
              <w:t>Retained Earnings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808080"/>
                <w:sz w:val="21"/>
                <w:szCs w:val="21"/>
              </w:rPr>
            </w:pPr>
            <w:r w:rsidRPr="00985BD0">
              <w:rPr>
                <w:rFonts w:ascii="Arial" w:eastAsia="Times New Roman" w:hAnsi="Arial" w:cs="Arial"/>
                <w:color w:val="808080"/>
                <w:sz w:val="21"/>
                <w:szCs w:val="21"/>
              </w:rPr>
              <w:t>$1,565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$1,958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$2,334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$2,727</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Total Stockholder's Equity</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808080"/>
                <w:sz w:val="21"/>
                <w:szCs w:val="21"/>
              </w:rPr>
            </w:pPr>
            <w:r w:rsidRPr="00985BD0">
              <w:rPr>
                <w:rFonts w:ascii="Arial" w:eastAsia="Times New Roman" w:hAnsi="Arial" w:cs="Arial"/>
                <w:b/>
                <w:bCs/>
                <w:color w:val="808080"/>
                <w:sz w:val="21"/>
                <w:szCs w:val="21"/>
              </w:rPr>
              <w:t>$1,765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$2,158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$2,534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$2,927</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Total Liabilities &amp; Equity</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808080"/>
                <w:sz w:val="21"/>
                <w:szCs w:val="21"/>
              </w:rPr>
            </w:pPr>
            <w:r w:rsidRPr="00985BD0">
              <w:rPr>
                <w:rFonts w:ascii="Arial" w:eastAsia="Times New Roman" w:hAnsi="Arial" w:cs="Arial"/>
                <w:b/>
                <w:bCs/>
                <w:color w:val="808080"/>
                <w:sz w:val="21"/>
                <w:szCs w:val="21"/>
              </w:rPr>
              <w:t>$5,659</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$6,660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$6,660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$6,660</w:t>
            </w:r>
          </w:p>
        </w:tc>
      </w:tr>
    </w:tbl>
    <w:p w:rsidR="00E47D1A" w:rsidRDefault="00E47D1A"/>
    <w:p w:rsidR="00985BD0" w:rsidRPr="00985BD0" w:rsidRDefault="00985BD0" w:rsidP="00985BD0">
      <w:pPr>
        <w:pStyle w:val="Heading1"/>
        <w:shd w:val="clear" w:color="auto" w:fill="FFFFFF"/>
        <w:spacing w:before="0" w:beforeAutospacing="0" w:after="173" w:afterAutospacing="0" w:line="294" w:lineRule="atLeast"/>
        <w:rPr>
          <w:rFonts w:ascii="Arial" w:hAnsi="Arial" w:cs="Arial"/>
          <w:color w:val="000000"/>
          <w:sz w:val="27"/>
          <w:szCs w:val="27"/>
        </w:rPr>
      </w:pPr>
      <w:r>
        <w:rPr>
          <w:rFonts w:ascii="Arial" w:hAnsi="Arial" w:cs="Arial"/>
          <w:color w:val="000000"/>
          <w:sz w:val="27"/>
          <w:szCs w:val="27"/>
        </w:rPr>
        <w:t>Balance Sheet</w:t>
      </w:r>
    </w:p>
    <w:p w:rsidR="00985BD0" w:rsidRPr="00985BD0" w:rsidRDefault="00985BD0" w:rsidP="00985BD0">
      <w:pPr>
        <w:numPr>
          <w:ilvl w:val="0"/>
          <w:numId w:val="4"/>
        </w:numPr>
        <w:pBdr>
          <w:top w:val="single" w:sz="6" w:space="6" w:color="CCCCCC"/>
          <w:left w:val="single" w:sz="6" w:space="8" w:color="CCCCCC"/>
          <w:bottom w:val="single" w:sz="6" w:space="6" w:color="CCCCCC"/>
          <w:right w:val="single" w:sz="6" w:space="8" w:color="CCCCCC"/>
        </w:pBdr>
        <w:shd w:val="clear" w:color="auto" w:fill="EAEAEA"/>
        <w:spacing w:after="60" w:line="294" w:lineRule="atLeast"/>
        <w:ind w:left="0"/>
        <w:jc w:val="center"/>
        <w:rPr>
          <w:rFonts w:ascii="Arial" w:hAnsi="Arial" w:cs="Arial"/>
          <w:b/>
          <w:bCs/>
          <w:color w:val="777777"/>
          <w:sz w:val="17"/>
          <w:szCs w:val="17"/>
        </w:rPr>
      </w:pPr>
      <w:r>
        <w:rPr>
          <w:rFonts w:ascii="Arial" w:hAnsi="Arial" w:cs="Arial"/>
          <w:b/>
          <w:bCs/>
          <w:color w:val="777777"/>
          <w:sz w:val="17"/>
          <w:szCs w:val="17"/>
        </w:rPr>
        <w:t>Phase 2</w:t>
      </w:r>
    </w:p>
    <w:tbl>
      <w:tblPr>
        <w:tblW w:w="10455" w:type="dxa"/>
        <w:shd w:val="clear" w:color="auto" w:fill="FFFFFF"/>
        <w:tblCellMar>
          <w:left w:w="0" w:type="dxa"/>
          <w:right w:w="0" w:type="dxa"/>
        </w:tblCellMar>
        <w:tblLook w:val="04A0" w:firstRow="1" w:lastRow="0" w:firstColumn="1" w:lastColumn="0" w:noHBand="0" w:noVBand="1"/>
      </w:tblPr>
      <w:tblGrid>
        <w:gridCol w:w="4939"/>
        <w:gridCol w:w="1379"/>
        <w:gridCol w:w="1379"/>
        <w:gridCol w:w="1379"/>
        <w:gridCol w:w="1379"/>
      </w:tblGrid>
      <w:tr w:rsidR="00985BD0" w:rsidTr="00985BD0">
        <w:trPr>
          <w:tblHeader/>
        </w:trPr>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985BD0" w:rsidRDefault="00985BD0">
            <w:pPr>
              <w:spacing w:after="0" w:line="270" w:lineRule="atLeast"/>
              <w:rPr>
                <w:rFonts w:ascii="Arial" w:hAnsi="Arial" w:cs="Arial"/>
                <w:b/>
                <w:bCs/>
                <w:color w:val="666666"/>
                <w:sz w:val="21"/>
                <w:szCs w:val="21"/>
              </w:rPr>
            </w:pPr>
            <w:r>
              <w:rPr>
                <w:rFonts w:ascii="Arial" w:hAnsi="Arial" w:cs="Arial"/>
                <w:b/>
                <w:bCs/>
                <w:color w:val="666666"/>
                <w:sz w:val="21"/>
                <w:szCs w:val="21"/>
              </w:rPr>
              <w:lastRenderedPageBreak/>
              <w:t>(data in thousands of dollars)</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985BD0" w:rsidRDefault="00985BD0">
            <w:pPr>
              <w:spacing w:line="270" w:lineRule="atLeast"/>
              <w:jc w:val="right"/>
              <w:rPr>
                <w:rFonts w:ascii="Arial" w:hAnsi="Arial" w:cs="Arial"/>
                <w:b/>
                <w:bCs/>
                <w:color w:val="808080"/>
                <w:sz w:val="21"/>
                <w:szCs w:val="21"/>
              </w:rPr>
            </w:pPr>
            <w:r>
              <w:rPr>
                <w:rFonts w:ascii="Arial" w:hAnsi="Arial" w:cs="Arial"/>
                <w:b/>
                <w:bCs/>
                <w:color w:val="808080"/>
                <w:sz w:val="21"/>
                <w:szCs w:val="21"/>
              </w:rPr>
              <w:t>2015</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985BD0" w:rsidRDefault="00985BD0">
            <w:pPr>
              <w:spacing w:line="270" w:lineRule="atLeast"/>
              <w:jc w:val="right"/>
              <w:rPr>
                <w:rFonts w:ascii="Arial" w:hAnsi="Arial" w:cs="Arial"/>
                <w:b/>
                <w:bCs/>
                <w:color w:val="6A8534"/>
                <w:sz w:val="21"/>
                <w:szCs w:val="21"/>
              </w:rPr>
            </w:pPr>
            <w:r>
              <w:rPr>
                <w:rFonts w:ascii="Arial" w:hAnsi="Arial" w:cs="Arial"/>
                <w:b/>
                <w:bCs/>
                <w:color w:val="6A8534"/>
                <w:sz w:val="21"/>
                <w:szCs w:val="21"/>
              </w:rPr>
              <w:t>2016</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985BD0" w:rsidRDefault="00985BD0">
            <w:pPr>
              <w:spacing w:line="270" w:lineRule="atLeast"/>
              <w:jc w:val="right"/>
              <w:rPr>
                <w:rFonts w:ascii="Arial" w:hAnsi="Arial" w:cs="Arial"/>
                <w:b/>
                <w:bCs/>
                <w:color w:val="6A8534"/>
                <w:sz w:val="21"/>
                <w:szCs w:val="21"/>
              </w:rPr>
            </w:pPr>
            <w:r>
              <w:rPr>
                <w:rFonts w:ascii="Arial" w:hAnsi="Arial" w:cs="Arial"/>
                <w:b/>
                <w:bCs/>
                <w:color w:val="6A8534"/>
                <w:sz w:val="21"/>
                <w:szCs w:val="21"/>
              </w:rPr>
              <w:t>2017</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985BD0" w:rsidRDefault="00985BD0">
            <w:pPr>
              <w:spacing w:line="270" w:lineRule="atLeast"/>
              <w:jc w:val="right"/>
              <w:rPr>
                <w:rFonts w:ascii="Arial" w:hAnsi="Arial" w:cs="Arial"/>
                <w:b/>
                <w:bCs/>
                <w:color w:val="6A8534"/>
                <w:sz w:val="21"/>
                <w:szCs w:val="21"/>
              </w:rPr>
            </w:pPr>
            <w:r>
              <w:rPr>
                <w:rFonts w:ascii="Arial" w:hAnsi="Arial" w:cs="Arial"/>
                <w:b/>
                <w:bCs/>
                <w:color w:val="6A8534"/>
                <w:sz w:val="21"/>
                <w:szCs w:val="21"/>
              </w:rPr>
              <w:t>2018</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color w:val="666666"/>
                <w:sz w:val="21"/>
                <w:szCs w:val="21"/>
              </w:rPr>
            </w:pPr>
            <w:r>
              <w:rPr>
                <w:rFonts w:ascii="Arial" w:hAnsi="Arial" w:cs="Arial"/>
                <w:color w:val="666666"/>
                <w:sz w:val="21"/>
                <w:szCs w:val="21"/>
              </w:rPr>
              <w:t>Minimum Cash Requirement</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808080"/>
                <w:sz w:val="21"/>
                <w:szCs w:val="21"/>
              </w:rPr>
            </w:pPr>
            <w:r>
              <w:rPr>
                <w:rFonts w:ascii="Arial" w:hAnsi="Arial" w:cs="Arial"/>
                <w:color w:val="808080"/>
                <w:sz w:val="21"/>
                <w:szCs w:val="21"/>
              </w:rPr>
              <w:t>$300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$300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$300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$300</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color w:val="666666"/>
                <w:sz w:val="21"/>
                <w:szCs w:val="21"/>
              </w:rPr>
            </w:pPr>
            <w:r>
              <w:rPr>
                <w:rFonts w:ascii="Arial" w:hAnsi="Arial" w:cs="Arial"/>
                <w:color w:val="666666"/>
                <w:sz w:val="21"/>
                <w:szCs w:val="21"/>
              </w:rPr>
              <w:t>Cash &amp; Equivalents (Shortfall)*</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808080"/>
                <w:sz w:val="21"/>
                <w:szCs w:val="21"/>
              </w:rPr>
            </w:pPr>
            <w:r>
              <w:rPr>
                <w:rFonts w:ascii="Arial"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$0</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color w:val="666666"/>
                <w:sz w:val="21"/>
                <w:szCs w:val="21"/>
              </w:rPr>
            </w:pPr>
            <w:r>
              <w:rPr>
                <w:rFonts w:ascii="Arial" w:hAnsi="Arial" w:cs="Arial"/>
                <w:color w:val="666666"/>
                <w:sz w:val="21"/>
                <w:szCs w:val="21"/>
              </w:rPr>
              <w:t>Accounts Receivable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808080"/>
                <w:sz w:val="21"/>
                <w:szCs w:val="21"/>
              </w:rPr>
            </w:pPr>
            <w:r>
              <w:rPr>
                <w:rFonts w:ascii="Arial" w:hAnsi="Arial" w:cs="Arial"/>
                <w:color w:val="808080"/>
                <w:sz w:val="21"/>
                <w:szCs w:val="21"/>
              </w:rPr>
              <w:t>$3,425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$3,776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$3,976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$4,113</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color w:val="666666"/>
                <w:sz w:val="21"/>
                <w:szCs w:val="21"/>
              </w:rPr>
            </w:pPr>
            <w:r>
              <w:rPr>
                <w:rFonts w:ascii="Arial" w:hAnsi="Arial" w:cs="Arial"/>
                <w:color w:val="666666"/>
                <w:sz w:val="21"/>
                <w:szCs w:val="21"/>
              </w:rPr>
              <w:t>Inventories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808080"/>
                <w:sz w:val="21"/>
                <w:szCs w:val="21"/>
              </w:rPr>
            </w:pPr>
            <w:r>
              <w:rPr>
                <w:rFonts w:ascii="Arial" w:hAnsi="Arial" w:cs="Arial"/>
                <w:color w:val="808080"/>
                <w:sz w:val="21"/>
                <w:szCs w:val="21"/>
              </w:rPr>
              <w:t>$2,896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$3,401</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$3,685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$3,882</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color w:val="666666"/>
                <w:sz w:val="21"/>
                <w:szCs w:val="21"/>
              </w:rPr>
            </w:pPr>
            <w:r>
              <w:rPr>
                <w:rFonts w:ascii="Arial" w:hAnsi="Arial" w:cs="Arial"/>
                <w:color w:val="666666"/>
                <w:sz w:val="21"/>
                <w:szCs w:val="21"/>
              </w:rPr>
              <w:t>Other CA</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808080"/>
                <w:sz w:val="21"/>
                <w:szCs w:val="21"/>
              </w:rPr>
            </w:pPr>
            <w:r>
              <w:rPr>
                <w:rFonts w:ascii="Arial"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$0</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b/>
                <w:bCs/>
                <w:color w:val="666666"/>
                <w:sz w:val="21"/>
                <w:szCs w:val="21"/>
              </w:rPr>
            </w:pPr>
            <w:r>
              <w:rPr>
                <w:rFonts w:ascii="Arial" w:hAnsi="Arial" w:cs="Arial"/>
                <w:b/>
                <w:bCs/>
                <w:color w:val="666666"/>
                <w:sz w:val="21"/>
                <w:szCs w:val="21"/>
              </w:rPr>
              <w:t>Total Current Assets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808080"/>
                <w:sz w:val="21"/>
                <w:szCs w:val="21"/>
              </w:rPr>
            </w:pPr>
            <w:r>
              <w:rPr>
                <w:rFonts w:ascii="Arial" w:hAnsi="Arial" w:cs="Arial"/>
                <w:b/>
                <w:bCs/>
                <w:color w:val="808080"/>
                <w:sz w:val="21"/>
                <w:szCs w:val="21"/>
              </w:rPr>
              <w:t>$6,620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$7,478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$7,961</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$8,296</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color w:val="666666"/>
                <w:sz w:val="21"/>
                <w:szCs w:val="21"/>
              </w:rPr>
            </w:pPr>
            <w:r>
              <w:rPr>
                <w:rFonts w:ascii="Arial" w:hAnsi="Arial" w:cs="Arial"/>
                <w:color w:val="666666"/>
                <w:sz w:val="21"/>
                <w:szCs w:val="21"/>
              </w:rPr>
              <w:t>Net PP&amp;E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808080"/>
                <w:sz w:val="21"/>
                <w:szCs w:val="21"/>
              </w:rPr>
            </w:pPr>
            <w:r>
              <w:rPr>
                <w:rFonts w:ascii="Arial" w:hAnsi="Arial" w:cs="Arial"/>
                <w:color w:val="808080"/>
                <w:sz w:val="21"/>
                <w:szCs w:val="21"/>
              </w:rPr>
              <w:t>$40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$40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$40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$40</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color w:val="666666"/>
                <w:sz w:val="21"/>
                <w:szCs w:val="21"/>
              </w:rPr>
            </w:pPr>
            <w:r>
              <w:rPr>
                <w:rFonts w:ascii="Arial" w:hAnsi="Arial" w:cs="Arial"/>
                <w:color w:val="666666"/>
                <w:sz w:val="21"/>
                <w:szCs w:val="21"/>
              </w:rPr>
              <w:t>Other FA</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808080"/>
                <w:sz w:val="21"/>
                <w:szCs w:val="21"/>
              </w:rPr>
            </w:pPr>
            <w:r>
              <w:rPr>
                <w:rFonts w:ascii="Arial"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$0</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b/>
                <w:bCs/>
                <w:color w:val="666666"/>
                <w:sz w:val="21"/>
                <w:szCs w:val="21"/>
              </w:rPr>
            </w:pPr>
            <w:r>
              <w:rPr>
                <w:rFonts w:ascii="Arial" w:hAnsi="Arial" w:cs="Arial"/>
                <w:b/>
                <w:bCs/>
                <w:color w:val="666666"/>
                <w:sz w:val="21"/>
                <w:szCs w:val="21"/>
              </w:rPr>
              <w:t>Total Assets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808080"/>
                <w:sz w:val="21"/>
                <w:szCs w:val="21"/>
              </w:rPr>
            </w:pPr>
            <w:r>
              <w:rPr>
                <w:rFonts w:ascii="Arial" w:hAnsi="Arial" w:cs="Arial"/>
                <w:b/>
                <w:bCs/>
                <w:color w:val="808080"/>
                <w:sz w:val="21"/>
                <w:szCs w:val="21"/>
              </w:rPr>
              <w:t>$6,660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$7,518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$8,001</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$8,336</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rPr>
                <w:sz w:val="20"/>
                <w:szCs w:val="20"/>
              </w:rPr>
            </w:pP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sz w:val="20"/>
                <w:szCs w:val="20"/>
              </w:rPr>
            </w:pP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sz w:val="20"/>
                <w:szCs w:val="20"/>
              </w:rPr>
            </w:pP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sz w:val="20"/>
                <w:szCs w:val="20"/>
              </w:rPr>
            </w:pP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color w:val="666666"/>
                <w:sz w:val="21"/>
                <w:szCs w:val="21"/>
              </w:rPr>
            </w:pPr>
            <w:r>
              <w:rPr>
                <w:rFonts w:ascii="Arial" w:hAnsi="Arial" w:cs="Arial"/>
                <w:color w:val="666666"/>
                <w:sz w:val="21"/>
                <w:szCs w:val="21"/>
              </w:rPr>
              <w:t>Accounts Payable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808080"/>
                <w:sz w:val="21"/>
                <w:szCs w:val="21"/>
              </w:rPr>
            </w:pPr>
            <w:r>
              <w:rPr>
                <w:rFonts w:ascii="Arial" w:hAnsi="Arial" w:cs="Arial"/>
                <w:color w:val="808080"/>
                <w:sz w:val="21"/>
                <w:szCs w:val="21"/>
              </w:rPr>
              <w:t>$1,306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$1,472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$1,598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$1,685</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color w:val="666666"/>
                <w:sz w:val="21"/>
                <w:szCs w:val="21"/>
              </w:rPr>
            </w:pPr>
            <w:proofErr w:type="spellStart"/>
            <w:r>
              <w:rPr>
                <w:rFonts w:ascii="Arial" w:hAnsi="Arial" w:cs="Arial"/>
                <w:color w:val="666666"/>
                <w:sz w:val="21"/>
                <w:szCs w:val="21"/>
              </w:rPr>
              <w:t>Acrued</w:t>
            </w:r>
            <w:proofErr w:type="spellEnd"/>
            <w:r>
              <w:rPr>
                <w:rFonts w:ascii="Arial" w:hAnsi="Arial" w:cs="Arial"/>
                <w:color w:val="666666"/>
                <w:sz w:val="21"/>
                <w:szCs w:val="21"/>
              </w:rPr>
              <w:t xml:space="preserve"> Expenses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808080"/>
                <w:sz w:val="21"/>
                <w:szCs w:val="21"/>
              </w:rPr>
            </w:pPr>
            <w:r>
              <w:rPr>
                <w:rFonts w:ascii="Arial"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$0</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b/>
                <w:bCs/>
                <w:color w:val="666666"/>
                <w:sz w:val="21"/>
                <w:szCs w:val="21"/>
              </w:rPr>
            </w:pPr>
            <w:r>
              <w:rPr>
                <w:rFonts w:ascii="Arial" w:hAnsi="Arial" w:cs="Arial"/>
                <w:b/>
                <w:bCs/>
                <w:color w:val="666666"/>
                <w:sz w:val="21"/>
                <w:szCs w:val="21"/>
              </w:rPr>
              <w:t>Total Current Liabilities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808080"/>
                <w:sz w:val="21"/>
                <w:szCs w:val="21"/>
              </w:rPr>
            </w:pPr>
            <w:r>
              <w:rPr>
                <w:rFonts w:ascii="Arial" w:hAnsi="Arial" w:cs="Arial"/>
                <w:b/>
                <w:bCs/>
                <w:color w:val="808080"/>
                <w:sz w:val="21"/>
                <w:szCs w:val="21"/>
              </w:rPr>
              <w:t>$1,306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$1,472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$1,598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$1,685</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color w:val="666666"/>
                <w:sz w:val="21"/>
                <w:szCs w:val="21"/>
              </w:rPr>
            </w:pPr>
            <w:r>
              <w:rPr>
                <w:rFonts w:ascii="Arial" w:hAnsi="Arial" w:cs="Arial"/>
                <w:color w:val="666666"/>
                <w:sz w:val="21"/>
                <w:szCs w:val="21"/>
              </w:rPr>
              <w:t>Amount Borrowed from Credit Line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808080"/>
                <w:sz w:val="21"/>
                <w:szCs w:val="21"/>
              </w:rPr>
            </w:pPr>
            <w:r>
              <w:rPr>
                <w:rFonts w:ascii="Arial" w:hAnsi="Arial" w:cs="Arial"/>
                <w:color w:val="808080"/>
                <w:sz w:val="21"/>
                <w:szCs w:val="21"/>
              </w:rPr>
              <w:t>$2,427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$2,462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$2,108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$1,585</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b/>
                <w:bCs/>
                <w:color w:val="666666"/>
                <w:sz w:val="21"/>
                <w:szCs w:val="21"/>
              </w:rPr>
            </w:pPr>
            <w:r>
              <w:rPr>
                <w:rFonts w:ascii="Arial" w:hAnsi="Arial" w:cs="Arial"/>
                <w:b/>
                <w:bCs/>
                <w:color w:val="666666"/>
                <w:sz w:val="21"/>
                <w:szCs w:val="21"/>
              </w:rPr>
              <w:t>Total Liabilities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808080"/>
                <w:sz w:val="21"/>
                <w:szCs w:val="21"/>
              </w:rPr>
            </w:pPr>
            <w:r>
              <w:rPr>
                <w:rFonts w:ascii="Arial" w:hAnsi="Arial" w:cs="Arial"/>
                <w:b/>
                <w:bCs/>
                <w:color w:val="808080"/>
                <w:sz w:val="21"/>
                <w:szCs w:val="21"/>
              </w:rPr>
              <w:t>$3,733</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$3,934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$3,705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$3,270</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color w:val="666666"/>
                <w:sz w:val="21"/>
                <w:szCs w:val="21"/>
              </w:rPr>
            </w:pPr>
            <w:r>
              <w:rPr>
                <w:rFonts w:ascii="Arial" w:hAnsi="Arial" w:cs="Arial"/>
                <w:color w:val="666666"/>
                <w:sz w:val="21"/>
                <w:szCs w:val="21"/>
              </w:rPr>
              <w:t>Common Stock</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808080"/>
                <w:sz w:val="21"/>
                <w:szCs w:val="21"/>
              </w:rPr>
            </w:pPr>
            <w:r>
              <w:rPr>
                <w:rFonts w:ascii="Arial" w:hAnsi="Arial" w:cs="Arial"/>
                <w:color w:val="808080"/>
                <w:sz w:val="21"/>
                <w:szCs w:val="21"/>
              </w:rPr>
              <w:t>$200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$200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$200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$200</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color w:val="666666"/>
                <w:sz w:val="21"/>
                <w:szCs w:val="21"/>
              </w:rPr>
            </w:pPr>
            <w:r>
              <w:rPr>
                <w:rFonts w:ascii="Arial" w:hAnsi="Arial" w:cs="Arial"/>
                <w:color w:val="666666"/>
                <w:sz w:val="21"/>
                <w:szCs w:val="21"/>
              </w:rPr>
              <w:t>Retained Earnings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808080"/>
                <w:sz w:val="21"/>
                <w:szCs w:val="21"/>
              </w:rPr>
            </w:pPr>
            <w:r>
              <w:rPr>
                <w:rFonts w:ascii="Arial" w:hAnsi="Arial" w:cs="Arial"/>
                <w:color w:val="808080"/>
                <w:sz w:val="21"/>
                <w:szCs w:val="21"/>
              </w:rPr>
              <w:t>$2,727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$3,383</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$4,095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color w:val="666666"/>
                <w:sz w:val="21"/>
                <w:szCs w:val="21"/>
              </w:rPr>
            </w:pPr>
            <w:r>
              <w:rPr>
                <w:rFonts w:ascii="Arial" w:hAnsi="Arial" w:cs="Arial"/>
                <w:color w:val="666666"/>
                <w:sz w:val="21"/>
                <w:szCs w:val="21"/>
              </w:rPr>
              <w:t>$4,865</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b/>
                <w:bCs/>
                <w:color w:val="666666"/>
                <w:sz w:val="21"/>
                <w:szCs w:val="21"/>
              </w:rPr>
            </w:pPr>
            <w:r>
              <w:rPr>
                <w:rFonts w:ascii="Arial" w:hAnsi="Arial" w:cs="Arial"/>
                <w:b/>
                <w:bCs/>
                <w:color w:val="666666"/>
                <w:sz w:val="21"/>
                <w:szCs w:val="21"/>
              </w:rPr>
              <w:lastRenderedPageBreak/>
              <w:t>Total Stockholder's Equity</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808080"/>
                <w:sz w:val="21"/>
                <w:szCs w:val="21"/>
              </w:rPr>
            </w:pPr>
            <w:r>
              <w:rPr>
                <w:rFonts w:ascii="Arial" w:hAnsi="Arial" w:cs="Arial"/>
                <w:b/>
                <w:bCs/>
                <w:color w:val="808080"/>
                <w:sz w:val="21"/>
                <w:szCs w:val="21"/>
              </w:rPr>
              <w:t>$2,927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$3,583</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$4,295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$5,065</w:t>
            </w:r>
          </w:p>
        </w:tc>
      </w:tr>
      <w:tr w:rsid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pPr>
              <w:spacing w:line="270" w:lineRule="atLeast"/>
              <w:rPr>
                <w:rFonts w:ascii="Arial" w:hAnsi="Arial" w:cs="Arial"/>
                <w:b/>
                <w:bCs/>
                <w:color w:val="666666"/>
                <w:sz w:val="21"/>
                <w:szCs w:val="21"/>
              </w:rPr>
            </w:pPr>
            <w:r>
              <w:rPr>
                <w:rFonts w:ascii="Arial" w:hAnsi="Arial" w:cs="Arial"/>
                <w:b/>
                <w:bCs/>
                <w:color w:val="666666"/>
                <w:sz w:val="21"/>
                <w:szCs w:val="21"/>
              </w:rPr>
              <w:t>Total Liabilities &amp; Equity</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808080"/>
                <w:sz w:val="21"/>
                <w:szCs w:val="21"/>
              </w:rPr>
            </w:pPr>
            <w:r>
              <w:rPr>
                <w:rFonts w:ascii="Arial" w:hAnsi="Arial" w:cs="Arial"/>
                <w:b/>
                <w:bCs/>
                <w:color w:val="808080"/>
                <w:sz w:val="21"/>
                <w:szCs w:val="21"/>
              </w:rPr>
              <w:t>$6,660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$7,518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$8,001</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pPr>
              <w:spacing w:line="270" w:lineRule="atLeast"/>
              <w:jc w:val="right"/>
              <w:rPr>
                <w:rFonts w:ascii="Arial" w:hAnsi="Arial" w:cs="Arial"/>
                <w:b/>
                <w:bCs/>
                <w:color w:val="666666"/>
                <w:sz w:val="21"/>
                <w:szCs w:val="21"/>
              </w:rPr>
            </w:pPr>
            <w:r>
              <w:rPr>
                <w:rFonts w:ascii="Arial" w:hAnsi="Arial" w:cs="Arial"/>
                <w:b/>
                <w:bCs/>
                <w:color w:val="666666"/>
                <w:sz w:val="21"/>
                <w:szCs w:val="21"/>
              </w:rPr>
              <w:t>$8,336</w:t>
            </w:r>
          </w:p>
        </w:tc>
      </w:tr>
    </w:tbl>
    <w:p w:rsidR="00985BD0" w:rsidRPr="00985BD0" w:rsidRDefault="00985BD0" w:rsidP="00985BD0">
      <w:pPr>
        <w:pStyle w:val="Heading1"/>
        <w:shd w:val="clear" w:color="auto" w:fill="FFFFFF"/>
        <w:spacing w:before="0" w:beforeAutospacing="0" w:after="173" w:afterAutospacing="0" w:line="294" w:lineRule="atLeast"/>
        <w:rPr>
          <w:rFonts w:ascii="Arial" w:hAnsi="Arial" w:cs="Arial"/>
          <w:color w:val="000000"/>
          <w:sz w:val="27"/>
          <w:szCs w:val="27"/>
        </w:rPr>
      </w:pPr>
    </w:p>
    <w:tbl>
      <w:tblPr>
        <w:tblW w:w="16651" w:type="dxa"/>
        <w:shd w:val="clear" w:color="auto" w:fill="FFFFFF"/>
        <w:tblCellMar>
          <w:left w:w="0" w:type="dxa"/>
          <w:right w:w="0" w:type="dxa"/>
        </w:tblCellMar>
        <w:tblLook w:val="04A0" w:firstRow="1" w:lastRow="0" w:firstColumn="1" w:lastColumn="0" w:noHBand="0" w:noVBand="1"/>
      </w:tblPr>
      <w:tblGrid>
        <w:gridCol w:w="15187"/>
        <w:gridCol w:w="366"/>
        <w:gridCol w:w="366"/>
        <w:gridCol w:w="366"/>
        <w:gridCol w:w="366"/>
      </w:tblGrid>
      <w:tr w:rsidR="00985BD0" w:rsidTr="00204207">
        <w:tc>
          <w:tcPr>
            <w:tcW w:w="0" w:type="auto"/>
            <w:tcBorders>
              <w:top w:val="nil"/>
              <w:left w:val="nil"/>
              <w:bottom w:val="nil"/>
              <w:right w:val="nil"/>
            </w:tcBorders>
            <w:shd w:val="clear" w:color="auto" w:fill="FFFFFF"/>
            <w:tcMar>
              <w:top w:w="120" w:type="dxa"/>
              <w:left w:w="120" w:type="dxa"/>
              <w:bottom w:w="120" w:type="dxa"/>
              <w:right w:w="240" w:type="dxa"/>
            </w:tcMar>
          </w:tcPr>
          <w:p w:rsidR="00985BD0" w:rsidRDefault="00985BD0" w:rsidP="00985BD0">
            <w:pPr>
              <w:pStyle w:val="Heading1"/>
              <w:shd w:val="clear" w:color="auto" w:fill="FFFFFF"/>
              <w:spacing w:before="0" w:beforeAutospacing="0" w:after="173" w:afterAutospacing="0" w:line="294" w:lineRule="atLeast"/>
              <w:rPr>
                <w:rFonts w:ascii="Arial" w:hAnsi="Arial" w:cs="Arial"/>
                <w:color w:val="000000"/>
                <w:sz w:val="27"/>
                <w:szCs w:val="27"/>
              </w:rPr>
            </w:pPr>
            <w:r>
              <w:rPr>
                <w:rFonts w:ascii="Arial" w:hAnsi="Arial" w:cs="Arial"/>
                <w:color w:val="000000"/>
                <w:sz w:val="27"/>
                <w:szCs w:val="27"/>
              </w:rPr>
              <w:t>Balance Sheet</w:t>
            </w:r>
            <w:r w:rsidR="0067677D">
              <w:rPr>
                <w:rFonts w:ascii="Arial" w:hAnsi="Arial" w:cs="Arial"/>
                <w:color w:val="000000"/>
                <w:sz w:val="27"/>
                <w:szCs w:val="27"/>
              </w:rPr>
              <w:t xml:space="preserve"> Phase 3</w:t>
            </w:r>
          </w:p>
          <w:tbl>
            <w:tblPr>
              <w:tblW w:w="10455" w:type="dxa"/>
              <w:shd w:val="clear" w:color="auto" w:fill="FFFFFF"/>
              <w:tblCellMar>
                <w:left w:w="0" w:type="dxa"/>
                <w:right w:w="0" w:type="dxa"/>
              </w:tblCellMar>
              <w:tblLook w:val="04A0" w:firstRow="1" w:lastRow="0" w:firstColumn="1" w:lastColumn="0" w:noHBand="0" w:noVBand="1"/>
            </w:tblPr>
            <w:tblGrid>
              <w:gridCol w:w="4939"/>
              <w:gridCol w:w="1379"/>
              <w:gridCol w:w="1379"/>
              <w:gridCol w:w="1379"/>
              <w:gridCol w:w="1379"/>
            </w:tblGrid>
            <w:tr w:rsidR="0067677D" w:rsidRPr="0067677D" w:rsidTr="0067677D">
              <w:trPr>
                <w:tblHeader/>
              </w:trPr>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data in thousands of dollars)</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2018</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67677D" w:rsidRPr="0067677D" w:rsidRDefault="0067677D" w:rsidP="0067677D">
                  <w:pPr>
                    <w:spacing w:after="0" w:line="270" w:lineRule="atLeast"/>
                    <w:jc w:val="right"/>
                    <w:rPr>
                      <w:rFonts w:ascii="Arial" w:eastAsia="Times New Roman" w:hAnsi="Arial" w:cs="Arial"/>
                      <w:b/>
                      <w:bCs/>
                      <w:color w:val="F29860"/>
                      <w:sz w:val="21"/>
                      <w:szCs w:val="21"/>
                    </w:rPr>
                  </w:pPr>
                  <w:r w:rsidRPr="0067677D">
                    <w:rPr>
                      <w:rFonts w:ascii="Arial" w:eastAsia="Times New Roman" w:hAnsi="Arial" w:cs="Arial"/>
                      <w:b/>
                      <w:bCs/>
                      <w:color w:val="F29860"/>
                      <w:sz w:val="21"/>
                      <w:szCs w:val="21"/>
                    </w:rPr>
                    <w:t>2019</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67677D" w:rsidRPr="0067677D" w:rsidRDefault="0067677D" w:rsidP="0067677D">
                  <w:pPr>
                    <w:spacing w:after="0" w:line="270" w:lineRule="atLeast"/>
                    <w:jc w:val="right"/>
                    <w:rPr>
                      <w:rFonts w:ascii="Arial" w:eastAsia="Times New Roman" w:hAnsi="Arial" w:cs="Arial"/>
                      <w:b/>
                      <w:bCs/>
                      <w:color w:val="F29860"/>
                      <w:sz w:val="21"/>
                      <w:szCs w:val="21"/>
                    </w:rPr>
                  </w:pPr>
                  <w:r w:rsidRPr="0067677D">
                    <w:rPr>
                      <w:rFonts w:ascii="Arial" w:eastAsia="Times New Roman" w:hAnsi="Arial" w:cs="Arial"/>
                      <w:b/>
                      <w:bCs/>
                      <w:color w:val="F29860"/>
                      <w:sz w:val="21"/>
                      <w:szCs w:val="21"/>
                    </w:rPr>
                    <w:t>2020</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67677D" w:rsidRPr="0067677D" w:rsidRDefault="0067677D" w:rsidP="0067677D">
                  <w:pPr>
                    <w:spacing w:after="0" w:line="270" w:lineRule="atLeast"/>
                    <w:jc w:val="right"/>
                    <w:rPr>
                      <w:rFonts w:ascii="Arial" w:eastAsia="Times New Roman" w:hAnsi="Arial" w:cs="Arial"/>
                      <w:b/>
                      <w:bCs/>
                      <w:color w:val="F29860"/>
                      <w:sz w:val="21"/>
                      <w:szCs w:val="21"/>
                    </w:rPr>
                  </w:pPr>
                  <w:r w:rsidRPr="0067677D">
                    <w:rPr>
                      <w:rFonts w:ascii="Arial" w:eastAsia="Times New Roman" w:hAnsi="Arial" w:cs="Arial"/>
                      <w:b/>
                      <w:bCs/>
                      <w:color w:val="F29860"/>
                      <w:sz w:val="21"/>
                      <w:szCs w:val="21"/>
                    </w:rPr>
                    <w:t>2021</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Minimum Cash Requirement</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$300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$300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$300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$300</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Cash &amp; Equivalents (Shortfall)*</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$0</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Accounts Receivable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$4,113</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$4,188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$4,306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$4,306</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Inventories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$3,882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$3,958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$4,166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$4,166</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Other CA</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$0</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Total Current Assets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$8,296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$8,446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$8,771</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$8,771</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Net PP&amp;E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$40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$40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$40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$40</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Other FA</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$0</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Total Assets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$8,336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$8,486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$8,811</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$8,811</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Times New Roman" w:eastAsia="Times New Roman" w:hAnsi="Times New Roman" w:cs="Times New Roman"/>
                      <w:sz w:val="20"/>
                      <w:szCs w:val="20"/>
                    </w:rPr>
                  </w:pP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Accounts Payable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$1,685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$400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$469</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$469</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proofErr w:type="spellStart"/>
                  <w:r w:rsidRPr="0067677D">
                    <w:rPr>
                      <w:rFonts w:ascii="Arial" w:eastAsia="Times New Roman" w:hAnsi="Arial" w:cs="Arial"/>
                      <w:color w:val="666666"/>
                      <w:sz w:val="21"/>
                      <w:szCs w:val="21"/>
                    </w:rPr>
                    <w:t>Acrued</w:t>
                  </w:r>
                  <w:proofErr w:type="spellEnd"/>
                  <w:r w:rsidRPr="0067677D">
                    <w:rPr>
                      <w:rFonts w:ascii="Arial" w:eastAsia="Times New Roman" w:hAnsi="Arial" w:cs="Arial"/>
                      <w:color w:val="666666"/>
                      <w:sz w:val="21"/>
                      <w:szCs w:val="21"/>
                    </w:rPr>
                    <w:t xml:space="preserve"> Expenses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$0</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Total Current Liabilities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$1,685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$400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$469</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$469</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Amount Borrowed from Credit Line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$1,585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$1,995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$1,208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$128</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Total Liabilities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$3,270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$2,395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$1,677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$597</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Common Stock</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$200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$200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$200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$200</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Retained Earnings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$4,865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$5,892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$6,934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$8,014</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lastRenderedPageBreak/>
                    <w:t>Total Stockholder's Equity</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$5,065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$6,092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$7,134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$8,214</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Total Liabilities &amp; Equity</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$8,336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$8,486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$8,811</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$8,811</w:t>
                  </w:r>
                </w:p>
              </w:tc>
            </w:tr>
          </w:tbl>
          <w:p w:rsidR="0067677D" w:rsidRPr="00985BD0" w:rsidRDefault="0067677D" w:rsidP="00985BD0">
            <w:pPr>
              <w:pStyle w:val="Heading1"/>
              <w:shd w:val="clear" w:color="auto" w:fill="FFFFFF"/>
              <w:spacing w:before="0" w:beforeAutospacing="0" w:after="173" w:afterAutospacing="0" w:line="294" w:lineRule="atLeast"/>
              <w:rPr>
                <w:rFonts w:ascii="Arial" w:hAnsi="Arial" w:cs="Arial"/>
                <w:color w:val="000000"/>
                <w:sz w:val="27"/>
                <w:szCs w:val="27"/>
              </w:rPr>
            </w:pPr>
          </w:p>
          <w:tbl>
            <w:tblPr>
              <w:tblW w:w="14827" w:type="dxa"/>
              <w:shd w:val="clear" w:color="auto" w:fill="FFFFFF"/>
              <w:tblCellMar>
                <w:left w:w="0" w:type="dxa"/>
                <w:right w:w="0" w:type="dxa"/>
              </w:tblCellMar>
              <w:tblLook w:val="04A0" w:firstRow="1" w:lastRow="0" w:firstColumn="1" w:lastColumn="0" w:noHBand="0" w:noVBand="1"/>
            </w:tblPr>
            <w:tblGrid>
              <w:gridCol w:w="10815"/>
              <w:gridCol w:w="1003"/>
              <w:gridCol w:w="1003"/>
              <w:gridCol w:w="1003"/>
              <w:gridCol w:w="1003"/>
            </w:tblGrid>
            <w:tr w:rsidR="00985BD0"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pStyle w:val="Heading1"/>
                    <w:shd w:val="clear" w:color="auto" w:fill="FFFFFF"/>
                    <w:spacing w:before="0" w:beforeAutospacing="0" w:after="173" w:afterAutospacing="0"/>
                    <w:rPr>
                      <w:rFonts w:ascii="Arial" w:hAnsi="Arial" w:cs="Arial"/>
                      <w:color w:val="000000"/>
                      <w:sz w:val="27"/>
                      <w:szCs w:val="27"/>
                    </w:rPr>
                  </w:pPr>
                  <w:r>
                    <w:rPr>
                      <w:rFonts w:ascii="Arial" w:hAnsi="Arial" w:cs="Arial"/>
                      <w:color w:val="000000"/>
                      <w:sz w:val="27"/>
                      <w:szCs w:val="27"/>
                    </w:rPr>
                    <w:t>Income Statement Phase 1</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rsidP="00985BD0">
                  <w:pPr>
                    <w:spacing w:line="270" w:lineRule="atLeast"/>
                    <w:jc w:val="right"/>
                    <w:rPr>
                      <w:rFonts w:ascii="Arial" w:hAnsi="Arial" w:cs="Arial"/>
                      <w:b/>
                      <w:bCs/>
                      <w:color w:val="808080"/>
                      <w:sz w:val="21"/>
                      <w:szCs w:val="21"/>
                    </w:rPr>
                  </w:pPr>
                  <w:r>
                    <w:rPr>
                      <w:rFonts w:ascii="Arial" w:hAnsi="Arial" w:cs="Arial"/>
                      <w:b/>
                      <w:bCs/>
                      <w:color w:val="808080"/>
                      <w:sz w:val="21"/>
                      <w:szCs w:val="21"/>
                    </w:rPr>
                    <w:t>$8,336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rsidP="00985BD0">
                  <w:pPr>
                    <w:spacing w:line="270" w:lineRule="atLeast"/>
                    <w:jc w:val="right"/>
                    <w:rPr>
                      <w:rFonts w:ascii="Arial" w:hAnsi="Arial" w:cs="Arial"/>
                      <w:b/>
                      <w:bCs/>
                      <w:color w:val="666666"/>
                      <w:sz w:val="21"/>
                      <w:szCs w:val="21"/>
                    </w:rPr>
                  </w:pPr>
                  <w:r>
                    <w:rPr>
                      <w:rFonts w:ascii="Arial" w:hAnsi="Arial" w:cs="Arial"/>
                      <w:b/>
                      <w:bCs/>
                      <w:color w:val="666666"/>
                      <w:sz w:val="21"/>
                      <w:szCs w:val="21"/>
                    </w:rPr>
                    <w:t>$8,486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rsidP="00985BD0">
                  <w:pPr>
                    <w:spacing w:line="270" w:lineRule="atLeast"/>
                    <w:jc w:val="right"/>
                    <w:rPr>
                      <w:rFonts w:ascii="Arial" w:hAnsi="Arial" w:cs="Arial"/>
                      <w:b/>
                      <w:bCs/>
                      <w:color w:val="666666"/>
                      <w:sz w:val="21"/>
                      <w:szCs w:val="21"/>
                    </w:rPr>
                  </w:pPr>
                  <w:r>
                    <w:rPr>
                      <w:rFonts w:ascii="Arial" w:hAnsi="Arial" w:cs="Arial"/>
                      <w:b/>
                      <w:bCs/>
                      <w:color w:val="666666"/>
                      <w:sz w:val="21"/>
                      <w:szCs w:val="21"/>
                    </w:rPr>
                    <w:t>$8,811</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rsidP="00985BD0">
                  <w:pPr>
                    <w:spacing w:line="270" w:lineRule="atLeast"/>
                    <w:jc w:val="right"/>
                    <w:rPr>
                      <w:rFonts w:ascii="Arial" w:hAnsi="Arial" w:cs="Arial"/>
                      <w:b/>
                      <w:bCs/>
                      <w:color w:val="666666"/>
                      <w:sz w:val="21"/>
                      <w:szCs w:val="21"/>
                    </w:rPr>
                  </w:pPr>
                  <w:r>
                    <w:rPr>
                      <w:rFonts w:ascii="Arial" w:hAnsi="Arial" w:cs="Arial"/>
                      <w:b/>
                      <w:bCs/>
                      <w:color w:val="666666"/>
                      <w:sz w:val="21"/>
                      <w:szCs w:val="21"/>
                    </w:rPr>
                    <w:t>$8,811</w:t>
                  </w:r>
                </w:p>
              </w:tc>
            </w:tr>
            <w:tr w:rsidR="00985BD0" w:rsidTr="0067677D">
              <w:tc>
                <w:tcPr>
                  <w:tcW w:w="0" w:type="auto"/>
                  <w:tcBorders>
                    <w:top w:val="nil"/>
                    <w:left w:val="nil"/>
                    <w:bottom w:val="nil"/>
                    <w:right w:val="nil"/>
                  </w:tcBorders>
                  <w:shd w:val="clear" w:color="auto" w:fill="FFFFFF"/>
                  <w:tcMar>
                    <w:top w:w="120" w:type="dxa"/>
                    <w:left w:w="120" w:type="dxa"/>
                    <w:bottom w:w="120" w:type="dxa"/>
                    <w:right w:w="240" w:type="dxa"/>
                  </w:tcMar>
                </w:tcPr>
                <w:tbl>
                  <w:tblPr>
                    <w:tblW w:w="10455" w:type="dxa"/>
                    <w:shd w:val="clear" w:color="auto" w:fill="FFFFFF"/>
                    <w:tblCellMar>
                      <w:left w:w="0" w:type="dxa"/>
                      <w:right w:w="0" w:type="dxa"/>
                    </w:tblCellMar>
                    <w:tblLook w:val="04A0" w:firstRow="1" w:lastRow="0" w:firstColumn="1" w:lastColumn="0" w:noHBand="0" w:noVBand="1"/>
                  </w:tblPr>
                  <w:tblGrid>
                    <w:gridCol w:w="4671"/>
                    <w:gridCol w:w="1446"/>
                    <w:gridCol w:w="1446"/>
                    <w:gridCol w:w="1446"/>
                    <w:gridCol w:w="1446"/>
                  </w:tblGrid>
                  <w:tr w:rsidR="00985BD0" w:rsidRPr="00985BD0" w:rsidTr="00985BD0">
                    <w:trPr>
                      <w:tblHeader/>
                    </w:trPr>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985BD0" w:rsidRPr="00985BD0" w:rsidRDefault="00985BD0" w:rsidP="00985BD0">
                        <w:pPr>
                          <w:spacing w:after="0" w:line="270" w:lineRule="atLeas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(data in thousands of dollars)</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985BD0" w:rsidRPr="00985BD0" w:rsidRDefault="00985BD0" w:rsidP="00985BD0">
                        <w:pPr>
                          <w:spacing w:after="0" w:line="270" w:lineRule="atLeast"/>
                          <w:jc w:val="right"/>
                          <w:rPr>
                            <w:rFonts w:ascii="Arial" w:eastAsia="Times New Roman" w:hAnsi="Arial" w:cs="Arial"/>
                            <w:b/>
                            <w:bCs/>
                            <w:color w:val="808080"/>
                            <w:sz w:val="21"/>
                            <w:szCs w:val="21"/>
                          </w:rPr>
                        </w:pPr>
                        <w:r w:rsidRPr="00985BD0">
                          <w:rPr>
                            <w:rFonts w:ascii="Arial" w:eastAsia="Times New Roman" w:hAnsi="Arial" w:cs="Arial"/>
                            <w:b/>
                            <w:bCs/>
                            <w:color w:val="808080"/>
                            <w:sz w:val="21"/>
                            <w:szCs w:val="21"/>
                          </w:rPr>
                          <w:t>2012</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985BD0" w:rsidRPr="00985BD0" w:rsidRDefault="00985BD0" w:rsidP="00985BD0">
                        <w:pPr>
                          <w:spacing w:after="0" w:line="270" w:lineRule="atLeast"/>
                          <w:jc w:val="right"/>
                          <w:rPr>
                            <w:rFonts w:ascii="Arial" w:eastAsia="Times New Roman" w:hAnsi="Arial" w:cs="Arial"/>
                            <w:b/>
                            <w:bCs/>
                            <w:color w:val="004469"/>
                            <w:sz w:val="21"/>
                            <w:szCs w:val="21"/>
                          </w:rPr>
                        </w:pPr>
                        <w:r w:rsidRPr="00985BD0">
                          <w:rPr>
                            <w:rFonts w:ascii="Arial" w:eastAsia="Times New Roman" w:hAnsi="Arial" w:cs="Arial"/>
                            <w:b/>
                            <w:bCs/>
                            <w:color w:val="004469"/>
                            <w:sz w:val="21"/>
                            <w:szCs w:val="21"/>
                          </w:rPr>
                          <w:t>2013</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985BD0" w:rsidRPr="00985BD0" w:rsidRDefault="00985BD0" w:rsidP="00985BD0">
                        <w:pPr>
                          <w:spacing w:after="0" w:line="270" w:lineRule="atLeast"/>
                          <w:jc w:val="right"/>
                          <w:rPr>
                            <w:rFonts w:ascii="Arial" w:eastAsia="Times New Roman" w:hAnsi="Arial" w:cs="Arial"/>
                            <w:b/>
                            <w:bCs/>
                            <w:color w:val="004469"/>
                            <w:sz w:val="21"/>
                            <w:szCs w:val="21"/>
                          </w:rPr>
                        </w:pPr>
                        <w:r w:rsidRPr="00985BD0">
                          <w:rPr>
                            <w:rFonts w:ascii="Arial" w:eastAsia="Times New Roman" w:hAnsi="Arial" w:cs="Arial"/>
                            <w:b/>
                            <w:bCs/>
                            <w:color w:val="004469"/>
                            <w:sz w:val="21"/>
                            <w:szCs w:val="21"/>
                          </w:rPr>
                          <w:t>2014</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985BD0" w:rsidRPr="00985BD0" w:rsidRDefault="00985BD0" w:rsidP="00985BD0">
                        <w:pPr>
                          <w:spacing w:after="0" w:line="270" w:lineRule="atLeast"/>
                          <w:jc w:val="right"/>
                          <w:rPr>
                            <w:rFonts w:ascii="Arial" w:eastAsia="Times New Roman" w:hAnsi="Arial" w:cs="Arial"/>
                            <w:b/>
                            <w:bCs/>
                            <w:color w:val="004469"/>
                            <w:sz w:val="21"/>
                            <w:szCs w:val="21"/>
                          </w:rPr>
                        </w:pPr>
                        <w:r w:rsidRPr="00985BD0">
                          <w:rPr>
                            <w:rFonts w:ascii="Arial" w:eastAsia="Times New Roman" w:hAnsi="Arial" w:cs="Arial"/>
                            <w:b/>
                            <w:bCs/>
                            <w:color w:val="004469"/>
                            <w:sz w:val="21"/>
                            <w:szCs w:val="21"/>
                          </w:rPr>
                          <w:t>2015</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Sales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808080"/>
                            <w:sz w:val="21"/>
                            <w:szCs w:val="21"/>
                          </w:rPr>
                        </w:pPr>
                        <w:r w:rsidRPr="00985BD0">
                          <w:rPr>
                            <w:rFonts w:ascii="Arial" w:eastAsia="Times New Roman" w:hAnsi="Arial" w:cs="Arial"/>
                            <w:b/>
                            <w:bCs/>
                            <w:color w:val="808080"/>
                            <w:sz w:val="21"/>
                            <w:szCs w:val="21"/>
                          </w:rPr>
                          <w:t>$10,000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$13,000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$13,000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$13,000</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color w:val="666666"/>
                            <w:sz w:val="21"/>
                            <w:szCs w:val="21"/>
                          </w:rPr>
                        </w:pPr>
                        <w:r w:rsidRPr="00985BD0">
                          <w:rPr>
                            <w:rFonts w:ascii="Arial" w:eastAsia="Times New Roman" w:hAnsi="Arial" w:cs="Arial"/>
                            <w:color w:val="666666"/>
                            <w:sz w:val="21"/>
                            <w:szCs w:val="21"/>
                          </w:rPr>
                          <w:t>Cost of Sales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808080"/>
                            <w:sz w:val="21"/>
                            <w:szCs w:val="21"/>
                          </w:rPr>
                        </w:pPr>
                        <w:r w:rsidRPr="00985BD0">
                          <w:rPr>
                            <w:rFonts w:ascii="Arial" w:eastAsia="Times New Roman" w:hAnsi="Arial" w:cs="Arial"/>
                            <w:color w:val="808080"/>
                            <w:sz w:val="21"/>
                            <w:szCs w:val="21"/>
                          </w:rPr>
                          <w:t>$9,350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$12,118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$12,118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$12,118</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EBIT</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808080"/>
                            <w:sz w:val="21"/>
                            <w:szCs w:val="21"/>
                          </w:rPr>
                        </w:pPr>
                        <w:r w:rsidRPr="00985BD0">
                          <w:rPr>
                            <w:rFonts w:ascii="Arial" w:eastAsia="Times New Roman" w:hAnsi="Arial" w:cs="Arial"/>
                            <w:b/>
                            <w:bCs/>
                            <w:color w:val="808080"/>
                            <w:sz w:val="21"/>
                            <w:szCs w:val="21"/>
                          </w:rPr>
                          <w:t>$650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$882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$882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$882</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color w:val="666666"/>
                            <w:sz w:val="21"/>
                            <w:szCs w:val="21"/>
                          </w:rPr>
                        </w:pPr>
                        <w:r w:rsidRPr="00985BD0">
                          <w:rPr>
                            <w:rFonts w:ascii="Arial" w:eastAsia="Times New Roman" w:hAnsi="Arial" w:cs="Arial"/>
                            <w:color w:val="666666"/>
                            <w:sz w:val="21"/>
                            <w:szCs w:val="21"/>
                          </w:rPr>
                          <w:t>Interest Expense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808080"/>
                            <w:sz w:val="21"/>
                            <w:szCs w:val="21"/>
                          </w:rPr>
                        </w:pPr>
                        <w:r w:rsidRPr="00985BD0">
                          <w:rPr>
                            <w:rFonts w:ascii="Arial" w:eastAsia="Times New Roman" w:hAnsi="Arial" w:cs="Arial"/>
                            <w:color w:val="808080"/>
                            <w:sz w:val="21"/>
                            <w:szCs w:val="21"/>
                          </w:rPr>
                          <w:t>$256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$228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$256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$226</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Pre-Tax Income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808080"/>
                            <w:sz w:val="21"/>
                            <w:szCs w:val="21"/>
                          </w:rPr>
                        </w:pPr>
                        <w:r w:rsidRPr="00985BD0">
                          <w:rPr>
                            <w:rFonts w:ascii="Arial" w:eastAsia="Times New Roman" w:hAnsi="Arial" w:cs="Arial"/>
                            <w:b/>
                            <w:bCs/>
                            <w:color w:val="808080"/>
                            <w:sz w:val="21"/>
                            <w:szCs w:val="21"/>
                          </w:rPr>
                          <w:t>$394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$654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$626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$656</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Pr="00985BD0" w:rsidRDefault="00985BD0" w:rsidP="00985BD0">
                        <w:pPr>
                          <w:spacing w:after="0" w:line="270" w:lineRule="atLeast"/>
                          <w:rPr>
                            <w:rFonts w:ascii="Arial" w:eastAsia="Times New Roman" w:hAnsi="Arial" w:cs="Arial"/>
                            <w:color w:val="666666"/>
                            <w:sz w:val="21"/>
                            <w:szCs w:val="21"/>
                          </w:rPr>
                        </w:pPr>
                        <w:r w:rsidRPr="00985BD0">
                          <w:rPr>
                            <w:rFonts w:ascii="Arial" w:eastAsia="Times New Roman" w:hAnsi="Arial" w:cs="Arial"/>
                            <w:color w:val="666666"/>
                            <w:sz w:val="21"/>
                            <w:szCs w:val="21"/>
                          </w:rPr>
                          <w:t>Income Taxes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808080"/>
                            <w:sz w:val="21"/>
                            <w:szCs w:val="21"/>
                          </w:rPr>
                        </w:pPr>
                        <w:r w:rsidRPr="00985BD0">
                          <w:rPr>
                            <w:rFonts w:ascii="Arial" w:eastAsia="Times New Roman" w:hAnsi="Arial" w:cs="Arial"/>
                            <w:color w:val="808080"/>
                            <w:sz w:val="21"/>
                            <w:szCs w:val="21"/>
                          </w:rPr>
                          <w:t>$157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$262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$251</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color w:val="666666"/>
                            <w:sz w:val="21"/>
                            <w:szCs w:val="21"/>
                          </w:rPr>
                        </w:pPr>
                        <w:r w:rsidRPr="00985BD0">
                          <w:rPr>
                            <w:rFonts w:ascii="Arial" w:eastAsia="Times New Roman" w:hAnsi="Arial" w:cs="Arial"/>
                            <w:color w:val="666666"/>
                            <w:sz w:val="21"/>
                            <w:szCs w:val="21"/>
                          </w:rPr>
                          <w:t>$263</w:t>
                        </w:r>
                      </w:p>
                    </w:tc>
                  </w:tr>
                  <w:tr w:rsidR="00985BD0" w:rsidRPr="00985BD0" w:rsidTr="00985BD0">
                    <w:tc>
                      <w:tcPr>
                        <w:tcW w:w="0" w:type="auto"/>
                        <w:tcBorders>
                          <w:top w:val="nil"/>
                          <w:left w:val="nil"/>
                          <w:bottom w:val="nil"/>
                          <w:right w:val="nil"/>
                        </w:tcBorders>
                        <w:shd w:val="clear" w:color="auto" w:fill="FFFFFF"/>
                        <w:tcMar>
                          <w:top w:w="120" w:type="dxa"/>
                          <w:left w:w="120" w:type="dxa"/>
                          <w:bottom w:w="120" w:type="dxa"/>
                          <w:right w:w="240" w:type="dxa"/>
                        </w:tcMar>
                        <w:hideMark/>
                      </w:tcPr>
                      <w:p w:rsidR="00985BD0" w:rsidRDefault="00985BD0" w:rsidP="00985BD0">
                        <w:pPr>
                          <w:spacing w:after="0" w:line="270" w:lineRule="atLeas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Net Income</w:t>
                        </w:r>
                      </w:p>
                      <w:p w:rsidR="0067677D" w:rsidRDefault="0067677D" w:rsidP="00985BD0">
                        <w:pPr>
                          <w:spacing w:after="0" w:line="270" w:lineRule="atLeast"/>
                          <w:rPr>
                            <w:rFonts w:ascii="Arial" w:eastAsia="Times New Roman" w:hAnsi="Arial" w:cs="Arial"/>
                            <w:b/>
                            <w:bCs/>
                            <w:color w:val="666666"/>
                            <w:sz w:val="21"/>
                            <w:szCs w:val="21"/>
                          </w:rPr>
                        </w:pPr>
                      </w:p>
                      <w:p w:rsidR="0067677D" w:rsidRPr="00985BD0" w:rsidRDefault="0067677D" w:rsidP="00985BD0">
                        <w:pPr>
                          <w:spacing w:after="0" w:line="270" w:lineRule="atLeast"/>
                          <w:rPr>
                            <w:rFonts w:ascii="Arial" w:eastAsia="Times New Roman" w:hAnsi="Arial" w:cs="Arial"/>
                            <w:b/>
                            <w:bCs/>
                            <w:color w:val="666666"/>
                            <w:sz w:val="21"/>
                            <w:szCs w:val="21"/>
                          </w:rPr>
                        </w:pPr>
                        <w:r>
                          <w:rPr>
                            <w:rFonts w:ascii="Arial" w:hAnsi="Arial" w:cs="Arial"/>
                            <w:color w:val="000000"/>
                            <w:sz w:val="27"/>
                            <w:szCs w:val="27"/>
                          </w:rPr>
                          <w:t>Income Statement Phase 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808080"/>
                            <w:sz w:val="21"/>
                            <w:szCs w:val="21"/>
                          </w:rPr>
                        </w:pPr>
                        <w:r w:rsidRPr="00985BD0">
                          <w:rPr>
                            <w:rFonts w:ascii="Arial" w:eastAsia="Times New Roman" w:hAnsi="Arial" w:cs="Arial"/>
                            <w:b/>
                            <w:bCs/>
                            <w:color w:val="808080"/>
                            <w:sz w:val="21"/>
                            <w:szCs w:val="21"/>
                          </w:rPr>
                          <w:t>$236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$393</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P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$376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985BD0" w:rsidRDefault="00985BD0" w:rsidP="00985BD0">
                        <w:pPr>
                          <w:spacing w:after="0" w:line="270" w:lineRule="atLeast"/>
                          <w:jc w:val="right"/>
                          <w:rPr>
                            <w:rFonts w:ascii="Arial" w:eastAsia="Times New Roman" w:hAnsi="Arial" w:cs="Arial"/>
                            <w:b/>
                            <w:bCs/>
                            <w:color w:val="666666"/>
                            <w:sz w:val="21"/>
                            <w:szCs w:val="21"/>
                          </w:rPr>
                        </w:pPr>
                        <w:r w:rsidRPr="00985BD0">
                          <w:rPr>
                            <w:rFonts w:ascii="Arial" w:eastAsia="Times New Roman" w:hAnsi="Arial" w:cs="Arial"/>
                            <w:b/>
                            <w:bCs/>
                            <w:color w:val="666666"/>
                            <w:sz w:val="21"/>
                            <w:szCs w:val="21"/>
                          </w:rPr>
                          <w:t>$394</w:t>
                        </w:r>
                      </w:p>
                      <w:p w:rsidR="0067677D" w:rsidRDefault="0067677D" w:rsidP="00985BD0">
                        <w:pPr>
                          <w:spacing w:after="0" w:line="270" w:lineRule="atLeast"/>
                          <w:jc w:val="right"/>
                          <w:rPr>
                            <w:rFonts w:ascii="Arial" w:eastAsia="Times New Roman" w:hAnsi="Arial" w:cs="Arial"/>
                            <w:b/>
                            <w:bCs/>
                            <w:color w:val="666666"/>
                            <w:sz w:val="21"/>
                            <w:szCs w:val="21"/>
                          </w:rPr>
                        </w:pPr>
                      </w:p>
                      <w:p w:rsidR="0067677D" w:rsidRPr="00985BD0" w:rsidRDefault="0067677D" w:rsidP="00985BD0">
                        <w:pPr>
                          <w:spacing w:after="0" w:line="270" w:lineRule="atLeast"/>
                          <w:jc w:val="right"/>
                          <w:rPr>
                            <w:rFonts w:ascii="Arial" w:eastAsia="Times New Roman" w:hAnsi="Arial" w:cs="Arial"/>
                            <w:b/>
                            <w:bCs/>
                            <w:color w:val="666666"/>
                            <w:sz w:val="21"/>
                            <w:szCs w:val="21"/>
                          </w:rPr>
                        </w:pPr>
                      </w:p>
                    </w:tc>
                  </w:tr>
                  <w:tr w:rsidR="0067677D" w:rsidRPr="0067677D" w:rsidTr="0067677D">
                    <w:trPr>
                      <w:tblHeader/>
                    </w:trPr>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(data in thousands of dollars)</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2015</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67677D" w:rsidRPr="0067677D" w:rsidRDefault="0067677D" w:rsidP="0067677D">
                        <w:pPr>
                          <w:spacing w:after="0" w:line="270" w:lineRule="atLeast"/>
                          <w:jc w:val="right"/>
                          <w:rPr>
                            <w:rFonts w:ascii="Arial" w:eastAsia="Times New Roman" w:hAnsi="Arial" w:cs="Arial"/>
                            <w:b/>
                            <w:bCs/>
                            <w:color w:val="6A8534"/>
                            <w:sz w:val="21"/>
                            <w:szCs w:val="21"/>
                          </w:rPr>
                        </w:pPr>
                        <w:r w:rsidRPr="0067677D">
                          <w:rPr>
                            <w:rFonts w:ascii="Arial" w:eastAsia="Times New Roman" w:hAnsi="Arial" w:cs="Arial"/>
                            <w:b/>
                            <w:bCs/>
                            <w:color w:val="6A8534"/>
                            <w:sz w:val="21"/>
                            <w:szCs w:val="21"/>
                          </w:rPr>
                          <w:t>2016</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67677D" w:rsidRPr="0067677D" w:rsidRDefault="0067677D" w:rsidP="0067677D">
                        <w:pPr>
                          <w:spacing w:after="0" w:line="270" w:lineRule="atLeast"/>
                          <w:jc w:val="right"/>
                          <w:rPr>
                            <w:rFonts w:ascii="Arial" w:eastAsia="Times New Roman" w:hAnsi="Arial" w:cs="Arial"/>
                            <w:b/>
                            <w:bCs/>
                            <w:color w:val="6A8534"/>
                            <w:sz w:val="21"/>
                            <w:szCs w:val="21"/>
                          </w:rPr>
                        </w:pPr>
                        <w:r w:rsidRPr="0067677D">
                          <w:rPr>
                            <w:rFonts w:ascii="Arial" w:eastAsia="Times New Roman" w:hAnsi="Arial" w:cs="Arial"/>
                            <w:b/>
                            <w:bCs/>
                            <w:color w:val="6A8534"/>
                            <w:sz w:val="21"/>
                            <w:szCs w:val="21"/>
                          </w:rPr>
                          <w:t>2017</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67677D" w:rsidRPr="0067677D" w:rsidRDefault="0067677D" w:rsidP="0067677D">
                        <w:pPr>
                          <w:spacing w:after="0" w:line="270" w:lineRule="atLeast"/>
                          <w:jc w:val="right"/>
                          <w:rPr>
                            <w:rFonts w:ascii="Arial" w:eastAsia="Times New Roman" w:hAnsi="Arial" w:cs="Arial"/>
                            <w:b/>
                            <w:bCs/>
                            <w:color w:val="6A8534"/>
                            <w:sz w:val="21"/>
                            <w:szCs w:val="21"/>
                          </w:rPr>
                        </w:pPr>
                        <w:r w:rsidRPr="0067677D">
                          <w:rPr>
                            <w:rFonts w:ascii="Arial" w:eastAsia="Times New Roman" w:hAnsi="Arial" w:cs="Arial"/>
                            <w:b/>
                            <w:bCs/>
                            <w:color w:val="6A8534"/>
                            <w:sz w:val="21"/>
                            <w:szCs w:val="21"/>
                          </w:rPr>
                          <w:t>2018</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Sales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$13,000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$14,950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$16,211</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$17,087</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Cost of Sales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$12,118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$13,662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$14,827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$15,635</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EBIT</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$882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$1,287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$1,384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$1,452</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Interest Expense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$226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$194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$197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$169</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Pre-Tax Income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$656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$1,093</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$1,187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$1,283</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Income Taxes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$263</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$437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$475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$513</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Net Income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$394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$656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$712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$770</w:t>
                        </w:r>
                      </w:p>
                      <w:p w:rsidR="0067677D" w:rsidRPr="0067677D" w:rsidRDefault="0067677D" w:rsidP="0067677D">
                        <w:pPr>
                          <w:spacing w:after="0" w:line="270" w:lineRule="atLeast"/>
                          <w:jc w:val="right"/>
                          <w:rPr>
                            <w:rFonts w:ascii="Arial" w:eastAsia="Times New Roman" w:hAnsi="Arial" w:cs="Arial"/>
                            <w:b/>
                            <w:bCs/>
                            <w:color w:val="666666"/>
                            <w:sz w:val="21"/>
                            <w:szCs w:val="21"/>
                          </w:rPr>
                        </w:pPr>
                      </w:p>
                    </w:tc>
                  </w:tr>
                </w:tbl>
                <w:p w:rsidR="00985BD0" w:rsidRDefault="0067677D" w:rsidP="00985BD0">
                  <w:pPr>
                    <w:spacing w:line="270" w:lineRule="atLeast"/>
                    <w:rPr>
                      <w:rFonts w:ascii="Arial" w:hAnsi="Arial" w:cs="Arial"/>
                      <w:b/>
                      <w:bCs/>
                      <w:color w:val="666666"/>
                      <w:sz w:val="21"/>
                      <w:szCs w:val="21"/>
                    </w:rPr>
                  </w:pPr>
                  <w:r>
                    <w:rPr>
                      <w:rFonts w:ascii="Arial" w:hAnsi="Arial" w:cs="Arial"/>
                      <w:color w:val="000000"/>
                      <w:sz w:val="27"/>
                      <w:szCs w:val="27"/>
                    </w:rPr>
                    <w:t>Income Statement Phase 3</w:t>
                  </w:r>
                </w:p>
              </w:tc>
              <w:tc>
                <w:tcPr>
                  <w:tcW w:w="0" w:type="auto"/>
                  <w:tcBorders>
                    <w:top w:val="nil"/>
                    <w:left w:val="nil"/>
                    <w:bottom w:val="nil"/>
                    <w:right w:val="nil"/>
                  </w:tcBorders>
                  <w:shd w:val="clear" w:color="auto" w:fill="FFFFFF"/>
                  <w:noWrap/>
                  <w:tcMar>
                    <w:top w:w="120" w:type="dxa"/>
                    <w:left w:w="120" w:type="dxa"/>
                    <w:bottom w:w="120" w:type="dxa"/>
                    <w:right w:w="240" w:type="dxa"/>
                  </w:tcMar>
                </w:tcPr>
                <w:p w:rsidR="00985BD0" w:rsidRDefault="00985BD0" w:rsidP="00985BD0">
                  <w:pPr>
                    <w:spacing w:line="270" w:lineRule="atLeast"/>
                    <w:jc w:val="right"/>
                    <w:rPr>
                      <w:rFonts w:ascii="Arial" w:hAnsi="Arial" w:cs="Arial"/>
                      <w:b/>
                      <w:bCs/>
                      <w:color w:val="808080"/>
                      <w:sz w:val="21"/>
                      <w:szCs w:val="21"/>
                    </w:rPr>
                  </w:pPr>
                </w:p>
              </w:tc>
              <w:tc>
                <w:tcPr>
                  <w:tcW w:w="0" w:type="auto"/>
                  <w:tcBorders>
                    <w:top w:val="nil"/>
                    <w:left w:val="nil"/>
                    <w:bottom w:val="nil"/>
                    <w:right w:val="nil"/>
                  </w:tcBorders>
                  <w:shd w:val="clear" w:color="auto" w:fill="FFFFFF"/>
                  <w:noWrap/>
                  <w:tcMar>
                    <w:top w:w="120" w:type="dxa"/>
                    <w:left w:w="120" w:type="dxa"/>
                    <w:bottom w:w="120" w:type="dxa"/>
                    <w:right w:w="240" w:type="dxa"/>
                  </w:tcMar>
                </w:tcPr>
                <w:p w:rsidR="00985BD0" w:rsidRDefault="00985BD0" w:rsidP="00985BD0">
                  <w:pPr>
                    <w:spacing w:line="270" w:lineRule="atLeast"/>
                    <w:jc w:val="right"/>
                    <w:rPr>
                      <w:rFonts w:ascii="Arial" w:hAnsi="Arial" w:cs="Arial"/>
                      <w:b/>
                      <w:bCs/>
                      <w:color w:val="666666"/>
                      <w:sz w:val="21"/>
                      <w:szCs w:val="21"/>
                    </w:rPr>
                  </w:pPr>
                </w:p>
              </w:tc>
              <w:tc>
                <w:tcPr>
                  <w:tcW w:w="0" w:type="auto"/>
                  <w:tcBorders>
                    <w:top w:val="nil"/>
                    <w:left w:val="nil"/>
                    <w:bottom w:val="nil"/>
                    <w:right w:val="nil"/>
                  </w:tcBorders>
                  <w:shd w:val="clear" w:color="auto" w:fill="FFFFFF"/>
                  <w:noWrap/>
                  <w:tcMar>
                    <w:top w:w="120" w:type="dxa"/>
                    <w:left w:w="120" w:type="dxa"/>
                    <w:bottom w:w="120" w:type="dxa"/>
                    <w:right w:w="240" w:type="dxa"/>
                  </w:tcMar>
                </w:tcPr>
                <w:p w:rsidR="00985BD0" w:rsidRDefault="00985BD0" w:rsidP="00985BD0">
                  <w:pPr>
                    <w:spacing w:line="270" w:lineRule="atLeast"/>
                    <w:jc w:val="right"/>
                    <w:rPr>
                      <w:rFonts w:ascii="Arial" w:hAnsi="Arial" w:cs="Arial"/>
                      <w:b/>
                      <w:bCs/>
                      <w:color w:val="666666"/>
                      <w:sz w:val="21"/>
                      <w:szCs w:val="21"/>
                    </w:rPr>
                  </w:pPr>
                </w:p>
              </w:tc>
              <w:tc>
                <w:tcPr>
                  <w:tcW w:w="0" w:type="auto"/>
                  <w:tcBorders>
                    <w:top w:val="nil"/>
                    <w:left w:val="nil"/>
                    <w:bottom w:val="nil"/>
                    <w:right w:val="nil"/>
                  </w:tcBorders>
                  <w:shd w:val="clear" w:color="auto" w:fill="FFFFFF"/>
                  <w:noWrap/>
                  <w:tcMar>
                    <w:top w:w="120" w:type="dxa"/>
                    <w:left w:w="120" w:type="dxa"/>
                    <w:bottom w:w="120" w:type="dxa"/>
                    <w:right w:w="240" w:type="dxa"/>
                  </w:tcMar>
                </w:tcPr>
                <w:p w:rsidR="00985BD0" w:rsidRDefault="00985BD0" w:rsidP="00985BD0">
                  <w:pPr>
                    <w:spacing w:line="270" w:lineRule="atLeast"/>
                    <w:jc w:val="right"/>
                    <w:rPr>
                      <w:rFonts w:ascii="Arial" w:hAnsi="Arial" w:cs="Arial"/>
                      <w:b/>
                      <w:bCs/>
                      <w:color w:val="666666"/>
                      <w:sz w:val="21"/>
                      <w:szCs w:val="21"/>
                    </w:rPr>
                  </w:pPr>
                </w:p>
              </w:tc>
            </w:tr>
            <w:tr w:rsidR="00985BD0" w:rsidTr="0067677D">
              <w:tc>
                <w:tcPr>
                  <w:tcW w:w="0" w:type="auto"/>
                  <w:tcBorders>
                    <w:top w:val="nil"/>
                    <w:left w:val="nil"/>
                    <w:bottom w:val="nil"/>
                    <w:right w:val="nil"/>
                  </w:tcBorders>
                  <w:shd w:val="clear" w:color="auto" w:fill="FFFFFF"/>
                  <w:tcMar>
                    <w:top w:w="120" w:type="dxa"/>
                    <w:left w:w="120" w:type="dxa"/>
                    <w:bottom w:w="120" w:type="dxa"/>
                    <w:right w:w="240" w:type="dxa"/>
                  </w:tcMar>
                </w:tcPr>
                <w:tbl>
                  <w:tblPr>
                    <w:tblW w:w="10455" w:type="dxa"/>
                    <w:shd w:val="clear" w:color="auto" w:fill="FFFFFF"/>
                    <w:tblCellMar>
                      <w:left w:w="0" w:type="dxa"/>
                      <w:right w:w="0" w:type="dxa"/>
                    </w:tblCellMar>
                    <w:tblLook w:val="04A0" w:firstRow="1" w:lastRow="0" w:firstColumn="1" w:lastColumn="0" w:noHBand="0" w:noVBand="1"/>
                  </w:tblPr>
                  <w:tblGrid>
                    <w:gridCol w:w="4435"/>
                    <w:gridCol w:w="1505"/>
                    <w:gridCol w:w="1505"/>
                    <w:gridCol w:w="1505"/>
                    <w:gridCol w:w="1505"/>
                  </w:tblGrid>
                  <w:tr w:rsidR="0067677D" w:rsidRPr="0067677D" w:rsidTr="0067677D">
                    <w:trPr>
                      <w:tblHeader/>
                    </w:trPr>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lastRenderedPageBreak/>
                          <w:t>(data in thousands of dollars)</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2018</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67677D" w:rsidRPr="0067677D" w:rsidRDefault="0067677D" w:rsidP="0067677D">
                        <w:pPr>
                          <w:spacing w:after="0" w:line="270" w:lineRule="atLeast"/>
                          <w:jc w:val="right"/>
                          <w:rPr>
                            <w:rFonts w:ascii="Arial" w:eastAsia="Times New Roman" w:hAnsi="Arial" w:cs="Arial"/>
                            <w:b/>
                            <w:bCs/>
                            <w:color w:val="F29860"/>
                            <w:sz w:val="21"/>
                            <w:szCs w:val="21"/>
                          </w:rPr>
                        </w:pPr>
                        <w:r w:rsidRPr="0067677D">
                          <w:rPr>
                            <w:rFonts w:ascii="Arial" w:eastAsia="Times New Roman" w:hAnsi="Arial" w:cs="Arial"/>
                            <w:b/>
                            <w:bCs/>
                            <w:color w:val="F29860"/>
                            <w:sz w:val="21"/>
                            <w:szCs w:val="21"/>
                          </w:rPr>
                          <w:t>2019</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67677D" w:rsidRPr="0067677D" w:rsidRDefault="0067677D" w:rsidP="0067677D">
                        <w:pPr>
                          <w:spacing w:after="0" w:line="270" w:lineRule="atLeast"/>
                          <w:jc w:val="right"/>
                          <w:rPr>
                            <w:rFonts w:ascii="Arial" w:eastAsia="Times New Roman" w:hAnsi="Arial" w:cs="Arial"/>
                            <w:b/>
                            <w:bCs/>
                            <w:color w:val="F29860"/>
                            <w:sz w:val="21"/>
                            <w:szCs w:val="21"/>
                          </w:rPr>
                        </w:pPr>
                        <w:r w:rsidRPr="0067677D">
                          <w:rPr>
                            <w:rFonts w:ascii="Arial" w:eastAsia="Times New Roman" w:hAnsi="Arial" w:cs="Arial"/>
                            <w:b/>
                            <w:bCs/>
                            <w:color w:val="F29860"/>
                            <w:sz w:val="21"/>
                            <w:szCs w:val="21"/>
                          </w:rPr>
                          <w:t>2020</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67677D" w:rsidRPr="0067677D" w:rsidRDefault="0067677D" w:rsidP="0067677D">
                        <w:pPr>
                          <w:spacing w:after="0" w:line="270" w:lineRule="atLeast"/>
                          <w:jc w:val="right"/>
                          <w:rPr>
                            <w:rFonts w:ascii="Arial" w:eastAsia="Times New Roman" w:hAnsi="Arial" w:cs="Arial"/>
                            <w:b/>
                            <w:bCs/>
                            <w:color w:val="F29860"/>
                            <w:sz w:val="21"/>
                            <w:szCs w:val="21"/>
                          </w:rPr>
                        </w:pPr>
                        <w:r w:rsidRPr="0067677D">
                          <w:rPr>
                            <w:rFonts w:ascii="Arial" w:eastAsia="Times New Roman" w:hAnsi="Arial" w:cs="Arial"/>
                            <w:b/>
                            <w:bCs/>
                            <w:color w:val="F29860"/>
                            <w:sz w:val="21"/>
                            <w:szCs w:val="21"/>
                          </w:rPr>
                          <w:t>2021</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Sales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$17,087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$17,600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$18,304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$18,304</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Cost of Sales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$15,635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$15,762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$16,407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$16,407</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EBIT</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$1,452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$1,837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$1,897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$1,897</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Interest Expense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$169</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$127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$160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$97</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Pre-Tax Income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$1,283</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$1,710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$1,737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$1,800</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color w:val="666666"/>
                            <w:sz w:val="21"/>
                            <w:szCs w:val="21"/>
                          </w:rPr>
                        </w:pPr>
                        <w:r w:rsidRPr="0067677D">
                          <w:rPr>
                            <w:rFonts w:ascii="Arial" w:eastAsia="Times New Roman" w:hAnsi="Arial" w:cs="Arial"/>
                            <w:color w:val="666666"/>
                            <w:sz w:val="21"/>
                            <w:szCs w:val="21"/>
                          </w:rPr>
                          <w:t>Income Taxes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808080"/>
                            <w:sz w:val="21"/>
                            <w:szCs w:val="21"/>
                          </w:rPr>
                        </w:pPr>
                        <w:r w:rsidRPr="0067677D">
                          <w:rPr>
                            <w:rFonts w:ascii="Arial" w:eastAsia="Times New Roman" w:hAnsi="Arial" w:cs="Arial"/>
                            <w:color w:val="808080"/>
                            <w:sz w:val="21"/>
                            <w:szCs w:val="21"/>
                          </w:rPr>
                          <w:t>$513</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$684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$695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color w:val="666666"/>
                            <w:sz w:val="21"/>
                            <w:szCs w:val="21"/>
                          </w:rPr>
                        </w:pPr>
                        <w:r w:rsidRPr="0067677D">
                          <w:rPr>
                            <w:rFonts w:ascii="Arial" w:eastAsia="Times New Roman" w:hAnsi="Arial" w:cs="Arial"/>
                            <w:color w:val="666666"/>
                            <w:sz w:val="21"/>
                            <w:szCs w:val="21"/>
                          </w:rPr>
                          <w:t>$720</w:t>
                        </w:r>
                      </w:p>
                    </w:tc>
                  </w:tr>
                  <w:tr w:rsidR="0067677D" w:rsidRPr="0067677D" w:rsidTr="0067677D">
                    <w:tc>
                      <w:tcPr>
                        <w:tcW w:w="0" w:type="auto"/>
                        <w:tcBorders>
                          <w:top w:val="nil"/>
                          <w:left w:val="nil"/>
                          <w:bottom w:val="nil"/>
                          <w:right w:val="nil"/>
                        </w:tcBorders>
                        <w:shd w:val="clear" w:color="auto" w:fill="FFFFFF"/>
                        <w:tcMar>
                          <w:top w:w="120" w:type="dxa"/>
                          <w:left w:w="120" w:type="dxa"/>
                          <w:bottom w:w="120" w:type="dxa"/>
                          <w:right w:w="240" w:type="dxa"/>
                        </w:tcMar>
                        <w:hideMark/>
                      </w:tcPr>
                      <w:p w:rsidR="0067677D" w:rsidRPr="0067677D" w:rsidRDefault="0067677D" w:rsidP="0067677D">
                        <w:pPr>
                          <w:spacing w:after="0" w:line="270" w:lineRule="atLeas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Net Income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808080"/>
                            <w:sz w:val="21"/>
                            <w:szCs w:val="21"/>
                          </w:rPr>
                        </w:pPr>
                        <w:r w:rsidRPr="0067677D">
                          <w:rPr>
                            <w:rFonts w:ascii="Arial" w:eastAsia="Times New Roman" w:hAnsi="Arial" w:cs="Arial"/>
                            <w:b/>
                            <w:bCs/>
                            <w:color w:val="808080"/>
                            <w:sz w:val="21"/>
                            <w:szCs w:val="21"/>
                          </w:rPr>
                          <w:t>$770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$1,026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P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$1,042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67677D" w:rsidRDefault="0067677D" w:rsidP="0067677D">
                        <w:pPr>
                          <w:spacing w:after="0" w:line="270" w:lineRule="atLeast"/>
                          <w:jc w:val="right"/>
                          <w:rPr>
                            <w:rFonts w:ascii="Arial" w:eastAsia="Times New Roman" w:hAnsi="Arial" w:cs="Arial"/>
                            <w:b/>
                            <w:bCs/>
                            <w:color w:val="666666"/>
                            <w:sz w:val="21"/>
                            <w:szCs w:val="21"/>
                          </w:rPr>
                        </w:pPr>
                        <w:r w:rsidRPr="0067677D">
                          <w:rPr>
                            <w:rFonts w:ascii="Arial" w:eastAsia="Times New Roman" w:hAnsi="Arial" w:cs="Arial"/>
                            <w:b/>
                            <w:bCs/>
                            <w:color w:val="666666"/>
                            <w:sz w:val="21"/>
                            <w:szCs w:val="21"/>
                          </w:rPr>
                          <w:t>$1,080</w:t>
                        </w:r>
                      </w:p>
                      <w:p w:rsidR="0067677D" w:rsidRPr="0067677D" w:rsidRDefault="0067677D" w:rsidP="0067677D">
                        <w:pPr>
                          <w:spacing w:after="0" w:line="270" w:lineRule="atLeast"/>
                          <w:jc w:val="right"/>
                          <w:rPr>
                            <w:rFonts w:ascii="Arial" w:eastAsia="Times New Roman" w:hAnsi="Arial" w:cs="Arial"/>
                            <w:b/>
                            <w:bCs/>
                            <w:color w:val="666666"/>
                            <w:sz w:val="21"/>
                            <w:szCs w:val="21"/>
                          </w:rPr>
                        </w:pPr>
                      </w:p>
                    </w:tc>
                  </w:tr>
                </w:tbl>
                <w:p w:rsidR="00985BD0" w:rsidRDefault="00985BD0" w:rsidP="00985BD0">
                  <w:pPr>
                    <w:spacing w:line="270" w:lineRule="atLeast"/>
                    <w:rPr>
                      <w:rFonts w:ascii="Arial" w:hAnsi="Arial" w:cs="Arial"/>
                      <w:b/>
                      <w:bCs/>
                      <w:color w:val="666666"/>
                      <w:sz w:val="21"/>
                      <w:szCs w:val="21"/>
                    </w:rPr>
                  </w:pPr>
                </w:p>
              </w:tc>
              <w:tc>
                <w:tcPr>
                  <w:tcW w:w="0" w:type="auto"/>
                  <w:tcBorders>
                    <w:top w:val="nil"/>
                    <w:left w:val="nil"/>
                    <w:bottom w:val="nil"/>
                    <w:right w:val="nil"/>
                  </w:tcBorders>
                  <w:shd w:val="clear" w:color="auto" w:fill="FFFFFF"/>
                  <w:noWrap/>
                  <w:tcMar>
                    <w:top w:w="120" w:type="dxa"/>
                    <w:left w:w="120" w:type="dxa"/>
                    <w:bottom w:w="120" w:type="dxa"/>
                    <w:right w:w="240" w:type="dxa"/>
                  </w:tcMar>
                </w:tcPr>
                <w:p w:rsidR="00985BD0" w:rsidRDefault="00985BD0" w:rsidP="00985BD0">
                  <w:pPr>
                    <w:spacing w:line="270" w:lineRule="atLeast"/>
                    <w:jc w:val="right"/>
                    <w:rPr>
                      <w:rFonts w:ascii="Arial" w:hAnsi="Arial" w:cs="Arial"/>
                      <w:b/>
                      <w:bCs/>
                      <w:color w:val="808080"/>
                      <w:sz w:val="21"/>
                      <w:szCs w:val="21"/>
                    </w:rPr>
                  </w:pPr>
                </w:p>
              </w:tc>
              <w:tc>
                <w:tcPr>
                  <w:tcW w:w="0" w:type="auto"/>
                  <w:tcBorders>
                    <w:top w:val="nil"/>
                    <w:left w:val="nil"/>
                    <w:bottom w:val="nil"/>
                    <w:right w:val="nil"/>
                  </w:tcBorders>
                  <w:shd w:val="clear" w:color="auto" w:fill="FFFFFF"/>
                  <w:noWrap/>
                  <w:tcMar>
                    <w:top w:w="120" w:type="dxa"/>
                    <w:left w:w="120" w:type="dxa"/>
                    <w:bottom w:w="120" w:type="dxa"/>
                    <w:right w:w="240" w:type="dxa"/>
                  </w:tcMar>
                </w:tcPr>
                <w:p w:rsidR="00985BD0" w:rsidRDefault="00985BD0" w:rsidP="00985BD0">
                  <w:pPr>
                    <w:spacing w:line="270" w:lineRule="atLeast"/>
                    <w:jc w:val="right"/>
                    <w:rPr>
                      <w:rFonts w:ascii="Arial" w:hAnsi="Arial" w:cs="Arial"/>
                      <w:b/>
                      <w:bCs/>
                      <w:color w:val="666666"/>
                      <w:sz w:val="21"/>
                      <w:szCs w:val="21"/>
                    </w:rPr>
                  </w:pPr>
                </w:p>
              </w:tc>
              <w:tc>
                <w:tcPr>
                  <w:tcW w:w="0" w:type="auto"/>
                  <w:tcBorders>
                    <w:top w:val="nil"/>
                    <w:left w:val="nil"/>
                    <w:bottom w:val="nil"/>
                    <w:right w:val="nil"/>
                  </w:tcBorders>
                  <w:shd w:val="clear" w:color="auto" w:fill="FFFFFF"/>
                  <w:noWrap/>
                  <w:tcMar>
                    <w:top w:w="120" w:type="dxa"/>
                    <w:left w:w="120" w:type="dxa"/>
                    <w:bottom w:w="120" w:type="dxa"/>
                    <w:right w:w="240" w:type="dxa"/>
                  </w:tcMar>
                </w:tcPr>
                <w:p w:rsidR="00985BD0" w:rsidRDefault="00985BD0" w:rsidP="00985BD0">
                  <w:pPr>
                    <w:spacing w:line="270" w:lineRule="atLeast"/>
                    <w:jc w:val="right"/>
                    <w:rPr>
                      <w:rFonts w:ascii="Arial" w:hAnsi="Arial" w:cs="Arial"/>
                      <w:b/>
                      <w:bCs/>
                      <w:color w:val="666666"/>
                      <w:sz w:val="21"/>
                      <w:szCs w:val="21"/>
                    </w:rPr>
                  </w:pPr>
                </w:p>
              </w:tc>
              <w:tc>
                <w:tcPr>
                  <w:tcW w:w="0" w:type="auto"/>
                  <w:tcBorders>
                    <w:top w:val="nil"/>
                    <w:left w:val="nil"/>
                    <w:bottom w:val="nil"/>
                    <w:right w:val="nil"/>
                  </w:tcBorders>
                  <w:shd w:val="clear" w:color="auto" w:fill="FFFFFF"/>
                  <w:noWrap/>
                  <w:tcMar>
                    <w:top w:w="120" w:type="dxa"/>
                    <w:left w:w="120" w:type="dxa"/>
                    <w:bottom w:w="120" w:type="dxa"/>
                    <w:right w:w="240" w:type="dxa"/>
                  </w:tcMar>
                </w:tcPr>
                <w:p w:rsidR="00985BD0" w:rsidRDefault="00985BD0" w:rsidP="00985BD0">
                  <w:pPr>
                    <w:spacing w:line="270" w:lineRule="atLeast"/>
                    <w:jc w:val="right"/>
                    <w:rPr>
                      <w:rFonts w:ascii="Arial" w:hAnsi="Arial" w:cs="Arial"/>
                      <w:b/>
                      <w:bCs/>
                      <w:color w:val="666666"/>
                      <w:sz w:val="21"/>
                      <w:szCs w:val="21"/>
                    </w:rPr>
                  </w:pPr>
                </w:p>
              </w:tc>
            </w:tr>
          </w:tbl>
          <w:p w:rsidR="00985BD0" w:rsidRDefault="00985BD0">
            <w:pPr>
              <w:spacing w:line="270" w:lineRule="atLeast"/>
              <w:rPr>
                <w:rFonts w:ascii="Arial" w:hAnsi="Arial" w:cs="Arial"/>
                <w:b/>
                <w:bCs/>
                <w:color w:val="666666"/>
                <w:sz w:val="21"/>
                <w:szCs w:val="21"/>
              </w:rPr>
            </w:pPr>
          </w:p>
        </w:tc>
        <w:tc>
          <w:tcPr>
            <w:tcW w:w="0" w:type="auto"/>
            <w:tcBorders>
              <w:top w:val="nil"/>
              <w:left w:val="nil"/>
              <w:bottom w:val="nil"/>
              <w:right w:val="nil"/>
            </w:tcBorders>
            <w:shd w:val="clear" w:color="auto" w:fill="FFFFFF"/>
            <w:noWrap/>
            <w:tcMar>
              <w:top w:w="120" w:type="dxa"/>
              <w:left w:w="120" w:type="dxa"/>
              <w:bottom w:w="120" w:type="dxa"/>
              <w:right w:w="240" w:type="dxa"/>
            </w:tcMar>
          </w:tcPr>
          <w:p w:rsidR="00985BD0" w:rsidRDefault="00985BD0">
            <w:pPr>
              <w:spacing w:line="270" w:lineRule="atLeast"/>
              <w:jc w:val="right"/>
              <w:rPr>
                <w:rFonts w:ascii="Arial" w:hAnsi="Arial" w:cs="Arial"/>
                <w:b/>
                <w:bCs/>
                <w:color w:val="808080"/>
                <w:sz w:val="21"/>
                <w:szCs w:val="21"/>
              </w:rPr>
            </w:pPr>
          </w:p>
        </w:tc>
        <w:tc>
          <w:tcPr>
            <w:tcW w:w="0" w:type="auto"/>
            <w:tcBorders>
              <w:top w:val="nil"/>
              <w:left w:val="nil"/>
              <w:bottom w:val="nil"/>
              <w:right w:val="nil"/>
            </w:tcBorders>
            <w:shd w:val="clear" w:color="auto" w:fill="FFFFFF"/>
            <w:noWrap/>
            <w:tcMar>
              <w:top w:w="120" w:type="dxa"/>
              <w:left w:w="120" w:type="dxa"/>
              <w:bottom w:w="120" w:type="dxa"/>
              <w:right w:w="240" w:type="dxa"/>
            </w:tcMar>
          </w:tcPr>
          <w:p w:rsidR="00985BD0" w:rsidRDefault="00985BD0">
            <w:pPr>
              <w:spacing w:line="270" w:lineRule="atLeast"/>
              <w:jc w:val="right"/>
              <w:rPr>
                <w:rFonts w:ascii="Arial" w:hAnsi="Arial" w:cs="Arial"/>
                <w:b/>
                <w:bCs/>
                <w:color w:val="666666"/>
                <w:sz w:val="21"/>
                <w:szCs w:val="21"/>
              </w:rPr>
            </w:pPr>
          </w:p>
        </w:tc>
        <w:tc>
          <w:tcPr>
            <w:tcW w:w="0" w:type="auto"/>
            <w:tcBorders>
              <w:top w:val="nil"/>
              <w:left w:val="nil"/>
              <w:bottom w:val="nil"/>
              <w:right w:val="nil"/>
            </w:tcBorders>
            <w:shd w:val="clear" w:color="auto" w:fill="FFFFFF"/>
            <w:noWrap/>
            <w:tcMar>
              <w:top w:w="120" w:type="dxa"/>
              <w:left w:w="120" w:type="dxa"/>
              <w:bottom w:w="120" w:type="dxa"/>
              <w:right w:w="240" w:type="dxa"/>
            </w:tcMar>
          </w:tcPr>
          <w:p w:rsidR="00985BD0" w:rsidRDefault="00985BD0">
            <w:pPr>
              <w:spacing w:line="270" w:lineRule="atLeast"/>
              <w:jc w:val="right"/>
              <w:rPr>
                <w:rFonts w:ascii="Arial" w:hAnsi="Arial" w:cs="Arial"/>
                <w:b/>
                <w:bCs/>
                <w:color w:val="666666"/>
                <w:sz w:val="21"/>
                <w:szCs w:val="21"/>
              </w:rPr>
            </w:pPr>
          </w:p>
        </w:tc>
        <w:tc>
          <w:tcPr>
            <w:tcW w:w="0" w:type="auto"/>
            <w:tcBorders>
              <w:top w:val="nil"/>
              <w:left w:val="nil"/>
              <w:bottom w:val="nil"/>
              <w:right w:val="nil"/>
            </w:tcBorders>
            <w:shd w:val="clear" w:color="auto" w:fill="FFFFFF"/>
            <w:noWrap/>
            <w:tcMar>
              <w:top w:w="120" w:type="dxa"/>
              <w:left w:w="120" w:type="dxa"/>
              <w:bottom w:w="120" w:type="dxa"/>
              <w:right w:w="240" w:type="dxa"/>
            </w:tcMar>
          </w:tcPr>
          <w:p w:rsidR="00985BD0" w:rsidRDefault="00985BD0">
            <w:pPr>
              <w:spacing w:line="270" w:lineRule="atLeast"/>
              <w:jc w:val="right"/>
              <w:rPr>
                <w:rFonts w:ascii="Arial" w:hAnsi="Arial" w:cs="Arial"/>
                <w:b/>
                <w:bCs/>
                <w:color w:val="666666"/>
                <w:sz w:val="21"/>
                <w:szCs w:val="21"/>
              </w:rPr>
            </w:pPr>
          </w:p>
        </w:tc>
      </w:tr>
    </w:tbl>
    <w:p w:rsidR="00204207" w:rsidRDefault="00204207" w:rsidP="00204207">
      <w:pPr>
        <w:pStyle w:val="Heading1"/>
        <w:shd w:val="clear" w:color="auto" w:fill="FFFFFF"/>
        <w:spacing w:before="0" w:beforeAutospacing="0" w:after="173" w:afterAutospacing="0"/>
        <w:rPr>
          <w:rFonts w:ascii="Arial" w:hAnsi="Arial" w:cs="Arial"/>
          <w:color w:val="000000"/>
          <w:sz w:val="27"/>
          <w:szCs w:val="27"/>
        </w:rPr>
      </w:pPr>
      <w:r>
        <w:rPr>
          <w:rFonts w:ascii="Arial" w:hAnsi="Arial" w:cs="Arial"/>
          <w:color w:val="000000"/>
          <w:sz w:val="27"/>
          <w:szCs w:val="27"/>
        </w:rPr>
        <w:lastRenderedPageBreak/>
        <w:t>Cash Flow Phase 1</w:t>
      </w:r>
    </w:p>
    <w:tbl>
      <w:tblPr>
        <w:tblW w:w="10455" w:type="dxa"/>
        <w:shd w:val="clear" w:color="auto" w:fill="FFFFFF"/>
        <w:tblCellMar>
          <w:left w:w="0" w:type="dxa"/>
          <w:right w:w="0" w:type="dxa"/>
        </w:tblCellMar>
        <w:tblLook w:val="04A0" w:firstRow="1" w:lastRow="0" w:firstColumn="1" w:lastColumn="0" w:noHBand="0" w:noVBand="1"/>
      </w:tblPr>
      <w:tblGrid>
        <w:gridCol w:w="5584"/>
        <w:gridCol w:w="1197"/>
        <w:gridCol w:w="1280"/>
        <w:gridCol w:w="1197"/>
        <w:gridCol w:w="1197"/>
      </w:tblGrid>
      <w:tr w:rsidR="00204207" w:rsidRPr="00204207" w:rsidTr="00204207">
        <w:trPr>
          <w:tblHeader/>
        </w:trPr>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(data in thousands of dollars)</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2012</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204207" w:rsidRPr="00204207" w:rsidRDefault="00204207" w:rsidP="00204207">
            <w:pPr>
              <w:spacing w:after="0" w:line="270" w:lineRule="atLeast"/>
              <w:jc w:val="right"/>
              <w:rPr>
                <w:rFonts w:ascii="Arial" w:eastAsia="Times New Roman" w:hAnsi="Arial" w:cs="Arial"/>
                <w:b/>
                <w:bCs/>
                <w:color w:val="004469"/>
                <w:sz w:val="21"/>
                <w:szCs w:val="21"/>
              </w:rPr>
            </w:pPr>
            <w:r w:rsidRPr="00204207">
              <w:rPr>
                <w:rFonts w:ascii="Arial" w:eastAsia="Times New Roman" w:hAnsi="Arial" w:cs="Arial"/>
                <w:b/>
                <w:bCs/>
                <w:color w:val="004469"/>
                <w:sz w:val="21"/>
                <w:szCs w:val="21"/>
              </w:rPr>
              <w:t>2013</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204207" w:rsidRPr="00204207" w:rsidRDefault="00204207" w:rsidP="00204207">
            <w:pPr>
              <w:spacing w:after="0" w:line="270" w:lineRule="atLeast"/>
              <w:jc w:val="right"/>
              <w:rPr>
                <w:rFonts w:ascii="Arial" w:eastAsia="Times New Roman" w:hAnsi="Arial" w:cs="Arial"/>
                <w:b/>
                <w:bCs/>
                <w:color w:val="004469"/>
                <w:sz w:val="21"/>
                <w:szCs w:val="21"/>
              </w:rPr>
            </w:pPr>
            <w:r w:rsidRPr="00204207">
              <w:rPr>
                <w:rFonts w:ascii="Arial" w:eastAsia="Times New Roman" w:hAnsi="Arial" w:cs="Arial"/>
                <w:b/>
                <w:bCs/>
                <w:color w:val="004469"/>
                <w:sz w:val="21"/>
                <w:szCs w:val="21"/>
              </w:rPr>
              <w:t>2014</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204207" w:rsidRPr="00204207" w:rsidRDefault="00204207" w:rsidP="00204207">
            <w:pPr>
              <w:spacing w:after="0" w:line="270" w:lineRule="atLeast"/>
              <w:jc w:val="right"/>
              <w:rPr>
                <w:rFonts w:ascii="Arial" w:eastAsia="Times New Roman" w:hAnsi="Arial" w:cs="Arial"/>
                <w:b/>
                <w:bCs/>
                <w:color w:val="004469"/>
                <w:sz w:val="21"/>
                <w:szCs w:val="21"/>
              </w:rPr>
            </w:pPr>
            <w:r w:rsidRPr="00204207">
              <w:rPr>
                <w:rFonts w:ascii="Arial" w:eastAsia="Times New Roman" w:hAnsi="Arial" w:cs="Arial"/>
                <w:b/>
                <w:bCs/>
                <w:color w:val="004469"/>
                <w:sz w:val="21"/>
                <w:szCs w:val="21"/>
              </w:rPr>
              <w:t>2015</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Net Income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$236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$393</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$376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$394</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Depreciation</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Account Receivable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$82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-$411</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Inventories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$43</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-$590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Other CA</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Account Payable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$256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Accrued Expenses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Cash Flow from Operations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356.35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-352.41</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376.16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394.20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CAPEX</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Cash Flow from Investments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Credit Line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-$356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$353</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-$376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-$394</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Equity Issuance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Dividends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lastRenderedPageBreak/>
              <w:t>Cash Flow from Financing</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-$356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$353</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B10738"/>
                <w:sz w:val="21"/>
                <w:szCs w:val="21"/>
              </w:rPr>
            </w:pPr>
            <w:r w:rsidRPr="00204207">
              <w:rPr>
                <w:rFonts w:ascii="Arial" w:eastAsia="Times New Roman" w:hAnsi="Arial" w:cs="Arial"/>
                <w:b/>
                <w:bCs/>
                <w:color w:val="B10738"/>
                <w:sz w:val="21"/>
                <w:szCs w:val="21"/>
              </w:rPr>
              <w:t>-$376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B10738"/>
                <w:sz w:val="21"/>
                <w:szCs w:val="21"/>
              </w:rPr>
            </w:pPr>
            <w:r w:rsidRPr="00204207">
              <w:rPr>
                <w:rFonts w:ascii="Arial" w:eastAsia="Times New Roman" w:hAnsi="Arial" w:cs="Arial"/>
                <w:b/>
                <w:bCs/>
                <w:color w:val="B10738"/>
                <w:sz w:val="21"/>
                <w:szCs w:val="21"/>
              </w:rPr>
              <w:t>-$394</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Net Cash Flow</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Beginning Excess Cash and Cash Equivalents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Ending Cash and Equivalents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p w:rsidR="00204207" w:rsidRDefault="00204207" w:rsidP="00204207">
            <w:pPr>
              <w:spacing w:after="0" w:line="270" w:lineRule="atLeast"/>
              <w:jc w:val="right"/>
              <w:rPr>
                <w:rFonts w:ascii="Arial" w:eastAsia="Times New Roman" w:hAnsi="Arial" w:cs="Arial"/>
                <w:b/>
                <w:bCs/>
                <w:color w:val="666666"/>
                <w:sz w:val="21"/>
                <w:szCs w:val="21"/>
              </w:rPr>
            </w:pPr>
          </w:p>
          <w:p w:rsidR="00204207" w:rsidRPr="00204207" w:rsidRDefault="00204207" w:rsidP="00204207">
            <w:pPr>
              <w:spacing w:after="0" w:line="270" w:lineRule="atLeast"/>
              <w:jc w:val="right"/>
              <w:rPr>
                <w:rFonts w:ascii="Arial" w:eastAsia="Times New Roman" w:hAnsi="Arial" w:cs="Arial"/>
                <w:b/>
                <w:bCs/>
                <w:color w:val="666666"/>
                <w:sz w:val="21"/>
                <w:szCs w:val="21"/>
              </w:rPr>
            </w:pPr>
          </w:p>
        </w:tc>
      </w:tr>
    </w:tbl>
    <w:p w:rsidR="00985BD0" w:rsidRDefault="00204207">
      <w:pPr>
        <w:rPr>
          <w:rFonts w:ascii="Arial" w:hAnsi="Arial" w:cs="Arial"/>
          <w:color w:val="000000"/>
          <w:sz w:val="27"/>
          <w:szCs w:val="27"/>
        </w:rPr>
      </w:pPr>
      <w:r>
        <w:rPr>
          <w:rFonts w:ascii="Arial" w:hAnsi="Arial" w:cs="Arial"/>
          <w:color w:val="000000"/>
          <w:sz w:val="27"/>
          <w:szCs w:val="27"/>
        </w:rPr>
        <w:t>Cash Flow Phase 2</w:t>
      </w:r>
    </w:p>
    <w:tbl>
      <w:tblPr>
        <w:tblW w:w="10455" w:type="dxa"/>
        <w:shd w:val="clear" w:color="auto" w:fill="FFFFFF"/>
        <w:tblCellMar>
          <w:left w:w="0" w:type="dxa"/>
          <w:right w:w="0" w:type="dxa"/>
        </w:tblCellMar>
        <w:tblLook w:val="04A0" w:firstRow="1" w:lastRow="0" w:firstColumn="1" w:lastColumn="0" w:noHBand="0" w:noVBand="1"/>
      </w:tblPr>
      <w:tblGrid>
        <w:gridCol w:w="5660"/>
        <w:gridCol w:w="1213"/>
        <w:gridCol w:w="1156"/>
        <w:gridCol w:w="1213"/>
        <w:gridCol w:w="1213"/>
      </w:tblGrid>
      <w:tr w:rsidR="00204207" w:rsidRPr="00204207" w:rsidTr="00204207">
        <w:trPr>
          <w:tblHeader/>
        </w:trPr>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(data in thousands of dollars)</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2015</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204207" w:rsidRPr="00204207" w:rsidRDefault="00204207" w:rsidP="00204207">
            <w:pPr>
              <w:spacing w:after="0" w:line="270" w:lineRule="atLeast"/>
              <w:jc w:val="right"/>
              <w:rPr>
                <w:rFonts w:ascii="Arial" w:eastAsia="Times New Roman" w:hAnsi="Arial" w:cs="Arial"/>
                <w:b/>
                <w:bCs/>
                <w:color w:val="6A8534"/>
                <w:sz w:val="21"/>
                <w:szCs w:val="21"/>
              </w:rPr>
            </w:pPr>
            <w:r w:rsidRPr="00204207">
              <w:rPr>
                <w:rFonts w:ascii="Arial" w:eastAsia="Times New Roman" w:hAnsi="Arial" w:cs="Arial"/>
                <w:b/>
                <w:bCs/>
                <w:color w:val="6A8534"/>
                <w:sz w:val="21"/>
                <w:szCs w:val="21"/>
              </w:rPr>
              <w:t>2016</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204207" w:rsidRPr="00204207" w:rsidRDefault="00204207" w:rsidP="00204207">
            <w:pPr>
              <w:spacing w:after="0" w:line="270" w:lineRule="atLeast"/>
              <w:jc w:val="right"/>
              <w:rPr>
                <w:rFonts w:ascii="Arial" w:eastAsia="Times New Roman" w:hAnsi="Arial" w:cs="Arial"/>
                <w:b/>
                <w:bCs/>
                <w:color w:val="6A8534"/>
                <w:sz w:val="21"/>
                <w:szCs w:val="21"/>
              </w:rPr>
            </w:pPr>
            <w:r w:rsidRPr="00204207">
              <w:rPr>
                <w:rFonts w:ascii="Arial" w:eastAsia="Times New Roman" w:hAnsi="Arial" w:cs="Arial"/>
                <w:b/>
                <w:bCs/>
                <w:color w:val="6A8534"/>
                <w:sz w:val="21"/>
                <w:szCs w:val="21"/>
              </w:rPr>
              <w:t>2017</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204207" w:rsidRPr="00204207" w:rsidRDefault="00204207" w:rsidP="00204207">
            <w:pPr>
              <w:spacing w:after="0" w:line="270" w:lineRule="atLeast"/>
              <w:jc w:val="right"/>
              <w:rPr>
                <w:rFonts w:ascii="Arial" w:eastAsia="Times New Roman" w:hAnsi="Arial" w:cs="Arial"/>
                <w:b/>
                <w:bCs/>
                <w:color w:val="6A8534"/>
                <w:sz w:val="21"/>
                <w:szCs w:val="21"/>
              </w:rPr>
            </w:pPr>
            <w:r w:rsidRPr="00204207">
              <w:rPr>
                <w:rFonts w:ascii="Arial" w:eastAsia="Times New Roman" w:hAnsi="Arial" w:cs="Arial"/>
                <w:b/>
                <w:bCs/>
                <w:color w:val="6A8534"/>
                <w:sz w:val="21"/>
                <w:szCs w:val="21"/>
              </w:rPr>
              <w:t>2018</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Net Income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$394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$656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$712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$770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Depreciation</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Account Receivable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-$352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-$200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-$137</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Inventories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-$506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-$284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-$197</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Other CA</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Account Payable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$166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$125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$87</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Accrued Expenses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Cash Flow from Operations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394.20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-34.42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354.76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522.78</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CAPEX</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Cash Flow from Investments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Credit Line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-$394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$35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-$354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-$522</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Equity Issuance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Dividends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Cash Flow from Financing</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-$394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$35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B10738"/>
                <w:sz w:val="21"/>
                <w:szCs w:val="21"/>
              </w:rPr>
            </w:pPr>
            <w:r w:rsidRPr="00204207">
              <w:rPr>
                <w:rFonts w:ascii="Arial" w:eastAsia="Times New Roman" w:hAnsi="Arial" w:cs="Arial"/>
                <w:b/>
                <w:bCs/>
                <w:color w:val="B10738"/>
                <w:sz w:val="21"/>
                <w:szCs w:val="21"/>
              </w:rPr>
              <w:t>-$354</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B10738"/>
                <w:sz w:val="21"/>
                <w:szCs w:val="21"/>
              </w:rPr>
            </w:pPr>
            <w:r w:rsidRPr="00204207">
              <w:rPr>
                <w:rFonts w:ascii="Arial" w:eastAsia="Times New Roman" w:hAnsi="Arial" w:cs="Arial"/>
                <w:b/>
                <w:bCs/>
                <w:color w:val="B10738"/>
                <w:sz w:val="21"/>
                <w:szCs w:val="21"/>
              </w:rPr>
              <w:t>-$522</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Net Cash Flow</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Beginning Excess Cash and Cash Equivalents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Ending Cash and Equivalents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r>
    </w:tbl>
    <w:p w:rsidR="00204207" w:rsidRDefault="00204207">
      <w:pPr>
        <w:rPr>
          <w:rFonts w:ascii="Arial" w:hAnsi="Arial" w:cs="Arial"/>
          <w:color w:val="000000"/>
          <w:sz w:val="27"/>
          <w:szCs w:val="27"/>
        </w:rPr>
      </w:pPr>
      <w:r>
        <w:rPr>
          <w:rFonts w:ascii="Arial" w:hAnsi="Arial" w:cs="Arial"/>
          <w:color w:val="000000"/>
          <w:sz w:val="27"/>
          <w:szCs w:val="27"/>
        </w:rPr>
        <w:lastRenderedPageBreak/>
        <w:t>Cash Flow Phase 3</w:t>
      </w:r>
    </w:p>
    <w:tbl>
      <w:tblPr>
        <w:tblW w:w="10455" w:type="dxa"/>
        <w:shd w:val="clear" w:color="auto" w:fill="FFFFFF"/>
        <w:tblCellMar>
          <w:left w:w="0" w:type="dxa"/>
          <w:right w:w="0" w:type="dxa"/>
        </w:tblCellMar>
        <w:tblLook w:val="04A0" w:firstRow="1" w:lastRow="0" w:firstColumn="1" w:lastColumn="0" w:noHBand="0" w:noVBand="1"/>
      </w:tblPr>
      <w:tblGrid>
        <w:gridCol w:w="5476"/>
        <w:gridCol w:w="1173"/>
        <w:gridCol w:w="1255"/>
        <w:gridCol w:w="1173"/>
        <w:gridCol w:w="1378"/>
      </w:tblGrid>
      <w:tr w:rsidR="00204207" w:rsidRPr="00204207" w:rsidTr="00204207">
        <w:trPr>
          <w:tblHeader/>
        </w:trPr>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(data in thousands of dollars)</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2018</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204207" w:rsidRPr="00204207" w:rsidRDefault="00204207" w:rsidP="00204207">
            <w:pPr>
              <w:spacing w:after="0" w:line="270" w:lineRule="atLeast"/>
              <w:jc w:val="right"/>
              <w:rPr>
                <w:rFonts w:ascii="Arial" w:eastAsia="Times New Roman" w:hAnsi="Arial" w:cs="Arial"/>
                <w:b/>
                <w:bCs/>
                <w:color w:val="F29860"/>
                <w:sz w:val="21"/>
                <w:szCs w:val="21"/>
              </w:rPr>
            </w:pPr>
            <w:r w:rsidRPr="00204207">
              <w:rPr>
                <w:rFonts w:ascii="Arial" w:eastAsia="Times New Roman" w:hAnsi="Arial" w:cs="Arial"/>
                <w:b/>
                <w:bCs/>
                <w:color w:val="F29860"/>
                <w:sz w:val="21"/>
                <w:szCs w:val="21"/>
              </w:rPr>
              <w:t>2019</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204207" w:rsidRPr="00204207" w:rsidRDefault="00204207" w:rsidP="00204207">
            <w:pPr>
              <w:spacing w:after="0" w:line="270" w:lineRule="atLeast"/>
              <w:jc w:val="right"/>
              <w:rPr>
                <w:rFonts w:ascii="Arial" w:eastAsia="Times New Roman" w:hAnsi="Arial" w:cs="Arial"/>
                <w:b/>
                <w:bCs/>
                <w:color w:val="F29860"/>
                <w:sz w:val="21"/>
                <w:szCs w:val="21"/>
              </w:rPr>
            </w:pPr>
            <w:r w:rsidRPr="00204207">
              <w:rPr>
                <w:rFonts w:ascii="Arial" w:eastAsia="Times New Roman" w:hAnsi="Arial" w:cs="Arial"/>
                <w:b/>
                <w:bCs/>
                <w:color w:val="F29860"/>
                <w:sz w:val="21"/>
                <w:szCs w:val="21"/>
              </w:rPr>
              <w:t>2020</w:t>
            </w:r>
          </w:p>
        </w:tc>
        <w:tc>
          <w:tcPr>
            <w:tcW w:w="0" w:type="auto"/>
            <w:tcBorders>
              <w:top w:val="nil"/>
              <w:left w:val="nil"/>
              <w:bottom w:val="single" w:sz="6" w:space="0" w:color="C0C0C0"/>
              <w:right w:val="nil"/>
            </w:tcBorders>
            <w:shd w:val="clear" w:color="auto" w:fill="FFFFFF"/>
            <w:tcMar>
              <w:top w:w="120" w:type="dxa"/>
              <w:left w:w="120" w:type="dxa"/>
              <w:bottom w:w="120" w:type="dxa"/>
              <w:right w:w="240" w:type="dxa"/>
            </w:tcMar>
            <w:vAlign w:val="bottom"/>
            <w:hideMark/>
          </w:tcPr>
          <w:p w:rsidR="00204207" w:rsidRPr="00204207" w:rsidRDefault="00204207" w:rsidP="00204207">
            <w:pPr>
              <w:spacing w:after="0" w:line="270" w:lineRule="atLeast"/>
              <w:jc w:val="right"/>
              <w:rPr>
                <w:rFonts w:ascii="Arial" w:eastAsia="Times New Roman" w:hAnsi="Arial" w:cs="Arial"/>
                <w:b/>
                <w:bCs/>
                <w:color w:val="F29860"/>
                <w:sz w:val="21"/>
                <w:szCs w:val="21"/>
              </w:rPr>
            </w:pPr>
            <w:r w:rsidRPr="00204207">
              <w:rPr>
                <w:rFonts w:ascii="Arial" w:eastAsia="Times New Roman" w:hAnsi="Arial" w:cs="Arial"/>
                <w:b/>
                <w:bCs/>
                <w:color w:val="F29860"/>
                <w:sz w:val="21"/>
                <w:szCs w:val="21"/>
              </w:rPr>
              <w:t>2021</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Net Income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$770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$1,026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$1,042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$1,080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Depreciation</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Account Receivable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-$137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-$75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-$117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Inventories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-$197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-$76</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-$208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Other CA</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Account Payable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$87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-$1,285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$69</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Accrued Expenses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Cash Flow from Operations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522.78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-409.45</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787.28</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1,080.62</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CAPEX</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Cash Flow from Investments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Change in Credit Line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-$522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$410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-$787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B10738"/>
                <w:sz w:val="21"/>
                <w:szCs w:val="21"/>
              </w:rPr>
            </w:pPr>
            <w:r w:rsidRPr="00204207">
              <w:rPr>
                <w:rFonts w:ascii="Arial" w:eastAsia="Times New Roman" w:hAnsi="Arial" w:cs="Arial"/>
                <w:color w:val="B10738"/>
                <w:sz w:val="21"/>
                <w:szCs w:val="21"/>
              </w:rPr>
              <w:t>-$1,080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Equity Issuance</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Dividends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Cash Flow from Financing</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-$522</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$410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B10738"/>
                <w:sz w:val="21"/>
                <w:szCs w:val="21"/>
              </w:rPr>
            </w:pPr>
            <w:r w:rsidRPr="00204207">
              <w:rPr>
                <w:rFonts w:ascii="Arial" w:eastAsia="Times New Roman" w:hAnsi="Arial" w:cs="Arial"/>
                <w:b/>
                <w:bCs/>
                <w:color w:val="B10738"/>
                <w:sz w:val="21"/>
                <w:szCs w:val="21"/>
              </w:rPr>
              <w:t>-$787</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B10738"/>
                <w:sz w:val="21"/>
                <w:szCs w:val="21"/>
              </w:rPr>
            </w:pPr>
            <w:r w:rsidRPr="00204207">
              <w:rPr>
                <w:rFonts w:ascii="Arial" w:eastAsia="Times New Roman" w:hAnsi="Arial" w:cs="Arial"/>
                <w:b/>
                <w:bCs/>
                <w:color w:val="B10738"/>
                <w:sz w:val="21"/>
                <w:szCs w:val="21"/>
              </w:rPr>
              <w:t>-$1,080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Net Cash Flow</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color w:val="666666"/>
                <w:sz w:val="21"/>
                <w:szCs w:val="21"/>
              </w:rPr>
            </w:pPr>
            <w:r w:rsidRPr="00204207">
              <w:rPr>
                <w:rFonts w:ascii="Arial" w:eastAsia="Times New Roman" w:hAnsi="Arial" w:cs="Arial"/>
                <w:color w:val="666666"/>
                <w:sz w:val="21"/>
                <w:szCs w:val="21"/>
              </w:rPr>
              <w:t>Beginning Excess Cash and Cash Equivalents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808080"/>
                <w:sz w:val="21"/>
                <w:szCs w:val="21"/>
              </w:rPr>
            </w:pPr>
            <w:r w:rsidRPr="00204207">
              <w:rPr>
                <w:rFonts w:ascii="Arial" w:eastAsia="Times New Roman" w:hAnsi="Arial" w:cs="Arial"/>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color w:val="666666"/>
                <w:sz w:val="21"/>
                <w:szCs w:val="21"/>
              </w:rPr>
            </w:pPr>
            <w:r w:rsidRPr="00204207">
              <w:rPr>
                <w:rFonts w:ascii="Arial" w:eastAsia="Times New Roman" w:hAnsi="Arial" w:cs="Arial"/>
                <w:color w:val="666666"/>
                <w:sz w:val="21"/>
                <w:szCs w:val="21"/>
              </w:rPr>
              <w:t>$0</w:t>
            </w:r>
          </w:p>
        </w:tc>
      </w:tr>
      <w:tr w:rsidR="00204207" w:rsidRPr="00204207" w:rsidTr="00204207">
        <w:tc>
          <w:tcPr>
            <w:tcW w:w="0" w:type="auto"/>
            <w:tcBorders>
              <w:top w:val="nil"/>
              <w:left w:val="nil"/>
              <w:bottom w:val="nil"/>
              <w:right w:val="nil"/>
            </w:tcBorders>
            <w:shd w:val="clear" w:color="auto" w:fill="FFFFFF"/>
            <w:tcMar>
              <w:top w:w="120" w:type="dxa"/>
              <w:left w:w="120" w:type="dxa"/>
              <w:bottom w:w="120" w:type="dxa"/>
              <w:right w:w="240" w:type="dxa"/>
            </w:tcMar>
            <w:hideMark/>
          </w:tcPr>
          <w:p w:rsidR="00204207" w:rsidRPr="00204207" w:rsidRDefault="00204207" w:rsidP="00204207">
            <w:pPr>
              <w:spacing w:after="0" w:line="270" w:lineRule="atLeas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Ending Cash and Equivalents</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808080"/>
                <w:sz w:val="21"/>
                <w:szCs w:val="21"/>
              </w:rPr>
            </w:pPr>
            <w:r w:rsidRPr="00204207">
              <w:rPr>
                <w:rFonts w:ascii="Arial" w:eastAsia="Times New Roman" w:hAnsi="Arial" w:cs="Arial"/>
                <w:b/>
                <w:bCs/>
                <w:color w:val="808080"/>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c>
          <w:tcPr>
            <w:tcW w:w="0" w:type="auto"/>
            <w:tcBorders>
              <w:top w:val="nil"/>
              <w:left w:val="nil"/>
              <w:bottom w:val="nil"/>
              <w:right w:val="nil"/>
            </w:tcBorders>
            <w:shd w:val="clear" w:color="auto" w:fill="FFFFFF"/>
            <w:noWrap/>
            <w:tcMar>
              <w:top w:w="120" w:type="dxa"/>
              <w:left w:w="120" w:type="dxa"/>
              <w:bottom w:w="120" w:type="dxa"/>
              <w:right w:w="240" w:type="dxa"/>
            </w:tcMar>
            <w:hideMark/>
          </w:tcPr>
          <w:p w:rsidR="00204207" w:rsidRPr="00204207" w:rsidRDefault="00204207" w:rsidP="00204207">
            <w:pPr>
              <w:spacing w:after="0" w:line="270" w:lineRule="atLeast"/>
              <w:jc w:val="right"/>
              <w:rPr>
                <w:rFonts w:ascii="Arial" w:eastAsia="Times New Roman" w:hAnsi="Arial" w:cs="Arial"/>
                <w:b/>
                <w:bCs/>
                <w:color w:val="666666"/>
                <w:sz w:val="21"/>
                <w:szCs w:val="21"/>
              </w:rPr>
            </w:pPr>
            <w:r w:rsidRPr="00204207">
              <w:rPr>
                <w:rFonts w:ascii="Arial" w:eastAsia="Times New Roman" w:hAnsi="Arial" w:cs="Arial"/>
                <w:b/>
                <w:bCs/>
                <w:color w:val="666666"/>
                <w:sz w:val="21"/>
                <w:szCs w:val="21"/>
              </w:rPr>
              <w:t>$0</w:t>
            </w:r>
          </w:p>
        </w:tc>
      </w:tr>
    </w:tbl>
    <w:p w:rsidR="00204207" w:rsidRDefault="00204207"/>
    <w:p w:rsidR="009C0E53" w:rsidRDefault="009C0E53" w:rsidP="009C0E53">
      <w:pPr>
        <w:pStyle w:val="Heading1"/>
        <w:shd w:val="clear" w:color="auto" w:fill="FFFFFF"/>
        <w:spacing w:before="0" w:beforeAutospacing="0" w:after="0" w:afterAutospacing="0"/>
        <w:rPr>
          <w:rFonts w:ascii="Arial" w:hAnsi="Arial" w:cs="Arial"/>
          <w:color w:val="F29860"/>
          <w:sz w:val="27"/>
          <w:szCs w:val="27"/>
        </w:rPr>
      </w:pPr>
      <w:r>
        <w:rPr>
          <w:rFonts w:ascii="Arial" w:hAnsi="Arial" w:cs="Arial"/>
          <w:color w:val="F29860"/>
          <w:sz w:val="27"/>
          <w:szCs w:val="27"/>
        </w:rPr>
        <w:t>Phase 3:</w:t>
      </w:r>
      <w:r>
        <w:rPr>
          <w:rStyle w:val="apple-converted-space"/>
          <w:rFonts w:ascii="Arial" w:eastAsiaTheme="majorEastAsia" w:hAnsi="Arial" w:cs="Arial"/>
          <w:color w:val="F29860"/>
          <w:sz w:val="27"/>
          <w:szCs w:val="27"/>
        </w:rPr>
        <w:t> </w:t>
      </w:r>
      <w:r>
        <w:rPr>
          <w:rFonts w:ascii="Arial" w:hAnsi="Arial" w:cs="Arial"/>
          <w:color w:val="F29860"/>
          <w:sz w:val="27"/>
          <w:szCs w:val="27"/>
        </w:rPr>
        <w:t>2019 - 2021</w:t>
      </w:r>
      <w:r>
        <w:rPr>
          <w:rStyle w:val="apple-converted-space"/>
          <w:rFonts w:ascii="Arial" w:eastAsiaTheme="majorEastAsia" w:hAnsi="Arial" w:cs="Arial"/>
          <w:color w:val="F29860"/>
          <w:sz w:val="27"/>
          <w:szCs w:val="27"/>
        </w:rPr>
        <w:t> </w:t>
      </w:r>
      <w:r>
        <w:rPr>
          <w:rFonts w:ascii="Arial" w:hAnsi="Arial" w:cs="Arial"/>
          <w:color w:val="F29860"/>
          <w:sz w:val="27"/>
          <w:szCs w:val="27"/>
        </w:rPr>
        <w:t>Synopsis</w:t>
      </w:r>
    </w:p>
    <w:p w:rsidR="009C0E53" w:rsidRDefault="009C0E53" w:rsidP="009C0E53">
      <w:pPr>
        <w:pStyle w:val="synopsissummary"/>
        <w:shd w:val="clear" w:color="auto" w:fill="FFFFFF"/>
        <w:spacing w:before="0" w:beforeAutospacing="0" w:after="0" w:afterAutospacing="0" w:line="388" w:lineRule="atLeast"/>
        <w:rPr>
          <w:rFonts w:ascii="Arial" w:hAnsi="Arial" w:cs="Arial"/>
          <w:color w:val="666666"/>
          <w:sz w:val="21"/>
          <w:szCs w:val="21"/>
        </w:rPr>
      </w:pPr>
      <w:r>
        <w:rPr>
          <w:rFonts w:ascii="Arial" w:hAnsi="Arial" w:cs="Arial"/>
          <w:color w:val="666666"/>
          <w:sz w:val="21"/>
          <w:szCs w:val="21"/>
        </w:rPr>
        <w:t>You selected</w:t>
      </w:r>
      <w:r>
        <w:rPr>
          <w:rStyle w:val="apple-converted-space"/>
          <w:rFonts w:ascii="Arial" w:eastAsiaTheme="majorEastAsia" w:hAnsi="Arial" w:cs="Arial"/>
          <w:color w:val="666666"/>
          <w:sz w:val="21"/>
          <w:szCs w:val="21"/>
        </w:rPr>
        <w:t> </w:t>
      </w:r>
      <w:r>
        <w:rPr>
          <w:rStyle w:val="Strong"/>
          <w:rFonts w:ascii="Arial" w:eastAsiaTheme="majorEastAsia" w:hAnsi="Arial" w:cs="Arial"/>
          <w:color w:val="666666"/>
          <w:sz w:val="21"/>
          <w:szCs w:val="21"/>
        </w:rPr>
        <w:t>Renegotiate Supplier Credit Terms</w:t>
      </w:r>
      <w:r>
        <w:rPr>
          <w:rFonts w:ascii="Arial" w:hAnsi="Arial" w:cs="Arial"/>
          <w:color w:val="666666"/>
          <w:sz w:val="21"/>
          <w:szCs w:val="21"/>
        </w:rPr>
        <w:t>, and</w:t>
      </w:r>
      <w:r>
        <w:rPr>
          <w:rStyle w:val="apple-converted-space"/>
          <w:rFonts w:ascii="Arial" w:eastAsiaTheme="majorEastAsia" w:hAnsi="Arial" w:cs="Arial"/>
          <w:color w:val="666666"/>
          <w:sz w:val="21"/>
          <w:szCs w:val="21"/>
        </w:rPr>
        <w:t> </w:t>
      </w:r>
      <w:r>
        <w:rPr>
          <w:rStyle w:val="Strong"/>
          <w:rFonts w:ascii="Arial" w:eastAsiaTheme="majorEastAsia" w:hAnsi="Arial" w:cs="Arial"/>
          <w:color w:val="666666"/>
          <w:sz w:val="21"/>
          <w:szCs w:val="21"/>
        </w:rPr>
        <w:t>Adopt a Global Expansion Strategy</w:t>
      </w:r>
      <w:r>
        <w:rPr>
          <w:rStyle w:val="apple-converted-space"/>
          <w:rFonts w:ascii="Arial" w:eastAsiaTheme="majorEastAsia" w:hAnsi="Arial" w:cs="Arial"/>
          <w:color w:val="666666"/>
          <w:sz w:val="21"/>
          <w:szCs w:val="21"/>
        </w:rPr>
        <w:t> </w:t>
      </w:r>
      <w:r>
        <w:rPr>
          <w:rFonts w:ascii="Arial" w:hAnsi="Arial" w:cs="Arial"/>
          <w:color w:val="666666"/>
          <w:sz w:val="21"/>
          <w:szCs w:val="21"/>
        </w:rPr>
        <w:t>and declined</w:t>
      </w:r>
      <w:r>
        <w:rPr>
          <w:rStyle w:val="apple-converted-space"/>
          <w:rFonts w:ascii="Arial" w:eastAsiaTheme="majorEastAsia" w:hAnsi="Arial" w:cs="Arial"/>
          <w:color w:val="666666"/>
          <w:sz w:val="21"/>
          <w:szCs w:val="21"/>
        </w:rPr>
        <w:t> </w:t>
      </w:r>
      <w:r>
        <w:rPr>
          <w:rStyle w:val="Strong"/>
          <w:rFonts w:ascii="Arial" w:eastAsiaTheme="majorEastAsia" w:hAnsi="Arial" w:cs="Arial"/>
          <w:color w:val="666666"/>
          <w:sz w:val="21"/>
          <w:szCs w:val="21"/>
        </w:rPr>
        <w:t xml:space="preserve">Acquire a High-Risk </w:t>
      </w:r>
      <w:proofErr w:type="gramStart"/>
      <w:r>
        <w:rPr>
          <w:rStyle w:val="Strong"/>
          <w:rFonts w:ascii="Arial" w:eastAsiaTheme="majorEastAsia" w:hAnsi="Arial" w:cs="Arial"/>
          <w:color w:val="666666"/>
          <w:sz w:val="21"/>
          <w:szCs w:val="21"/>
        </w:rPr>
        <w:t>Customer</w:t>
      </w:r>
      <w:r>
        <w:rPr>
          <w:rStyle w:val="apple-converted-space"/>
          <w:rFonts w:ascii="Arial" w:eastAsiaTheme="majorEastAsia" w:hAnsi="Arial" w:cs="Arial"/>
          <w:color w:val="666666"/>
          <w:sz w:val="21"/>
          <w:szCs w:val="21"/>
        </w:rPr>
        <w:t> </w:t>
      </w:r>
      <w:r>
        <w:rPr>
          <w:rFonts w:ascii="Arial" w:hAnsi="Arial" w:cs="Arial"/>
          <w:color w:val="666666"/>
          <w:sz w:val="21"/>
          <w:szCs w:val="21"/>
        </w:rPr>
        <w:t>.</w:t>
      </w:r>
      <w:proofErr w:type="gramEnd"/>
      <w:r>
        <w:rPr>
          <w:rFonts w:ascii="Arial" w:hAnsi="Arial" w:cs="Arial"/>
          <w:color w:val="666666"/>
          <w:sz w:val="21"/>
          <w:szCs w:val="21"/>
        </w:rPr>
        <w:t xml:space="preserve"> Below is a synopsis of how each opportunity affected your Working Capital and Cash Flow.</w:t>
      </w:r>
    </w:p>
    <w:p w:rsidR="009C0E53" w:rsidRDefault="009C0E53" w:rsidP="009C0E53">
      <w:pPr>
        <w:shd w:val="clear" w:color="auto" w:fill="FFFFFF"/>
        <w:spacing w:line="294" w:lineRule="atLeast"/>
        <w:rPr>
          <w:rFonts w:ascii="Arial" w:hAnsi="Arial" w:cs="Arial"/>
          <w:color w:val="666666"/>
          <w:sz w:val="21"/>
          <w:szCs w:val="21"/>
        </w:rPr>
      </w:pPr>
      <w:r>
        <w:rPr>
          <w:rFonts w:ascii="Arial" w:hAnsi="Arial" w:cs="Arial"/>
          <w:noProof/>
          <w:color w:val="666666"/>
          <w:sz w:val="21"/>
          <w:szCs w:val="21"/>
        </w:rPr>
        <w:drawing>
          <wp:inline distT="0" distB="0" distL="0" distR="0">
            <wp:extent cx="457200" cy="457200"/>
            <wp:effectExtent l="0" t="0" r="0" b="0"/>
            <wp:docPr id="8" name="Picture 8" descr="opportun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ortunity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C0E53" w:rsidRDefault="009C0E53" w:rsidP="009C0E53">
      <w:pPr>
        <w:pStyle w:val="Heading3"/>
        <w:shd w:val="clear" w:color="auto" w:fill="FFFFFF"/>
        <w:spacing w:before="0" w:after="135" w:line="294" w:lineRule="atLeast"/>
        <w:rPr>
          <w:rFonts w:ascii="Arial" w:hAnsi="Arial" w:cs="Arial"/>
          <w:color w:val="000000"/>
          <w:sz w:val="21"/>
          <w:szCs w:val="21"/>
        </w:rPr>
      </w:pPr>
      <w:r>
        <w:rPr>
          <w:rFonts w:ascii="Arial" w:hAnsi="Arial" w:cs="Arial"/>
          <w:color w:val="000000"/>
          <w:sz w:val="21"/>
          <w:szCs w:val="21"/>
        </w:rPr>
        <w:lastRenderedPageBreak/>
        <w:t>Renegotiate Supplier Credit Terms</w:t>
      </w:r>
    </w:p>
    <w:p w:rsidR="009C0E53" w:rsidRDefault="009C0E53" w:rsidP="009C0E53">
      <w:pPr>
        <w:pStyle w:val="NormalWeb"/>
        <w:shd w:val="clear" w:color="auto" w:fill="FFFFFF"/>
        <w:spacing w:before="97" w:beforeAutospacing="0" w:after="270" w:afterAutospacing="0" w:line="388" w:lineRule="atLeast"/>
        <w:rPr>
          <w:rFonts w:ascii="Arial" w:hAnsi="Arial" w:cs="Arial"/>
          <w:color w:val="666666"/>
          <w:sz w:val="21"/>
          <w:szCs w:val="21"/>
        </w:rPr>
      </w:pPr>
      <w:r>
        <w:rPr>
          <w:rFonts w:ascii="Arial" w:hAnsi="Arial" w:cs="Arial"/>
          <w:color w:val="666666"/>
          <w:sz w:val="21"/>
          <w:szCs w:val="21"/>
        </w:rPr>
        <w:t>SNC's ability to renegotiate payment terms with Dynasty Enterprises resulted in a significantly lower accounts payable balance and improved margin.</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Revenue'19'20'210</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Opportunity EBIT'19'20'210200400</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Opportunity Free Cash Flow'19'20'210-2K-1K1K</w:t>
      </w:r>
    </w:p>
    <w:p w:rsidR="009C0E53" w:rsidRDefault="009C0E53" w:rsidP="009C0E53">
      <w:pPr>
        <w:shd w:val="clear" w:color="auto" w:fill="FFFFFF"/>
        <w:spacing w:line="294" w:lineRule="atLeast"/>
        <w:rPr>
          <w:rFonts w:ascii="Arial" w:hAnsi="Arial" w:cs="Arial"/>
          <w:color w:val="666666"/>
          <w:sz w:val="21"/>
          <w:szCs w:val="21"/>
        </w:rPr>
      </w:pPr>
      <w:r>
        <w:rPr>
          <w:rFonts w:ascii="Arial" w:hAnsi="Arial" w:cs="Arial"/>
          <w:noProof/>
          <w:color w:val="666666"/>
          <w:sz w:val="21"/>
          <w:szCs w:val="21"/>
        </w:rPr>
        <w:drawing>
          <wp:inline distT="0" distB="0" distL="0" distR="0">
            <wp:extent cx="457200" cy="457200"/>
            <wp:effectExtent l="0" t="0" r="0" b="0"/>
            <wp:docPr id="7" name="Picture 7" descr="opportun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portunity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C0E53" w:rsidRDefault="009C0E53" w:rsidP="009C0E53">
      <w:pPr>
        <w:pStyle w:val="Heading3"/>
        <w:shd w:val="clear" w:color="auto" w:fill="FFFFFF"/>
        <w:spacing w:before="0" w:after="135" w:line="294" w:lineRule="atLeast"/>
        <w:rPr>
          <w:rFonts w:ascii="Arial" w:hAnsi="Arial" w:cs="Arial"/>
          <w:color w:val="000000"/>
          <w:sz w:val="21"/>
          <w:szCs w:val="21"/>
        </w:rPr>
      </w:pPr>
      <w:r>
        <w:rPr>
          <w:rFonts w:ascii="Arial" w:hAnsi="Arial" w:cs="Arial"/>
          <w:color w:val="000000"/>
          <w:sz w:val="21"/>
          <w:szCs w:val="21"/>
        </w:rPr>
        <w:t>Adopt a Global Expansion Strategy</w:t>
      </w:r>
    </w:p>
    <w:p w:rsidR="009C0E53" w:rsidRDefault="009C0E53" w:rsidP="009C0E53">
      <w:pPr>
        <w:pStyle w:val="NormalWeb"/>
        <w:shd w:val="clear" w:color="auto" w:fill="FFFFFF"/>
        <w:spacing w:before="97" w:beforeAutospacing="0" w:after="270" w:afterAutospacing="0" w:line="388" w:lineRule="atLeast"/>
        <w:rPr>
          <w:rFonts w:ascii="Arial" w:hAnsi="Arial" w:cs="Arial"/>
          <w:color w:val="666666"/>
          <w:sz w:val="21"/>
          <w:szCs w:val="21"/>
        </w:rPr>
      </w:pPr>
      <w:r>
        <w:rPr>
          <w:rFonts w:ascii="Arial" w:hAnsi="Arial" w:cs="Arial"/>
          <w:color w:val="666666"/>
          <w:sz w:val="21"/>
          <w:szCs w:val="21"/>
        </w:rPr>
        <w:t xml:space="preserve">Taking on Viva </w:t>
      </w:r>
      <w:proofErr w:type="spellStart"/>
      <w:r>
        <w:rPr>
          <w:rFonts w:ascii="Arial" w:hAnsi="Arial" w:cs="Arial"/>
          <w:color w:val="666666"/>
          <w:sz w:val="21"/>
          <w:szCs w:val="21"/>
        </w:rPr>
        <w:t>Familia</w:t>
      </w:r>
      <w:proofErr w:type="spellEnd"/>
      <w:r>
        <w:rPr>
          <w:rFonts w:ascii="Arial" w:hAnsi="Arial" w:cs="Arial"/>
          <w:color w:val="666666"/>
          <w:sz w:val="21"/>
          <w:szCs w:val="21"/>
        </w:rPr>
        <w:t xml:space="preserve"> as a new customer helped SNC grow its top line with a very modest increase in cash tied up in inventory.</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Revenue'19'20'2105001K2K</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Opportunity EBIT'19'20'21050100150</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Opportunity Free Cash Flow'19'20'210-200200</w:t>
      </w:r>
    </w:p>
    <w:p w:rsidR="009C0E53" w:rsidRDefault="009C0E53" w:rsidP="009C0E53">
      <w:pPr>
        <w:spacing w:before="240" w:after="240"/>
        <w:rPr>
          <w:rFonts w:ascii="Times New Roman" w:hAnsi="Times New Roman" w:cs="Times New Roman"/>
          <w:sz w:val="24"/>
          <w:szCs w:val="24"/>
        </w:rPr>
      </w:pPr>
      <w:r>
        <w:pict>
          <v:rect id="_x0000_i1025" style="width:0;height:.75pt" o:hralign="center" o:hrstd="t" o:hrnoshade="t" o:hr="t" fillcolor="#666" stroked="f"/>
        </w:pict>
      </w:r>
    </w:p>
    <w:p w:rsidR="009C0E53" w:rsidRDefault="009C0E53" w:rsidP="009C0E53">
      <w:pPr>
        <w:pStyle w:val="Heading1"/>
        <w:shd w:val="clear" w:color="auto" w:fill="FFFFFF"/>
        <w:spacing w:before="0" w:beforeAutospacing="0" w:after="0" w:afterAutospacing="0"/>
        <w:rPr>
          <w:rFonts w:ascii="Arial" w:hAnsi="Arial" w:cs="Arial"/>
          <w:color w:val="6A8534"/>
          <w:sz w:val="27"/>
          <w:szCs w:val="27"/>
        </w:rPr>
      </w:pPr>
      <w:r>
        <w:rPr>
          <w:rFonts w:ascii="Arial" w:hAnsi="Arial" w:cs="Arial"/>
          <w:color w:val="6A8534"/>
          <w:sz w:val="27"/>
          <w:szCs w:val="27"/>
        </w:rPr>
        <w:t>Phase 2:</w:t>
      </w:r>
      <w:r>
        <w:rPr>
          <w:rStyle w:val="apple-converted-space"/>
          <w:rFonts w:ascii="Arial" w:eastAsiaTheme="majorEastAsia" w:hAnsi="Arial" w:cs="Arial"/>
          <w:color w:val="6A8534"/>
          <w:sz w:val="27"/>
          <w:szCs w:val="27"/>
        </w:rPr>
        <w:t> </w:t>
      </w:r>
      <w:r>
        <w:rPr>
          <w:rFonts w:ascii="Arial" w:hAnsi="Arial" w:cs="Arial"/>
          <w:color w:val="6A8534"/>
          <w:sz w:val="27"/>
          <w:szCs w:val="27"/>
        </w:rPr>
        <w:t>2016 - 2018</w:t>
      </w:r>
      <w:r>
        <w:rPr>
          <w:rStyle w:val="apple-converted-space"/>
          <w:rFonts w:ascii="Arial" w:eastAsiaTheme="majorEastAsia" w:hAnsi="Arial" w:cs="Arial"/>
          <w:color w:val="6A8534"/>
          <w:sz w:val="27"/>
          <w:szCs w:val="27"/>
        </w:rPr>
        <w:t> </w:t>
      </w:r>
      <w:r>
        <w:rPr>
          <w:rFonts w:ascii="Arial" w:hAnsi="Arial" w:cs="Arial"/>
          <w:color w:val="6A8534"/>
          <w:sz w:val="27"/>
          <w:szCs w:val="27"/>
        </w:rPr>
        <w:t>Synopsis</w:t>
      </w:r>
    </w:p>
    <w:p w:rsidR="009C0E53" w:rsidRDefault="009C0E53" w:rsidP="009C0E53">
      <w:pPr>
        <w:pStyle w:val="synopsissummary"/>
        <w:shd w:val="clear" w:color="auto" w:fill="FFFFFF"/>
        <w:spacing w:before="0" w:beforeAutospacing="0" w:after="0" w:afterAutospacing="0" w:line="388" w:lineRule="atLeast"/>
        <w:rPr>
          <w:rFonts w:ascii="Arial" w:hAnsi="Arial" w:cs="Arial"/>
          <w:color w:val="666666"/>
          <w:sz w:val="21"/>
          <w:szCs w:val="21"/>
        </w:rPr>
      </w:pPr>
      <w:r>
        <w:rPr>
          <w:rFonts w:ascii="Arial" w:hAnsi="Arial" w:cs="Arial"/>
          <w:color w:val="666666"/>
          <w:sz w:val="21"/>
          <w:szCs w:val="21"/>
        </w:rPr>
        <w:t>You selected</w:t>
      </w:r>
      <w:r>
        <w:rPr>
          <w:rStyle w:val="apple-converted-space"/>
          <w:rFonts w:ascii="Arial" w:eastAsiaTheme="majorEastAsia" w:hAnsi="Arial" w:cs="Arial"/>
          <w:color w:val="666666"/>
          <w:sz w:val="21"/>
          <w:szCs w:val="21"/>
        </w:rPr>
        <w:t> </w:t>
      </w:r>
      <w:r>
        <w:rPr>
          <w:rStyle w:val="Strong"/>
          <w:rFonts w:ascii="Arial" w:eastAsiaTheme="majorEastAsia" w:hAnsi="Arial" w:cs="Arial"/>
          <w:color w:val="666666"/>
          <w:sz w:val="21"/>
          <w:szCs w:val="21"/>
        </w:rPr>
        <w:t>Expand Online Presence</w:t>
      </w:r>
      <w:r>
        <w:rPr>
          <w:rFonts w:ascii="Arial" w:hAnsi="Arial" w:cs="Arial"/>
          <w:color w:val="666666"/>
          <w:sz w:val="21"/>
          <w:szCs w:val="21"/>
        </w:rPr>
        <w:t>, and</w:t>
      </w:r>
      <w:r>
        <w:rPr>
          <w:rStyle w:val="apple-converted-space"/>
          <w:rFonts w:ascii="Arial" w:eastAsiaTheme="majorEastAsia" w:hAnsi="Arial" w:cs="Arial"/>
          <w:color w:val="666666"/>
          <w:sz w:val="21"/>
          <w:szCs w:val="21"/>
        </w:rPr>
        <w:t> </w:t>
      </w:r>
      <w:r>
        <w:rPr>
          <w:rStyle w:val="Strong"/>
          <w:rFonts w:ascii="Arial" w:eastAsiaTheme="majorEastAsia" w:hAnsi="Arial" w:cs="Arial"/>
          <w:color w:val="666666"/>
          <w:sz w:val="21"/>
          <w:szCs w:val="21"/>
        </w:rPr>
        <w:t>Develop a Private-Label Product</w:t>
      </w:r>
      <w:r>
        <w:rPr>
          <w:rStyle w:val="apple-converted-space"/>
          <w:rFonts w:ascii="Arial" w:eastAsiaTheme="majorEastAsia" w:hAnsi="Arial" w:cs="Arial"/>
          <w:color w:val="666666"/>
          <w:sz w:val="21"/>
          <w:szCs w:val="21"/>
        </w:rPr>
        <w:t> </w:t>
      </w:r>
      <w:r>
        <w:rPr>
          <w:rFonts w:ascii="Arial" w:hAnsi="Arial" w:cs="Arial"/>
          <w:color w:val="666666"/>
          <w:sz w:val="21"/>
          <w:szCs w:val="21"/>
        </w:rPr>
        <w:t>and declined</w:t>
      </w:r>
      <w:r>
        <w:rPr>
          <w:rStyle w:val="apple-converted-space"/>
          <w:rFonts w:ascii="Arial" w:eastAsiaTheme="majorEastAsia" w:hAnsi="Arial" w:cs="Arial"/>
          <w:color w:val="666666"/>
          <w:sz w:val="21"/>
          <w:szCs w:val="21"/>
        </w:rPr>
        <w:t> </w:t>
      </w:r>
      <w:r>
        <w:rPr>
          <w:rStyle w:val="Strong"/>
          <w:rFonts w:ascii="Arial" w:eastAsiaTheme="majorEastAsia" w:hAnsi="Arial" w:cs="Arial"/>
          <w:color w:val="666666"/>
          <w:sz w:val="21"/>
          <w:szCs w:val="21"/>
        </w:rPr>
        <w:t xml:space="preserve">Pursue Big-Box </w:t>
      </w:r>
      <w:proofErr w:type="gramStart"/>
      <w:r>
        <w:rPr>
          <w:rStyle w:val="Strong"/>
          <w:rFonts w:ascii="Arial" w:eastAsiaTheme="majorEastAsia" w:hAnsi="Arial" w:cs="Arial"/>
          <w:color w:val="666666"/>
          <w:sz w:val="21"/>
          <w:szCs w:val="21"/>
        </w:rPr>
        <w:t>Distribution</w:t>
      </w:r>
      <w:r>
        <w:rPr>
          <w:rStyle w:val="apple-converted-space"/>
          <w:rFonts w:ascii="Arial" w:eastAsiaTheme="majorEastAsia" w:hAnsi="Arial" w:cs="Arial"/>
          <w:color w:val="666666"/>
          <w:sz w:val="21"/>
          <w:szCs w:val="21"/>
        </w:rPr>
        <w:t> </w:t>
      </w:r>
      <w:r>
        <w:rPr>
          <w:rFonts w:ascii="Arial" w:hAnsi="Arial" w:cs="Arial"/>
          <w:color w:val="666666"/>
          <w:sz w:val="21"/>
          <w:szCs w:val="21"/>
        </w:rPr>
        <w:t>.</w:t>
      </w:r>
      <w:proofErr w:type="gramEnd"/>
      <w:r>
        <w:rPr>
          <w:rFonts w:ascii="Arial" w:hAnsi="Arial" w:cs="Arial"/>
          <w:color w:val="666666"/>
          <w:sz w:val="21"/>
          <w:szCs w:val="21"/>
        </w:rPr>
        <w:t xml:space="preserve"> Below is a synopsis of how each opportunity affected your Working Capital and Cash Flow.</w:t>
      </w:r>
    </w:p>
    <w:p w:rsidR="009C0E53" w:rsidRDefault="009C0E53" w:rsidP="009C0E53">
      <w:pPr>
        <w:shd w:val="clear" w:color="auto" w:fill="FFFFFF"/>
        <w:spacing w:line="294" w:lineRule="atLeast"/>
        <w:rPr>
          <w:rFonts w:ascii="Arial" w:hAnsi="Arial" w:cs="Arial"/>
          <w:color w:val="666666"/>
          <w:sz w:val="21"/>
          <w:szCs w:val="21"/>
        </w:rPr>
      </w:pPr>
      <w:r>
        <w:rPr>
          <w:rFonts w:ascii="Arial" w:hAnsi="Arial" w:cs="Arial"/>
          <w:noProof/>
          <w:color w:val="666666"/>
          <w:sz w:val="21"/>
          <w:szCs w:val="21"/>
        </w:rPr>
        <w:drawing>
          <wp:inline distT="0" distB="0" distL="0" distR="0">
            <wp:extent cx="457200" cy="457200"/>
            <wp:effectExtent l="0" t="0" r="0" b="0"/>
            <wp:docPr id="6" name="Picture 6" descr="opportun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portunity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C0E53" w:rsidRDefault="009C0E53" w:rsidP="009C0E53">
      <w:pPr>
        <w:pStyle w:val="Heading3"/>
        <w:shd w:val="clear" w:color="auto" w:fill="FFFFFF"/>
        <w:spacing w:before="0" w:after="135" w:line="294" w:lineRule="atLeast"/>
        <w:rPr>
          <w:rFonts w:ascii="Arial" w:hAnsi="Arial" w:cs="Arial"/>
          <w:color w:val="000000"/>
          <w:sz w:val="21"/>
          <w:szCs w:val="21"/>
        </w:rPr>
      </w:pPr>
      <w:r>
        <w:rPr>
          <w:rFonts w:ascii="Arial" w:hAnsi="Arial" w:cs="Arial"/>
          <w:color w:val="000000"/>
          <w:sz w:val="21"/>
          <w:szCs w:val="21"/>
        </w:rPr>
        <w:t>Expand Online Presence</w:t>
      </w:r>
    </w:p>
    <w:p w:rsidR="009C0E53" w:rsidRDefault="009C0E53" w:rsidP="009C0E53">
      <w:pPr>
        <w:pStyle w:val="NormalWeb"/>
        <w:shd w:val="clear" w:color="auto" w:fill="FFFFFF"/>
        <w:spacing w:before="97" w:beforeAutospacing="0" w:after="270" w:afterAutospacing="0" w:line="388" w:lineRule="atLeast"/>
        <w:rPr>
          <w:rFonts w:ascii="Arial" w:hAnsi="Arial" w:cs="Arial"/>
          <w:color w:val="666666"/>
          <w:sz w:val="21"/>
          <w:szCs w:val="21"/>
        </w:rPr>
      </w:pPr>
      <w:r>
        <w:rPr>
          <w:rFonts w:ascii="Arial" w:hAnsi="Arial" w:cs="Arial"/>
          <w:color w:val="666666"/>
          <w:sz w:val="21"/>
          <w:szCs w:val="21"/>
        </w:rPr>
        <w:t>Expanding SNC's presence in online retail increased sales with little negative impact on working capital balances.</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Revenue'16'17'1802K4K</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Opportunity EBIT'16'17'180100200</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Opportunity Free Cash Flow'16'17'180-200-100100</w:t>
      </w:r>
    </w:p>
    <w:p w:rsidR="009C0E53" w:rsidRDefault="009C0E53" w:rsidP="009C0E53">
      <w:pPr>
        <w:shd w:val="clear" w:color="auto" w:fill="FFFFFF"/>
        <w:spacing w:line="294" w:lineRule="atLeast"/>
        <w:rPr>
          <w:rFonts w:ascii="Arial" w:hAnsi="Arial" w:cs="Arial"/>
          <w:color w:val="666666"/>
          <w:sz w:val="21"/>
          <w:szCs w:val="21"/>
        </w:rPr>
      </w:pPr>
      <w:r>
        <w:rPr>
          <w:rFonts w:ascii="Arial" w:hAnsi="Arial" w:cs="Arial"/>
          <w:noProof/>
          <w:color w:val="666666"/>
          <w:sz w:val="21"/>
          <w:szCs w:val="21"/>
        </w:rPr>
        <w:lastRenderedPageBreak/>
        <w:drawing>
          <wp:inline distT="0" distB="0" distL="0" distR="0">
            <wp:extent cx="457200" cy="457200"/>
            <wp:effectExtent l="0" t="0" r="0" b="0"/>
            <wp:docPr id="5" name="Picture 5" descr="opportun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portunity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C0E53" w:rsidRDefault="009C0E53" w:rsidP="009C0E53">
      <w:pPr>
        <w:pStyle w:val="Heading3"/>
        <w:shd w:val="clear" w:color="auto" w:fill="FFFFFF"/>
        <w:spacing w:before="0" w:after="135" w:line="294" w:lineRule="atLeast"/>
        <w:rPr>
          <w:rFonts w:ascii="Arial" w:hAnsi="Arial" w:cs="Arial"/>
          <w:color w:val="000000"/>
          <w:sz w:val="21"/>
          <w:szCs w:val="21"/>
        </w:rPr>
      </w:pPr>
      <w:r>
        <w:rPr>
          <w:rFonts w:ascii="Arial" w:hAnsi="Arial" w:cs="Arial"/>
          <w:color w:val="000000"/>
          <w:sz w:val="21"/>
          <w:szCs w:val="21"/>
        </w:rPr>
        <w:t>Develop a Private-Label Product</w:t>
      </w:r>
    </w:p>
    <w:p w:rsidR="009C0E53" w:rsidRDefault="009C0E53" w:rsidP="009C0E53">
      <w:pPr>
        <w:pStyle w:val="NormalWeb"/>
        <w:shd w:val="clear" w:color="auto" w:fill="FFFFFF"/>
        <w:spacing w:before="97" w:beforeAutospacing="0" w:after="270" w:afterAutospacing="0" w:line="388" w:lineRule="atLeast"/>
        <w:rPr>
          <w:rFonts w:ascii="Arial" w:hAnsi="Arial" w:cs="Arial"/>
          <w:color w:val="666666"/>
          <w:sz w:val="21"/>
          <w:szCs w:val="21"/>
        </w:rPr>
      </w:pPr>
      <w:r>
        <w:rPr>
          <w:rFonts w:ascii="Arial" w:hAnsi="Arial" w:cs="Arial"/>
          <w:color w:val="666666"/>
          <w:sz w:val="21"/>
          <w:szCs w:val="21"/>
        </w:rPr>
        <w:t>Selling the private label product to Fountain of Youth Spas increased SNC's EBIT margin, only modestly resulting in increased accounts receivable and inventory balances.</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Revenue'16'17'1801K2K</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Opportunity EBIT'16'17'180250500</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Opportunity Free Cash Flow'16'17'180-400-200200</w:t>
      </w:r>
    </w:p>
    <w:p w:rsidR="009C0E53" w:rsidRDefault="009C0E53" w:rsidP="009C0E53">
      <w:pPr>
        <w:spacing w:before="240" w:after="240"/>
        <w:rPr>
          <w:rFonts w:ascii="Times New Roman" w:hAnsi="Times New Roman" w:cs="Times New Roman"/>
          <w:sz w:val="24"/>
          <w:szCs w:val="24"/>
        </w:rPr>
      </w:pPr>
      <w:r>
        <w:pict>
          <v:rect id="_x0000_i1026" style="width:0;height:.75pt" o:hralign="center" o:hrstd="t" o:hrnoshade="t" o:hr="t" fillcolor="#666" stroked="f"/>
        </w:pict>
      </w:r>
    </w:p>
    <w:p w:rsidR="009C0E53" w:rsidRDefault="009C0E53" w:rsidP="009C0E53">
      <w:pPr>
        <w:pStyle w:val="Heading1"/>
        <w:shd w:val="clear" w:color="auto" w:fill="FFFFFF"/>
        <w:spacing w:before="0" w:beforeAutospacing="0" w:after="0" w:afterAutospacing="0"/>
        <w:rPr>
          <w:rFonts w:ascii="Arial" w:hAnsi="Arial" w:cs="Arial"/>
          <w:color w:val="004469"/>
          <w:sz w:val="27"/>
          <w:szCs w:val="27"/>
        </w:rPr>
      </w:pPr>
      <w:r>
        <w:rPr>
          <w:rFonts w:ascii="Arial" w:hAnsi="Arial" w:cs="Arial"/>
          <w:color w:val="004469"/>
          <w:sz w:val="27"/>
          <w:szCs w:val="27"/>
        </w:rPr>
        <w:t>Phase 1:</w:t>
      </w:r>
      <w:r>
        <w:rPr>
          <w:rStyle w:val="apple-converted-space"/>
          <w:rFonts w:ascii="Arial" w:eastAsiaTheme="majorEastAsia" w:hAnsi="Arial" w:cs="Arial"/>
          <w:color w:val="004469"/>
          <w:sz w:val="27"/>
          <w:szCs w:val="27"/>
        </w:rPr>
        <w:t> </w:t>
      </w:r>
      <w:r>
        <w:rPr>
          <w:rFonts w:ascii="Arial" w:hAnsi="Arial" w:cs="Arial"/>
          <w:color w:val="004469"/>
          <w:sz w:val="27"/>
          <w:szCs w:val="27"/>
        </w:rPr>
        <w:t>2013 - 2015</w:t>
      </w:r>
      <w:r>
        <w:rPr>
          <w:rStyle w:val="apple-converted-space"/>
          <w:rFonts w:ascii="Arial" w:eastAsiaTheme="majorEastAsia" w:hAnsi="Arial" w:cs="Arial"/>
          <w:color w:val="004469"/>
          <w:sz w:val="27"/>
          <w:szCs w:val="27"/>
        </w:rPr>
        <w:t> </w:t>
      </w:r>
      <w:r>
        <w:rPr>
          <w:rFonts w:ascii="Arial" w:hAnsi="Arial" w:cs="Arial"/>
          <w:color w:val="004469"/>
          <w:sz w:val="27"/>
          <w:szCs w:val="27"/>
        </w:rPr>
        <w:t>Synopsis</w:t>
      </w:r>
    </w:p>
    <w:p w:rsidR="009C0E53" w:rsidRDefault="009C0E53" w:rsidP="009C0E53">
      <w:pPr>
        <w:pStyle w:val="synopsissummary"/>
        <w:shd w:val="clear" w:color="auto" w:fill="FFFFFF"/>
        <w:spacing w:before="0" w:beforeAutospacing="0" w:after="0" w:afterAutospacing="0" w:line="388" w:lineRule="atLeast"/>
        <w:rPr>
          <w:rFonts w:ascii="Arial" w:hAnsi="Arial" w:cs="Arial"/>
          <w:color w:val="666666"/>
          <w:sz w:val="21"/>
          <w:szCs w:val="21"/>
        </w:rPr>
      </w:pPr>
      <w:r>
        <w:rPr>
          <w:rFonts w:ascii="Arial" w:hAnsi="Arial" w:cs="Arial"/>
          <w:color w:val="666666"/>
          <w:sz w:val="21"/>
          <w:szCs w:val="21"/>
        </w:rPr>
        <w:t>You selected</w:t>
      </w:r>
      <w:r>
        <w:rPr>
          <w:rStyle w:val="apple-converted-space"/>
          <w:rFonts w:ascii="Arial" w:eastAsiaTheme="majorEastAsia" w:hAnsi="Arial" w:cs="Arial"/>
          <w:color w:val="666666"/>
          <w:sz w:val="21"/>
          <w:szCs w:val="21"/>
        </w:rPr>
        <w:t> </w:t>
      </w:r>
      <w:r>
        <w:rPr>
          <w:rStyle w:val="Strong"/>
          <w:rFonts w:ascii="Arial" w:eastAsiaTheme="majorEastAsia" w:hAnsi="Arial" w:cs="Arial"/>
          <w:color w:val="666666"/>
          <w:sz w:val="21"/>
          <w:szCs w:val="21"/>
        </w:rPr>
        <w:t>Acquire a New Customer</w:t>
      </w:r>
      <w:r>
        <w:rPr>
          <w:rFonts w:ascii="Arial" w:hAnsi="Arial" w:cs="Arial"/>
          <w:color w:val="666666"/>
          <w:sz w:val="21"/>
          <w:szCs w:val="21"/>
        </w:rPr>
        <w:t>,</w:t>
      </w:r>
      <w:r>
        <w:rPr>
          <w:rStyle w:val="apple-converted-space"/>
          <w:rFonts w:ascii="Arial" w:eastAsiaTheme="majorEastAsia" w:hAnsi="Arial" w:cs="Arial"/>
          <w:color w:val="666666"/>
          <w:sz w:val="21"/>
          <w:szCs w:val="21"/>
        </w:rPr>
        <w:t> </w:t>
      </w:r>
      <w:r>
        <w:rPr>
          <w:rStyle w:val="Strong"/>
          <w:rFonts w:ascii="Arial" w:eastAsiaTheme="majorEastAsia" w:hAnsi="Arial" w:cs="Arial"/>
          <w:color w:val="666666"/>
          <w:sz w:val="21"/>
          <w:szCs w:val="21"/>
        </w:rPr>
        <w:t>Leverage Supplier Discount</w:t>
      </w:r>
      <w:r>
        <w:rPr>
          <w:rFonts w:ascii="Arial" w:hAnsi="Arial" w:cs="Arial"/>
          <w:color w:val="666666"/>
          <w:sz w:val="21"/>
          <w:szCs w:val="21"/>
        </w:rPr>
        <w:t>,</w:t>
      </w:r>
      <w:r>
        <w:rPr>
          <w:rStyle w:val="apple-converted-space"/>
          <w:rFonts w:ascii="Arial" w:eastAsiaTheme="majorEastAsia" w:hAnsi="Arial" w:cs="Arial"/>
          <w:color w:val="666666"/>
          <w:sz w:val="21"/>
          <w:szCs w:val="21"/>
        </w:rPr>
        <w:t> </w:t>
      </w:r>
      <w:r>
        <w:rPr>
          <w:rStyle w:val="Strong"/>
          <w:rFonts w:ascii="Arial" w:eastAsiaTheme="majorEastAsia" w:hAnsi="Arial" w:cs="Arial"/>
          <w:color w:val="666666"/>
          <w:sz w:val="21"/>
          <w:szCs w:val="21"/>
        </w:rPr>
        <w:t>Tighten Accounts Receivable</w:t>
      </w:r>
      <w:r>
        <w:rPr>
          <w:rFonts w:ascii="Arial" w:hAnsi="Arial" w:cs="Arial"/>
          <w:color w:val="666666"/>
          <w:sz w:val="21"/>
          <w:szCs w:val="21"/>
        </w:rPr>
        <w:t>, and</w:t>
      </w:r>
      <w:r>
        <w:rPr>
          <w:rStyle w:val="apple-converted-space"/>
          <w:rFonts w:ascii="Arial" w:eastAsiaTheme="majorEastAsia" w:hAnsi="Arial" w:cs="Arial"/>
          <w:color w:val="666666"/>
          <w:sz w:val="21"/>
          <w:szCs w:val="21"/>
        </w:rPr>
        <w:t> </w:t>
      </w:r>
      <w:r>
        <w:rPr>
          <w:rStyle w:val="Strong"/>
          <w:rFonts w:ascii="Arial" w:eastAsiaTheme="majorEastAsia" w:hAnsi="Arial" w:cs="Arial"/>
          <w:color w:val="666666"/>
          <w:sz w:val="21"/>
          <w:szCs w:val="21"/>
        </w:rPr>
        <w:t xml:space="preserve">Drop Poorly Selling </w:t>
      </w:r>
      <w:proofErr w:type="spellStart"/>
      <w:r>
        <w:rPr>
          <w:rStyle w:val="Strong"/>
          <w:rFonts w:ascii="Arial" w:eastAsiaTheme="majorEastAsia" w:hAnsi="Arial" w:cs="Arial"/>
          <w:color w:val="666666"/>
          <w:sz w:val="21"/>
          <w:szCs w:val="21"/>
        </w:rPr>
        <w:t>Products</w:t>
      </w:r>
      <w:r>
        <w:rPr>
          <w:rFonts w:ascii="Arial" w:hAnsi="Arial" w:cs="Arial"/>
          <w:color w:val="666666"/>
          <w:sz w:val="21"/>
          <w:szCs w:val="21"/>
        </w:rPr>
        <w:t>and</w:t>
      </w:r>
      <w:proofErr w:type="spellEnd"/>
      <w:r>
        <w:rPr>
          <w:rFonts w:ascii="Arial" w:hAnsi="Arial" w:cs="Arial"/>
          <w:color w:val="666666"/>
          <w:sz w:val="21"/>
          <w:szCs w:val="21"/>
        </w:rPr>
        <w:t xml:space="preserve"> declined</w:t>
      </w:r>
      <w:r>
        <w:rPr>
          <w:rStyle w:val="apple-converted-space"/>
          <w:rFonts w:ascii="Arial" w:eastAsiaTheme="majorEastAsia" w:hAnsi="Arial" w:cs="Arial"/>
          <w:color w:val="666666"/>
          <w:sz w:val="21"/>
          <w:szCs w:val="21"/>
        </w:rPr>
        <w:t> </w:t>
      </w:r>
      <w:r>
        <w:rPr>
          <w:rStyle w:val="Strong"/>
          <w:rFonts w:ascii="Arial" w:eastAsiaTheme="majorEastAsia" w:hAnsi="Arial" w:cs="Arial"/>
          <w:color w:val="666666"/>
          <w:sz w:val="21"/>
          <w:szCs w:val="21"/>
        </w:rPr>
        <w:t xml:space="preserve">no </w:t>
      </w:r>
      <w:proofErr w:type="gramStart"/>
      <w:r>
        <w:rPr>
          <w:rStyle w:val="Strong"/>
          <w:rFonts w:ascii="Arial" w:eastAsiaTheme="majorEastAsia" w:hAnsi="Arial" w:cs="Arial"/>
          <w:color w:val="666666"/>
          <w:sz w:val="21"/>
          <w:szCs w:val="21"/>
        </w:rPr>
        <w:t>opportunities</w:t>
      </w:r>
      <w:r>
        <w:rPr>
          <w:rStyle w:val="apple-converted-space"/>
          <w:rFonts w:ascii="Arial" w:eastAsiaTheme="majorEastAsia" w:hAnsi="Arial" w:cs="Arial"/>
          <w:b/>
          <w:bCs/>
          <w:color w:val="666666"/>
          <w:sz w:val="21"/>
          <w:szCs w:val="21"/>
        </w:rPr>
        <w:t> </w:t>
      </w:r>
      <w:r>
        <w:rPr>
          <w:rFonts w:ascii="Arial" w:hAnsi="Arial" w:cs="Arial"/>
          <w:color w:val="666666"/>
          <w:sz w:val="21"/>
          <w:szCs w:val="21"/>
        </w:rPr>
        <w:t>.</w:t>
      </w:r>
      <w:proofErr w:type="gramEnd"/>
      <w:r>
        <w:rPr>
          <w:rFonts w:ascii="Arial" w:hAnsi="Arial" w:cs="Arial"/>
          <w:color w:val="666666"/>
          <w:sz w:val="21"/>
          <w:szCs w:val="21"/>
        </w:rPr>
        <w:t xml:space="preserve"> Below is a synopsis of how each opportunity affected your Working Capital and Cash Flow.</w:t>
      </w:r>
    </w:p>
    <w:p w:rsidR="009C0E53" w:rsidRDefault="009C0E53" w:rsidP="009C0E53">
      <w:pPr>
        <w:shd w:val="clear" w:color="auto" w:fill="FFFFFF"/>
        <w:spacing w:line="294" w:lineRule="atLeast"/>
        <w:rPr>
          <w:rFonts w:ascii="Arial" w:hAnsi="Arial" w:cs="Arial"/>
          <w:color w:val="666666"/>
          <w:sz w:val="21"/>
          <w:szCs w:val="21"/>
        </w:rPr>
      </w:pPr>
      <w:r>
        <w:rPr>
          <w:rFonts w:ascii="Arial" w:hAnsi="Arial" w:cs="Arial"/>
          <w:noProof/>
          <w:color w:val="666666"/>
          <w:sz w:val="21"/>
          <w:szCs w:val="21"/>
        </w:rPr>
        <w:drawing>
          <wp:inline distT="0" distB="0" distL="0" distR="0">
            <wp:extent cx="457200" cy="457200"/>
            <wp:effectExtent l="0" t="0" r="0" b="0"/>
            <wp:docPr id="4" name="Picture 4" descr="opportun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portunit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C0E53" w:rsidRDefault="009C0E53" w:rsidP="009C0E53">
      <w:pPr>
        <w:pStyle w:val="Heading3"/>
        <w:shd w:val="clear" w:color="auto" w:fill="FFFFFF"/>
        <w:spacing w:before="0" w:after="135" w:line="294" w:lineRule="atLeast"/>
        <w:rPr>
          <w:rFonts w:ascii="Arial" w:hAnsi="Arial" w:cs="Arial"/>
          <w:color w:val="000000"/>
          <w:sz w:val="21"/>
          <w:szCs w:val="21"/>
        </w:rPr>
      </w:pPr>
      <w:r>
        <w:rPr>
          <w:rFonts w:ascii="Arial" w:hAnsi="Arial" w:cs="Arial"/>
          <w:color w:val="000000"/>
          <w:sz w:val="21"/>
          <w:szCs w:val="21"/>
        </w:rPr>
        <w:t>Acquire a New Customer</w:t>
      </w:r>
    </w:p>
    <w:p w:rsidR="009C0E53" w:rsidRDefault="009C0E53" w:rsidP="009C0E53">
      <w:pPr>
        <w:pStyle w:val="NormalWeb"/>
        <w:shd w:val="clear" w:color="auto" w:fill="FFFFFF"/>
        <w:spacing w:before="97" w:beforeAutospacing="0" w:after="270" w:afterAutospacing="0" w:line="388" w:lineRule="atLeast"/>
        <w:rPr>
          <w:rFonts w:ascii="Arial" w:hAnsi="Arial" w:cs="Arial"/>
          <w:color w:val="666666"/>
          <w:sz w:val="21"/>
          <w:szCs w:val="21"/>
        </w:rPr>
      </w:pPr>
      <w:r>
        <w:rPr>
          <w:rFonts w:ascii="Arial" w:hAnsi="Arial" w:cs="Arial"/>
          <w:color w:val="666666"/>
          <w:sz w:val="21"/>
          <w:szCs w:val="21"/>
        </w:rPr>
        <w:t>Taking on Atlantic Wellness as a new customer increased sales significantly but resulted in higher accounts receivable and inventory balances.</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Revenue'13'14'1503K5K</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Opportunity EBIT'13'14'150200400</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Opportunity Free Cash Flow'13'14'150-2K-1K1K</w:t>
      </w:r>
    </w:p>
    <w:p w:rsidR="009C0E53" w:rsidRDefault="009C0E53" w:rsidP="009C0E53">
      <w:pPr>
        <w:shd w:val="clear" w:color="auto" w:fill="FFFFFF"/>
        <w:spacing w:line="294" w:lineRule="atLeast"/>
        <w:rPr>
          <w:rFonts w:ascii="Arial" w:hAnsi="Arial" w:cs="Arial"/>
          <w:color w:val="666666"/>
          <w:sz w:val="21"/>
          <w:szCs w:val="21"/>
        </w:rPr>
      </w:pPr>
      <w:r>
        <w:rPr>
          <w:rFonts w:ascii="Arial" w:hAnsi="Arial" w:cs="Arial"/>
          <w:noProof/>
          <w:color w:val="666666"/>
          <w:sz w:val="21"/>
          <w:szCs w:val="21"/>
        </w:rPr>
        <w:drawing>
          <wp:inline distT="0" distB="0" distL="0" distR="0">
            <wp:extent cx="457200" cy="457200"/>
            <wp:effectExtent l="0" t="0" r="0" b="0"/>
            <wp:docPr id="3" name="Picture 3" descr="opportun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portunit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C0E53" w:rsidRDefault="009C0E53" w:rsidP="009C0E53">
      <w:pPr>
        <w:pStyle w:val="Heading3"/>
        <w:shd w:val="clear" w:color="auto" w:fill="FFFFFF"/>
        <w:spacing w:before="0" w:after="135" w:line="294" w:lineRule="atLeast"/>
        <w:rPr>
          <w:rFonts w:ascii="Arial" w:hAnsi="Arial" w:cs="Arial"/>
          <w:color w:val="000000"/>
          <w:sz w:val="21"/>
          <w:szCs w:val="21"/>
        </w:rPr>
      </w:pPr>
      <w:r>
        <w:rPr>
          <w:rFonts w:ascii="Arial" w:hAnsi="Arial" w:cs="Arial"/>
          <w:color w:val="000000"/>
          <w:sz w:val="21"/>
          <w:szCs w:val="21"/>
        </w:rPr>
        <w:t>Leverage Supplier Discount</w:t>
      </w:r>
    </w:p>
    <w:p w:rsidR="009C0E53" w:rsidRDefault="009C0E53" w:rsidP="009C0E53">
      <w:pPr>
        <w:pStyle w:val="NormalWeb"/>
        <w:shd w:val="clear" w:color="auto" w:fill="FFFFFF"/>
        <w:spacing w:before="97" w:beforeAutospacing="0" w:after="270" w:afterAutospacing="0" w:line="388" w:lineRule="atLeast"/>
        <w:rPr>
          <w:rFonts w:ascii="Arial" w:hAnsi="Arial" w:cs="Arial"/>
          <w:color w:val="666666"/>
          <w:sz w:val="21"/>
          <w:szCs w:val="21"/>
        </w:rPr>
      </w:pPr>
      <w:r>
        <w:rPr>
          <w:rFonts w:ascii="Arial" w:hAnsi="Arial" w:cs="Arial"/>
          <w:color w:val="666666"/>
          <w:sz w:val="21"/>
          <w:szCs w:val="21"/>
        </w:rPr>
        <w:t xml:space="preserve">Selling its herbal </w:t>
      </w:r>
      <w:proofErr w:type="spellStart"/>
      <w:r>
        <w:rPr>
          <w:rFonts w:ascii="Arial" w:hAnsi="Arial" w:cs="Arial"/>
          <w:color w:val="666666"/>
          <w:sz w:val="21"/>
          <w:szCs w:val="21"/>
        </w:rPr>
        <w:t>nutraceutical</w:t>
      </w:r>
      <w:proofErr w:type="spellEnd"/>
      <w:r>
        <w:rPr>
          <w:rFonts w:ascii="Arial" w:hAnsi="Arial" w:cs="Arial"/>
          <w:color w:val="666666"/>
          <w:sz w:val="21"/>
          <w:szCs w:val="21"/>
        </w:rPr>
        <w:t xml:space="preserve"> line to </w:t>
      </w:r>
      <w:proofErr w:type="spellStart"/>
      <w:r>
        <w:rPr>
          <w:rFonts w:ascii="Arial" w:hAnsi="Arial" w:cs="Arial"/>
          <w:color w:val="666666"/>
          <w:sz w:val="21"/>
          <w:szCs w:val="21"/>
        </w:rPr>
        <w:t>Nutrilife</w:t>
      </w:r>
      <w:proofErr w:type="spellEnd"/>
      <w:r>
        <w:rPr>
          <w:rFonts w:ascii="Arial" w:hAnsi="Arial" w:cs="Arial"/>
          <w:color w:val="666666"/>
          <w:sz w:val="21"/>
          <w:szCs w:val="21"/>
        </w:rPr>
        <w:t xml:space="preserve"> enabled meaningful top-line growth. While this growth increased both the accounts receivable and inventory balances, the drain on cash flow was partially offset by increased EBIT due to the favorable contract negotiated with Ayurveda Naturals.</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lastRenderedPageBreak/>
        <w:t>Revenue'13'14'1501K2K</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Opportunity EBIT'13'14'150100200</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Opportunity Free Cash Flow'13'14'150-1K-500500</w:t>
      </w:r>
    </w:p>
    <w:p w:rsidR="009C0E53" w:rsidRDefault="009C0E53" w:rsidP="009C0E53">
      <w:pPr>
        <w:shd w:val="clear" w:color="auto" w:fill="FFFFFF"/>
        <w:spacing w:line="294" w:lineRule="atLeast"/>
        <w:rPr>
          <w:rFonts w:ascii="Arial" w:hAnsi="Arial" w:cs="Arial"/>
          <w:color w:val="666666"/>
          <w:sz w:val="21"/>
          <w:szCs w:val="21"/>
        </w:rPr>
      </w:pPr>
      <w:r>
        <w:rPr>
          <w:rFonts w:ascii="Arial" w:hAnsi="Arial" w:cs="Arial"/>
          <w:noProof/>
          <w:color w:val="666666"/>
          <w:sz w:val="21"/>
          <w:szCs w:val="21"/>
        </w:rPr>
        <w:drawing>
          <wp:inline distT="0" distB="0" distL="0" distR="0">
            <wp:extent cx="457200" cy="457200"/>
            <wp:effectExtent l="0" t="0" r="0" b="0"/>
            <wp:docPr id="2" name="Picture 2" descr="opportun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portunity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C0E53" w:rsidRDefault="009C0E53" w:rsidP="009C0E53">
      <w:pPr>
        <w:pStyle w:val="Heading3"/>
        <w:shd w:val="clear" w:color="auto" w:fill="FFFFFF"/>
        <w:spacing w:before="0" w:after="135" w:line="294" w:lineRule="atLeast"/>
        <w:rPr>
          <w:rFonts w:ascii="Arial" w:hAnsi="Arial" w:cs="Arial"/>
          <w:color w:val="000000"/>
          <w:sz w:val="21"/>
          <w:szCs w:val="21"/>
        </w:rPr>
      </w:pPr>
      <w:r>
        <w:rPr>
          <w:rFonts w:ascii="Arial" w:hAnsi="Arial" w:cs="Arial"/>
          <w:color w:val="000000"/>
          <w:sz w:val="21"/>
          <w:szCs w:val="21"/>
        </w:rPr>
        <w:t>Tighten Accounts Receivable</w:t>
      </w:r>
    </w:p>
    <w:p w:rsidR="009C0E53" w:rsidRDefault="009C0E53" w:rsidP="009C0E53">
      <w:pPr>
        <w:pStyle w:val="NormalWeb"/>
        <w:shd w:val="clear" w:color="auto" w:fill="FFFFFF"/>
        <w:spacing w:before="97" w:beforeAutospacing="0" w:after="270" w:afterAutospacing="0" w:line="388" w:lineRule="atLeast"/>
        <w:rPr>
          <w:rFonts w:ascii="Arial" w:hAnsi="Arial" w:cs="Arial"/>
          <w:color w:val="666666"/>
          <w:sz w:val="21"/>
          <w:szCs w:val="21"/>
        </w:rPr>
      </w:pPr>
      <w:r>
        <w:rPr>
          <w:rFonts w:ascii="Arial" w:hAnsi="Arial" w:cs="Arial"/>
          <w:color w:val="666666"/>
          <w:sz w:val="21"/>
          <w:szCs w:val="21"/>
        </w:rPr>
        <w:t>Although sales declined as a result of SNC's decision to drop Super Sports Centers, the company's accounts receivable picture improved dramatically, freeing up cash.</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Revenue'13'14'150-2K-1K</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Opportunity EBIT'13'14'150-200-100</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Opportunity Free Cash Flow'13'14'150-1K1K2K</w:t>
      </w:r>
    </w:p>
    <w:p w:rsidR="009C0E53" w:rsidRDefault="009C0E53" w:rsidP="009C0E53">
      <w:pPr>
        <w:shd w:val="clear" w:color="auto" w:fill="FFFFFF"/>
        <w:spacing w:line="294" w:lineRule="atLeast"/>
        <w:rPr>
          <w:rFonts w:ascii="Arial" w:hAnsi="Arial" w:cs="Arial"/>
          <w:color w:val="666666"/>
          <w:sz w:val="21"/>
          <w:szCs w:val="21"/>
        </w:rPr>
      </w:pPr>
      <w:r>
        <w:rPr>
          <w:rFonts w:ascii="Arial" w:hAnsi="Arial" w:cs="Arial"/>
          <w:noProof/>
          <w:color w:val="666666"/>
          <w:sz w:val="21"/>
          <w:szCs w:val="21"/>
        </w:rPr>
        <w:drawing>
          <wp:inline distT="0" distB="0" distL="0" distR="0">
            <wp:extent cx="457200" cy="457200"/>
            <wp:effectExtent l="0" t="0" r="0" b="0"/>
            <wp:docPr id="1" name="Picture 1" descr="opportun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portunity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C0E53" w:rsidRDefault="009C0E53" w:rsidP="009C0E53">
      <w:pPr>
        <w:pStyle w:val="Heading3"/>
        <w:shd w:val="clear" w:color="auto" w:fill="FFFFFF"/>
        <w:spacing w:before="0" w:after="135" w:line="294" w:lineRule="atLeast"/>
        <w:rPr>
          <w:rFonts w:ascii="Arial" w:hAnsi="Arial" w:cs="Arial"/>
          <w:color w:val="000000"/>
          <w:sz w:val="21"/>
          <w:szCs w:val="21"/>
        </w:rPr>
      </w:pPr>
      <w:r>
        <w:rPr>
          <w:rFonts w:ascii="Arial" w:hAnsi="Arial" w:cs="Arial"/>
          <w:color w:val="000000"/>
          <w:sz w:val="21"/>
          <w:szCs w:val="21"/>
        </w:rPr>
        <w:t>Drop Poorly Selling Products</w:t>
      </w:r>
    </w:p>
    <w:p w:rsidR="009C0E53" w:rsidRDefault="009C0E53" w:rsidP="009C0E53">
      <w:pPr>
        <w:pStyle w:val="NormalWeb"/>
        <w:shd w:val="clear" w:color="auto" w:fill="FFFFFF"/>
        <w:spacing w:before="97" w:beforeAutospacing="0" w:after="270" w:afterAutospacing="0" w:line="388" w:lineRule="atLeast"/>
        <w:rPr>
          <w:rFonts w:ascii="Arial" w:hAnsi="Arial" w:cs="Arial"/>
          <w:color w:val="666666"/>
          <w:sz w:val="21"/>
          <w:szCs w:val="21"/>
        </w:rPr>
      </w:pPr>
      <w:r>
        <w:rPr>
          <w:rFonts w:ascii="Arial" w:hAnsi="Arial" w:cs="Arial"/>
          <w:color w:val="666666"/>
          <w:sz w:val="21"/>
          <w:szCs w:val="21"/>
        </w:rPr>
        <w:t>Although reducing the number of SKUs that SNC carries in its product offering did have a negative impact on sales volume, the amount of cash tied up in inventory decreased significantly as a result of streamlining the SKU count</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Revenue'13'14'150-1K-500</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Opportunity EBIT'13'14'150-100-50</w:t>
      </w:r>
    </w:p>
    <w:p w:rsidR="009C0E53" w:rsidRDefault="009C0E53" w:rsidP="009C0E53">
      <w:pPr>
        <w:shd w:val="clear" w:color="auto" w:fill="FFFFFF"/>
        <w:rPr>
          <w:rFonts w:ascii="Lucida Sans Unicode" w:hAnsi="Lucida Sans Unicode" w:cs="Lucida Sans Unicode"/>
          <w:color w:val="666666"/>
          <w:sz w:val="18"/>
          <w:szCs w:val="18"/>
        </w:rPr>
      </w:pPr>
      <w:r>
        <w:rPr>
          <w:rFonts w:ascii="Lucida Sans Unicode" w:hAnsi="Lucida Sans Unicode" w:cs="Lucida Sans Unicode"/>
          <w:color w:val="666666"/>
          <w:sz w:val="18"/>
          <w:szCs w:val="18"/>
        </w:rPr>
        <w:t>Opportunity Free Cash Flow'13'14'150-250250500</w:t>
      </w:r>
    </w:p>
    <w:p w:rsidR="00204207" w:rsidRDefault="00204207">
      <w:bookmarkStart w:id="0" w:name="_GoBack"/>
      <w:bookmarkEnd w:id="0"/>
    </w:p>
    <w:sectPr w:rsidR="00204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D60D7"/>
    <w:multiLevelType w:val="multilevel"/>
    <w:tmpl w:val="DDD0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F573C0"/>
    <w:multiLevelType w:val="multilevel"/>
    <w:tmpl w:val="B44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0D545E"/>
    <w:multiLevelType w:val="multilevel"/>
    <w:tmpl w:val="BED6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53526E"/>
    <w:multiLevelType w:val="multilevel"/>
    <w:tmpl w:val="005E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204207"/>
    <w:rsid w:val="002762BC"/>
    <w:rsid w:val="002F1F72"/>
    <w:rsid w:val="0067677D"/>
    <w:rsid w:val="00985BD0"/>
    <w:rsid w:val="009B5A40"/>
    <w:rsid w:val="009C0E53"/>
    <w:rsid w:val="00E4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60FFB-DA5A-422E-A39B-8D5BC1A2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5B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C0E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0420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20420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BD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204207"/>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204207"/>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9C0E53"/>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9C0E53"/>
  </w:style>
  <w:style w:type="paragraph" w:customStyle="1" w:styleId="synopsissummary">
    <w:name w:val="synopsis_summary"/>
    <w:basedOn w:val="Normal"/>
    <w:rsid w:val="009C0E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0E53"/>
    <w:rPr>
      <w:b/>
      <w:bCs/>
    </w:rPr>
  </w:style>
  <w:style w:type="paragraph" w:styleId="NormalWeb">
    <w:name w:val="Normal (Web)"/>
    <w:basedOn w:val="Normal"/>
    <w:uiPriority w:val="99"/>
    <w:semiHidden/>
    <w:unhideWhenUsed/>
    <w:rsid w:val="009C0E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8044">
      <w:bodyDiv w:val="1"/>
      <w:marLeft w:val="0"/>
      <w:marRight w:val="0"/>
      <w:marTop w:val="0"/>
      <w:marBottom w:val="0"/>
      <w:divBdr>
        <w:top w:val="none" w:sz="0" w:space="0" w:color="auto"/>
        <w:left w:val="none" w:sz="0" w:space="0" w:color="auto"/>
        <w:bottom w:val="none" w:sz="0" w:space="0" w:color="auto"/>
        <w:right w:val="none" w:sz="0" w:space="0" w:color="auto"/>
      </w:divBdr>
      <w:divsChild>
        <w:div w:id="743142251">
          <w:marLeft w:val="0"/>
          <w:marRight w:val="0"/>
          <w:marTop w:val="0"/>
          <w:marBottom w:val="0"/>
          <w:divBdr>
            <w:top w:val="none" w:sz="0" w:space="0" w:color="auto"/>
            <w:left w:val="none" w:sz="0" w:space="0" w:color="auto"/>
            <w:bottom w:val="none" w:sz="0" w:space="0" w:color="auto"/>
            <w:right w:val="none" w:sz="0" w:space="0" w:color="auto"/>
          </w:divBdr>
        </w:div>
      </w:divsChild>
    </w:div>
    <w:div w:id="368190523">
      <w:bodyDiv w:val="1"/>
      <w:marLeft w:val="0"/>
      <w:marRight w:val="0"/>
      <w:marTop w:val="0"/>
      <w:marBottom w:val="0"/>
      <w:divBdr>
        <w:top w:val="none" w:sz="0" w:space="0" w:color="auto"/>
        <w:left w:val="none" w:sz="0" w:space="0" w:color="auto"/>
        <w:bottom w:val="none" w:sz="0" w:space="0" w:color="auto"/>
        <w:right w:val="none" w:sz="0" w:space="0" w:color="auto"/>
      </w:divBdr>
    </w:div>
    <w:div w:id="478806693">
      <w:bodyDiv w:val="1"/>
      <w:marLeft w:val="0"/>
      <w:marRight w:val="0"/>
      <w:marTop w:val="0"/>
      <w:marBottom w:val="0"/>
      <w:divBdr>
        <w:top w:val="none" w:sz="0" w:space="0" w:color="auto"/>
        <w:left w:val="none" w:sz="0" w:space="0" w:color="auto"/>
        <w:bottom w:val="none" w:sz="0" w:space="0" w:color="auto"/>
        <w:right w:val="none" w:sz="0" w:space="0" w:color="auto"/>
      </w:divBdr>
      <w:divsChild>
        <w:div w:id="1870098563">
          <w:marLeft w:val="0"/>
          <w:marRight w:val="0"/>
          <w:marTop w:val="0"/>
          <w:marBottom w:val="0"/>
          <w:divBdr>
            <w:top w:val="none" w:sz="0" w:space="0" w:color="auto"/>
            <w:left w:val="none" w:sz="0" w:space="0" w:color="auto"/>
            <w:bottom w:val="none" w:sz="0" w:space="0" w:color="auto"/>
            <w:right w:val="none" w:sz="0" w:space="0" w:color="auto"/>
          </w:divBdr>
        </w:div>
      </w:divsChild>
    </w:div>
    <w:div w:id="845680561">
      <w:bodyDiv w:val="1"/>
      <w:marLeft w:val="0"/>
      <w:marRight w:val="0"/>
      <w:marTop w:val="0"/>
      <w:marBottom w:val="0"/>
      <w:divBdr>
        <w:top w:val="none" w:sz="0" w:space="0" w:color="auto"/>
        <w:left w:val="none" w:sz="0" w:space="0" w:color="auto"/>
        <w:bottom w:val="none" w:sz="0" w:space="0" w:color="auto"/>
        <w:right w:val="none" w:sz="0" w:space="0" w:color="auto"/>
      </w:divBdr>
    </w:div>
    <w:div w:id="900285498">
      <w:bodyDiv w:val="1"/>
      <w:marLeft w:val="0"/>
      <w:marRight w:val="0"/>
      <w:marTop w:val="0"/>
      <w:marBottom w:val="0"/>
      <w:divBdr>
        <w:top w:val="none" w:sz="0" w:space="0" w:color="auto"/>
        <w:left w:val="none" w:sz="0" w:space="0" w:color="auto"/>
        <w:bottom w:val="none" w:sz="0" w:space="0" w:color="auto"/>
        <w:right w:val="none" w:sz="0" w:space="0" w:color="auto"/>
      </w:divBdr>
      <w:divsChild>
        <w:div w:id="1332022207">
          <w:marLeft w:val="0"/>
          <w:marRight w:val="0"/>
          <w:marTop w:val="0"/>
          <w:marBottom w:val="0"/>
          <w:divBdr>
            <w:top w:val="none" w:sz="0" w:space="0" w:color="auto"/>
            <w:left w:val="none" w:sz="0" w:space="0" w:color="auto"/>
            <w:bottom w:val="none" w:sz="0" w:space="0" w:color="auto"/>
            <w:right w:val="none" w:sz="0" w:space="0" w:color="auto"/>
          </w:divBdr>
        </w:div>
      </w:divsChild>
    </w:div>
    <w:div w:id="955991681">
      <w:bodyDiv w:val="1"/>
      <w:marLeft w:val="0"/>
      <w:marRight w:val="0"/>
      <w:marTop w:val="0"/>
      <w:marBottom w:val="0"/>
      <w:divBdr>
        <w:top w:val="none" w:sz="0" w:space="0" w:color="auto"/>
        <w:left w:val="none" w:sz="0" w:space="0" w:color="auto"/>
        <w:bottom w:val="none" w:sz="0" w:space="0" w:color="auto"/>
        <w:right w:val="none" w:sz="0" w:space="0" w:color="auto"/>
      </w:divBdr>
    </w:div>
    <w:div w:id="960258985">
      <w:bodyDiv w:val="1"/>
      <w:marLeft w:val="0"/>
      <w:marRight w:val="0"/>
      <w:marTop w:val="0"/>
      <w:marBottom w:val="0"/>
      <w:divBdr>
        <w:top w:val="none" w:sz="0" w:space="0" w:color="auto"/>
        <w:left w:val="none" w:sz="0" w:space="0" w:color="auto"/>
        <w:bottom w:val="none" w:sz="0" w:space="0" w:color="auto"/>
        <w:right w:val="none" w:sz="0" w:space="0" w:color="auto"/>
      </w:divBdr>
      <w:divsChild>
        <w:div w:id="839003518">
          <w:marLeft w:val="0"/>
          <w:marRight w:val="0"/>
          <w:marTop w:val="0"/>
          <w:marBottom w:val="0"/>
          <w:divBdr>
            <w:top w:val="none" w:sz="0" w:space="0" w:color="auto"/>
            <w:left w:val="none" w:sz="0" w:space="0" w:color="auto"/>
            <w:bottom w:val="none" w:sz="0" w:space="0" w:color="auto"/>
            <w:right w:val="none" w:sz="0" w:space="0" w:color="auto"/>
          </w:divBdr>
        </w:div>
      </w:divsChild>
    </w:div>
    <w:div w:id="1074159522">
      <w:bodyDiv w:val="1"/>
      <w:marLeft w:val="0"/>
      <w:marRight w:val="0"/>
      <w:marTop w:val="0"/>
      <w:marBottom w:val="0"/>
      <w:divBdr>
        <w:top w:val="none" w:sz="0" w:space="0" w:color="auto"/>
        <w:left w:val="none" w:sz="0" w:space="0" w:color="auto"/>
        <w:bottom w:val="none" w:sz="0" w:space="0" w:color="auto"/>
        <w:right w:val="none" w:sz="0" w:space="0" w:color="auto"/>
      </w:divBdr>
      <w:divsChild>
        <w:div w:id="1912109307">
          <w:marLeft w:val="300"/>
          <w:marRight w:val="0"/>
          <w:marTop w:val="0"/>
          <w:marBottom w:val="0"/>
          <w:divBdr>
            <w:top w:val="none" w:sz="0" w:space="0" w:color="auto"/>
            <w:left w:val="none" w:sz="0" w:space="0" w:color="auto"/>
            <w:bottom w:val="none" w:sz="0" w:space="0" w:color="auto"/>
            <w:right w:val="none" w:sz="0" w:space="0" w:color="auto"/>
          </w:divBdr>
        </w:div>
        <w:div w:id="1864057026">
          <w:marLeft w:val="300"/>
          <w:marRight w:val="0"/>
          <w:marTop w:val="0"/>
          <w:marBottom w:val="150"/>
          <w:divBdr>
            <w:top w:val="none" w:sz="0" w:space="0" w:color="auto"/>
            <w:left w:val="none" w:sz="0" w:space="0" w:color="auto"/>
            <w:bottom w:val="none" w:sz="0" w:space="0" w:color="auto"/>
            <w:right w:val="none" w:sz="0" w:space="0" w:color="auto"/>
          </w:divBdr>
          <w:divsChild>
            <w:div w:id="126049706">
              <w:marLeft w:val="0"/>
              <w:marRight w:val="0"/>
              <w:marTop w:val="0"/>
              <w:marBottom w:val="0"/>
              <w:divBdr>
                <w:top w:val="none" w:sz="0" w:space="0" w:color="auto"/>
                <w:left w:val="none" w:sz="0" w:space="0" w:color="auto"/>
                <w:bottom w:val="none" w:sz="0" w:space="0" w:color="auto"/>
                <w:right w:val="none" w:sz="0" w:space="0" w:color="auto"/>
              </w:divBdr>
              <w:divsChild>
                <w:div w:id="895287595">
                  <w:marLeft w:val="0"/>
                  <w:marRight w:val="300"/>
                  <w:marTop w:val="300"/>
                  <w:marBottom w:val="150"/>
                  <w:divBdr>
                    <w:top w:val="single" w:sz="6" w:space="0" w:color="CCCCCC"/>
                    <w:left w:val="none" w:sz="0" w:space="0" w:color="auto"/>
                    <w:bottom w:val="none" w:sz="0" w:space="0" w:color="auto"/>
                    <w:right w:val="none" w:sz="0" w:space="0" w:color="auto"/>
                  </w:divBdr>
                  <w:divsChild>
                    <w:div w:id="16738307">
                      <w:marLeft w:val="0"/>
                      <w:marRight w:val="0"/>
                      <w:marTop w:val="0"/>
                      <w:marBottom w:val="0"/>
                      <w:divBdr>
                        <w:top w:val="none" w:sz="0" w:space="0" w:color="auto"/>
                        <w:left w:val="none" w:sz="0" w:space="0" w:color="auto"/>
                        <w:bottom w:val="none" w:sz="0" w:space="0" w:color="auto"/>
                        <w:right w:val="none" w:sz="0" w:space="0" w:color="auto"/>
                      </w:divBdr>
                    </w:div>
                    <w:div w:id="1657569264">
                      <w:marLeft w:val="-333"/>
                      <w:marRight w:val="0"/>
                      <w:marTop w:val="230"/>
                      <w:marBottom w:val="0"/>
                      <w:divBdr>
                        <w:top w:val="single" w:sz="6" w:space="0" w:color="auto"/>
                        <w:left w:val="none" w:sz="0" w:space="0" w:color="auto"/>
                        <w:bottom w:val="none" w:sz="0" w:space="0" w:color="auto"/>
                        <w:right w:val="single" w:sz="6" w:space="0" w:color="auto"/>
                      </w:divBdr>
                    </w:div>
                  </w:divsChild>
                </w:div>
                <w:div w:id="860127221">
                  <w:marLeft w:val="0"/>
                  <w:marRight w:val="300"/>
                  <w:marTop w:val="300"/>
                  <w:marBottom w:val="150"/>
                  <w:divBdr>
                    <w:top w:val="single" w:sz="6" w:space="0" w:color="CCCCCC"/>
                    <w:left w:val="none" w:sz="0" w:space="0" w:color="auto"/>
                    <w:bottom w:val="none" w:sz="0" w:space="0" w:color="auto"/>
                    <w:right w:val="none" w:sz="0" w:space="0" w:color="auto"/>
                  </w:divBdr>
                  <w:divsChild>
                    <w:div w:id="1278558765">
                      <w:marLeft w:val="-333"/>
                      <w:marRight w:val="0"/>
                      <w:marTop w:val="230"/>
                      <w:marBottom w:val="0"/>
                      <w:divBdr>
                        <w:top w:val="single" w:sz="6" w:space="0" w:color="auto"/>
                        <w:left w:val="none" w:sz="0" w:space="0" w:color="auto"/>
                        <w:bottom w:val="none" w:sz="0" w:space="0" w:color="auto"/>
                        <w:right w:val="single" w:sz="6" w:space="0" w:color="auto"/>
                      </w:divBdr>
                    </w:div>
                    <w:div w:id="1403405335">
                      <w:marLeft w:val="0"/>
                      <w:marRight w:val="0"/>
                      <w:marTop w:val="0"/>
                      <w:marBottom w:val="0"/>
                      <w:divBdr>
                        <w:top w:val="none" w:sz="0" w:space="0" w:color="auto"/>
                        <w:left w:val="none" w:sz="0" w:space="0" w:color="auto"/>
                        <w:bottom w:val="none" w:sz="0" w:space="0" w:color="auto"/>
                        <w:right w:val="none" w:sz="0" w:space="0" w:color="auto"/>
                      </w:divBdr>
                    </w:div>
                  </w:divsChild>
                </w:div>
                <w:div w:id="142428450">
                  <w:marLeft w:val="0"/>
                  <w:marRight w:val="300"/>
                  <w:marTop w:val="300"/>
                  <w:marBottom w:val="150"/>
                  <w:divBdr>
                    <w:top w:val="single" w:sz="6" w:space="0" w:color="CCCCCC"/>
                    <w:left w:val="none" w:sz="0" w:space="0" w:color="auto"/>
                    <w:bottom w:val="none" w:sz="0" w:space="0" w:color="auto"/>
                    <w:right w:val="none" w:sz="0" w:space="0" w:color="auto"/>
                  </w:divBdr>
                  <w:divsChild>
                    <w:div w:id="94450645">
                      <w:marLeft w:val="0"/>
                      <w:marRight w:val="0"/>
                      <w:marTop w:val="0"/>
                      <w:marBottom w:val="0"/>
                      <w:divBdr>
                        <w:top w:val="none" w:sz="0" w:space="0" w:color="auto"/>
                        <w:left w:val="none" w:sz="0" w:space="0" w:color="auto"/>
                        <w:bottom w:val="none" w:sz="0" w:space="0" w:color="auto"/>
                        <w:right w:val="none" w:sz="0" w:space="0" w:color="auto"/>
                      </w:divBdr>
                    </w:div>
                    <w:div w:id="191311015">
                      <w:marLeft w:val="-333"/>
                      <w:marRight w:val="0"/>
                      <w:marTop w:val="230"/>
                      <w:marBottom w:val="0"/>
                      <w:divBdr>
                        <w:top w:val="single" w:sz="6" w:space="0" w:color="auto"/>
                        <w:left w:val="none" w:sz="0" w:space="0" w:color="auto"/>
                        <w:bottom w:val="none" w:sz="0" w:space="0" w:color="auto"/>
                        <w:right w:val="single" w:sz="6" w:space="0" w:color="auto"/>
                      </w:divBdr>
                    </w:div>
                  </w:divsChild>
                </w:div>
                <w:div w:id="2071682608">
                  <w:marLeft w:val="0"/>
                  <w:marRight w:val="300"/>
                  <w:marTop w:val="300"/>
                  <w:marBottom w:val="150"/>
                  <w:divBdr>
                    <w:top w:val="single" w:sz="6" w:space="0" w:color="CCCCCC"/>
                    <w:left w:val="none" w:sz="0" w:space="0" w:color="auto"/>
                    <w:bottom w:val="none" w:sz="0" w:space="0" w:color="auto"/>
                    <w:right w:val="none" w:sz="0" w:space="0" w:color="auto"/>
                  </w:divBdr>
                  <w:divsChild>
                    <w:div w:id="1134297177">
                      <w:marLeft w:val="-333"/>
                      <w:marRight w:val="0"/>
                      <w:marTop w:val="230"/>
                      <w:marBottom w:val="0"/>
                      <w:divBdr>
                        <w:top w:val="single" w:sz="6" w:space="0" w:color="auto"/>
                        <w:left w:val="none" w:sz="0" w:space="0" w:color="auto"/>
                        <w:bottom w:val="none" w:sz="0" w:space="0" w:color="auto"/>
                        <w:right w:val="single" w:sz="6" w:space="0" w:color="auto"/>
                      </w:divBdr>
                    </w:div>
                    <w:div w:id="17764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28">
              <w:marLeft w:val="0"/>
              <w:marRight w:val="0"/>
              <w:marTop w:val="0"/>
              <w:marBottom w:val="0"/>
              <w:divBdr>
                <w:top w:val="none" w:sz="0" w:space="0" w:color="auto"/>
                <w:left w:val="none" w:sz="0" w:space="0" w:color="auto"/>
                <w:bottom w:val="none" w:sz="0" w:space="0" w:color="auto"/>
                <w:right w:val="none" w:sz="0" w:space="0" w:color="auto"/>
              </w:divBdr>
              <w:divsChild>
                <w:div w:id="2064788726">
                  <w:marLeft w:val="0"/>
                  <w:marRight w:val="0"/>
                  <w:marTop w:val="0"/>
                  <w:marBottom w:val="0"/>
                  <w:divBdr>
                    <w:top w:val="none" w:sz="0" w:space="0" w:color="auto"/>
                    <w:left w:val="none" w:sz="0" w:space="0" w:color="auto"/>
                    <w:bottom w:val="none" w:sz="0" w:space="0" w:color="auto"/>
                    <w:right w:val="none" w:sz="0" w:space="0" w:color="auto"/>
                  </w:divBdr>
                </w:div>
                <w:div w:id="1959410909">
                  <w:marLeft w:val="0"/>
                  <w:marRight w:val="0"/>
                  <w:marTop w:val="0"/>
                  <w:marBottom w:val="0"/>
                  <w:divBdr>
                    <w:top w:val="none" w:sz="0" w:space="0" w:color="auto"/>
                    <w:left w:val="none" w:sz="0" w:space="0" w:color="auto"/>
                    <w:bottom w:val="none" w:sz="0" w:space="0" w:color="auto"/>
                    <w:right w:val="none" w:sz="0" w:space="0" w:color="auto"/>
                  </w:divBdr>
                </w:div>
                <w:div w:id="1567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2484">
      <w:bodyDiv w:val="1"/>
      <w:marLeft w:val="0"/>
      <w:marRight w:val="0"/>
      <w:marTop w:val="0"/>
      <w:marBottom w:val="0"/>
      <w:divBdr>
        <w:top w:val="none" w:sz="0" w:space="0" w:color="auto"/>
        <w:left w:val="none" w:sz="0" w:space="0" w:color="auto"/>
        <w:bottom w:val="none" w:sz="0" w:space="0" w:color="auto"/>
        <w:right w:val="none" w:sz="0" w:space="0" w:color="auto"/>
      </w:divBdr>
    </w:div>
    <w:div w:id="1242761794">
      <w:bodyDiv w:val="1"/>
      <w:marLeft w:val="0"/>
      <w:marRight w:val="0"/>
      <w:marTop w:val="0"/>
      <w:marBottom w:val="0"/>
      <w:divBdr>
        <w:top w:val="none" w:sz="0" w:space="0" w:color="auto"/>
        <w:left w:val="none" w:sz="0" w:space="0" w:color="auto"/>
        <w:bottom w:val="none" w:sz="0" w:space="0" w:color="auto"/>
        <w:right w:val="none" w:sz="0" w:space="0" w:color="auto"/>
      </w:divBdr>
    </w:div>
    <w:div w:id="1435200897">
      <w:bodyDiv w:val="1"/>
      <w:marLeft w:val="0"/>
      <w:marRight w:val="0"/>
      <w:marTop w:val="0"/>
      <w:marBottom w:val="0"/>
      <w:divBdr>
        <w:top w:val="none" w:sz="0" w:space="0" w:color="auto"/>
        <w:left w:val="none" w:sz="0" w:space="0" w:color="auto"/>
        <w:bottom w:val="none" w:sz="0" w:space="0" w:color="auto"/>
        <w:right w:val="none" w:sz="0" w:space="0" w:color="auto"/>
      </w:divBdr>
    </w:div>
    <w:div w:id="1609965655">
      <w:bodyDiv w:val="1"/>
      <w:marLeft w:val="0"/>
      <w:marRight w:val="0"/>
      <w:marTop w:val="0"/>
      <w:marBottom w:val="0"/>
      <w:divBdr>
        <w:top w:val="none" w:sz="0" w:space="0" w:color="auto"/>
        <w:left w:val="none" w:sz="0" w:space="0" w:color="auto"/>
        <w:bottom w:val="none" w:sz="0" w:space="0" w:color="auto"/>
        <w:right w:val="none" w:sz="0" w:space="0" w:color="auto"/>
      </w:divBdr>
      <w:divsChild>
        <w:div w:id="795753518">
          <w:marLeft w:val="0"/>
          <w:marRight w:val="0"/>
          <w:marTop w:val="0"/>
          <w:marBottom w:val="0"/>
          <w:divBdr>
            <w:top w:val="none" w:sz="0" w:space="0" w:color="auto"/>
            <w:left w:val="none" w:sz="0" w:space="0" w:color="auto"/>
            <w:bottom w:val="none" w:sz="0" w:space="0" w:color="auto"/>
            <w:right w:val="none" w:sz="0" w:space="0" w:color="auto"/>
          </w:divBdr>
        </w:div>
      </w:divsChild>
    </w:div>
    <w:div w:id="1623800601">
      <w:bodyDiv w:val="1"/>
      <w:marLeft w:val="0"/>
      <w:marRight w:val="0"/>
      <w:marTop w:val="0"/>
      <w:marBottom w:val="0"/>
      <w:divBdr>
        <w:top w:val="none" w:sz="0" w:space="0" w:color="auto"/>
        <w:left w:val="none" w:sz="0" w:space="0" w:color="auto"/>
        <w:bottom w:val="none" w:sz="0" w:space="0" w:color="auto"/>
        <w:right w:val="none" w:sz="0" w:space="0" w:color="auto"/>
      </w:divBdr>
      <w:divsChild>
        <w:div w:id="385565910">
          <w:marLeft w:val="0"/>
          <w:marRight w:val="0"/>
          <w:marTop w:val="0"/>
          <w:marBottom w:val="0"/>
          <w:divBdr>
            <w:top w:val="none" w:sz="0" w:space="0" w:color="auto"/>
            <w:left w:val="none" w:sz="0" w:space="0" w:color="auto"/>
            <w:bottom w:val="none" w:sz="0" w:space="0" w:color="auto"/>
            <w:right w:val="none" w:sz="0" w:space="0" w:color="auto"/>
          </w:divBdr>
          <w:divsChild>
            <w:div w:id="2069064646">
              <w:marLeft w:val="0"/>
              <w:marRight w:val="300"/>
              <w:marTop w:val="300"/>
              <w:marBottom w:val="150"/>
              <w:divBdr>
                <w:top w:val="single" w:sz="6" w:space="0" w:color="CCCCCC"/>
                <w:left w:val="none" w:sz="0" w:space="0" w:color="auto"/>
                <w:bottom w:val="none" w:sz="0" w:space="0" w:color="auto"/>
                <w:right w:val="none" w:sz="0" w:space="0" w:color="auto"/>
              </w:divBdr>
              <w:divsChild>
                <w:div w:id="225410212">
                  <w:marLeft w:val="0"/>
                  <w:marRight w:val="0"/>
                  <w:marTop w:val="0"/>
                  <w:marBottom w:val="0"/>
                  <w:divBdr>
                    <w:top w:val="none" w:sz="0" w:space="0" w:color="auto"/>
                    <w:left w:val="none" w:sz="0" w:space="0" w:color="auto"/>
                    <w:bottom w:val="none" w:sz="0" w:space="0" w:color="auto"/>
                    <w:right w:val="none" w:sz="0" w:space="0" w:color="auto"/>
                  </w:divBdr>
                </w:div>
                <w:div w:id="1303995779">
                  <w:marLeft w:val="-333"/>
                  <w:marRight w:val="0"/>
                  <w:marTop w:val="230"/>
                  <w:marBottom w:val="0"/>
                  <w:divBdr>
                    <w:top w:val="single" w:sz="6" w:space="0" w:color="auto"/>
                    <w:left w:val="none" w:sz="0" w:space="0" w:color="auto"/>
                    <w:bottom w:val="none" w:sz="0" w:space="0" w:color="auto"/>
                    <w:right w:val="single" w:sz="6" w:space="0" w:color="auto"/>
                  </w:divBdr>
                </w:div>
              </w:divsChild>
            </w:div>
            <w:div w:id="465197789">
              <w:marLeft w:val="0"/>
              <w:marRight w:val="300"/>
              <w:marTop w:val="300"/>
              <w:marBottom w:val="150"/>
              <w:divBdr>
                <w:top w:val="single" w:sz="6" w:space="0" w:color="CCCCCC"/>
                <w:left w:val="none" w:sz="0" w:space="0" w:color="auto"/>
                <w:bottom w:val="none" w:sz="0" w:space="0" w:color="auto"/>
                <w:right w:val="none" w:sz="0" w:space="0" w:color="auto"/>
              </w:divBdr>
              <w:divsChild>
                <w:div w:id="538128552">
                  <w:marLeft w:val="-333"/>
                  <w:marRight w:val="0"/>
                  <w:marTop w:val="230"/>
                  <w:marBottom w:val="0"/>
                  <w:divBdr>
                    <w:top w:val="single" w:sz="6" w:space="0" w:color="auto"/>
                    <w:left w:val="none" w:sz="0" w:space="0" w:color="auto"/>
                    <w:bottom w:val="none" w:sz="0" w:space="0" w:color="auto"/>
                    <w:right w:val="single" w:sz="6" w:space="0" w:color="auto"/>
                  </w:divBdr>
                </w:div>
                <w:div w:id="1118915620">
                  <w:marLeft w:val="0"/>
                  <w:marRight w:val="0"/>
                  <w:marTop w:val="0"/>
                  <w:marBottom w:val="0"/>
                  <w:divBdr>
                    <w:top w:val="none" w:sz="0" w:space="0" w:color="auto"/>
                    <w:left w:val="none" w:sz="0" w:space="0" w:color="auto"/>
                    <w:bottom w:val="none" w:sz="0" w:space="0" w:color="auto"/>
                    <w:right w:val="none" w:sz="0" w:space="0" w:color="auto"/>
                  </w:divBdr>
                </w:div>
              </w:divsChild>
            </w:div>
            <w:div w:id="582186064">
              <w:marLeft w:val="0"/>
              <w:marRight w:val="300"/>
              <w:marTop w:val="300"/>
              <w:marBottom w:val="150"/>
              <w:divBdr>
                <w:top w:val="single" w:sz="6" w:space="0" w:color="CCCCCC"/>
                <w:left w:val="none" w:sz="0" w:space="0" w:color="auto"/>
                <w:bottom w:val="none" w:sz="0" w:space="0" w:color="auto"/>
                <w:right w:val="none" w:sz="0" w:space="0" w:color="auto"/>
              </w:divBdr>
              <w:divsChild>
                <w:div w:id="1633242080">
                  <w:marLeft w:val="0"/>
                  <w:marRight w:val="0"/>
                  <w:marTop w:val="0"/>
                  <w:marBottom w:val="0"/>
                  <w:divBdr>
                    <w:top w:val="none" w:sz="0" w:space="0" w:color="auto"/>
                    <w:left w:val="none" w:sz="0" w:space="0" w:color="auto"/>
                    <w:bottom w:val="none" w:sz="0" w:space="0" w:color="auto"/>
                    <w:right w:val="none" w:sz="0" w:space="0" w:color="auto"/>
                  </w:divBdr>
                </w:div>
                <w:div w:id="2143959645">
                  <w:marLeft w:val="-333"/>
                  <w:marRight w:val="0"/>
                  <w:marTop w:val="230"/>
                  <w:marBottom w:val="0"/>
                  <w:divBdr>
                    <w:top w:val="single" w:sz="6" w:space="0" w:color="auto"/>
                    <w:left w:val="none" w:sz="0" w:space="0" w:color="auto"/>
                    <w:bottom w:val="none" w:sz="0" w:space="0" w:color="auto"/>
                    <w:right w:val="single" w:sz="6" w:space="0" w:color="auto"/>
                  </w:divBdr>
                </w:div>
              </w:divsChild>
            </w:div>
            <w:div w:id="445273124">
              <w:marLeft w:val="0"/>
              <w:marRight w:val="300"/>
              <w:marTop w:val="300"/>
              <w:marBottom w:val="150"/>
              <w:divBdr>
                <w:top w:val="single" w:sz="6" w:space="0" w:color="CCCCCC"/>
                <w:left w:val="none" w:sz="0" w:space="0" w:color="auto"/>
                <w:bottom w:val="none" w:sz="0" w:space="0" w:color="auto"/>
                <w:right w:val="none" w:sz="0" w:space="0" w:color="auto"/>
              </w:divBdr>
              <w:divsChild>
                <w:div w:id="1107429919">
                  <w:marLeft w:val="-333"/>
                  <w:marRight w:val="0"/>
                  <w:marTop w:val="230"/>
                  <w:marBottom w:val="0"/>
                  <w:divBdr>
                    <w:top w:val="single" w:sz="6" w:space="0" w:color="auto"/>
                    <w:left w:val="none" w:sz="0" w:space="0" w:color="auto"/>
                    <w:bottom w:val="none" w:sz="0" w:space="0" w:color="auto"/>
                    <w:right w:val="single" w:sz="6" w:space="0" w:color="auto"/>
                  </w:divBdr>
                </w:div>
                <w:div w:id="11803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3453">
          <w:marLeft w:val="0"/>
          <w:marRight w:val="0"/>
          <w:marTop w:val="0"/>
          <w:marBottom w:val="0"/>
          <w:divBdr>
            <w:top w:val="none" w:sz="0" w:space="0" w:color="auto"/>
            <w:left w:val="none" w:sz="0" w:space="0" w:color="auto"/>
            <w:bottom w:val="none" w:sz="0" w:space="0" w:color="auto"/>
            <w:right w:val="none" w:sz="0" w:space="0" w:color="auto"/>
          </w:divBdr>
          <w:divsChild>
            <w:div w:id="1989168266">
              <w:marLeft w:val="0"/>
              <w:marRight w:val="0"/>
              <w:marTop w:val="0"/>
              <w:marBottom w:val="0"/>
              <w:divBdr>
                <w:top w:val="none" w:sz="0" w:space="0" w:color="auto"/>
                <w:left w:val="none" w:sz="0" w:space="0" w:color="auto"/>
                <w:bottom w:val="none" w:sz="0" w:space="0" w:color="auto"/>
                <w:right w:val="none" w:sz="0" w:space="0" w:color="auto"/>
              </w:divBdr>
            </w:div>
            <w:div w:id="1800957847">
              <w:marLeft w:val="0"/>
              <w:marRight w:val="0"/>
              <w:marTop w:val="0"/>
              <w:marBottom w:val="0"/>
              <w:divBdr>
                <w:top w:val="none" w:sz="0" w:space="0" w:color="auto"/>
                <w:left w:val="none" w:sz="0" w:space="0" w:color="auto"/>
                <w:bottom w:val="none" w:sz="0" w:space="0" w:color="auto"/>
                <w:right w:val="none" w:sz="0" w:space="0" w:color="auto"/>
              </w:divBdr>
            </w:div>
            <w:div w:id="3068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762">
      <w:bodyDiv w:val="1"/>
      <w:marLeft w:val="0"/>
      <w:marRight w:val="0"/>
      <w:marTop w:val="0"/>
      <w:marBottom w:val="0"/>
      <w:divBdr>
        <w:top w:val="none" w:sz="0" w:space="0" w:color="auto"/>
        <w:left w:val="none" w:sz="0" w:space="0" w:color="auto"/>
        <w:bottom w:val="none" w:sz="0" w:space="0" w:color="auto"/>
        <w:right w:val="none" w:sz="0" w:space="0" w:color="auto"/>
      </w:divBdr>
    </w:div>
    <w:div w:id="1737320281">
      <w:bodyDiv w:val="1"/>
      <w:marLeft w:val="0"/>
      <w:marRight w:val="0"/>
      <w:marTop w:val="0"/>
      <w:marBottom w:val="0"/>
      <w:divBdr>
        <w:top w:val="none" w:sz="0" w:space="0" w:color="auto"/>
        <w:left w:val="none" w:sz="0" w:space="0" w:color="auto"/>
        <w:bottom w:val="none" w:sz="0" w:space="0" w:color="auto"/>
        <w:right w:val="none" w:sz="0" w:space="0" w:color="auto"/>
      </w:divBdr>
    </w:div>
    <w:div w:id="1801074021">
      <w:bodyDiv w:val="1"/>
      <w:marLeft w:val="0"/>
      <w:marRight w:val="0"/>
      <w:marTop w:val="0"/>
      <w:marBottom w:val="0"/>
      <w:divBdr>
        <w:top w:val="none" w:sz="0" w:space="0" w:color="auto"/>
        <w:left w:val="none" w:sz="0" w:space="0" w:color="auto"/>
        <w:bottom w:val="none" w:sz="0" w:space="0" w:color="auto"/>
        <w:right w:val="none" w:sz="0" w:space="0" w:color="auto"/>
      </w:divBdr>
    </w:div>
    <w:div w:id="1859270491">
      <w:bodyDiv w:val="1"/>
      <w:marLeft w:val="0"/>
      <w:marRight w:val="0"/>
      <w:marTop w:val="0"/>
      <w:marBottom w:val="0"/>
      <w:divBdr>
        <w:top w:val="none" w:sz="0" w:space="0" w:color="auto"/>
        <w:left w:val="none" w:sz="0" w:space="0" w:color="auto"/>
        <w:bottom w:val="none" w:sz="0" w:space="0" w:color="auto"/>
        <w:right w:val="none" w:sz="0" w:space="0" w:color="auto"/>
      </w:divBdr>
      <w:divsChild>
        <w:div w:id="1949114882">
          <w:marLeft w:val="0"/>
          <w:marRight w:val="0"/>
          <w:marTop w:val="0"/>
          <w:marBottom w:val="0"/>
          <w:divBdr>
            <w:top w:val="none" w:sz="0" w:space="0" w:color="auto"/>
            <w:left w:val="none" w:sz="0" w:space="0" w:color="auto"/>
            <w:bottom w:val="none" w:sz="0" w:space="0" w:color="auto"/>
            <w:right w:val="none" w:sz="0" w:space="0" w:color="auto"/>
          </w:divBdr>
          <w:divsChild>
            <w:div w:id="1241284160">
              <w:marLeft w:val="0"/>
              <w:marRight w:val="0"/>
              <w:marTop w:val="0"/>
              <w:marBottom w:val="0"/>
              <w:divBdr>
                <w:top w:val="none" w:sz="0" w:space="0" w:color="auto"/>
                <w:left w:val="none" w:sz="0" w:space="0" w:color="auto"/>
                <w:bottom w:val="none" w:sz="0" w:space="0" w:color="auto"/>
                <w:right w:val="none" w:sz="0" w:space="0" w:color="auto"/>
              </w:divBdr>
            </w:div>
            <w:div w:id="58747604">
              <w:marLeft w:val="0"/>
              <w:marRight w:val="0"/>
              <w:marTop w:val="0"/>
              <w:marBottom w:val="0"/>
              <w:divBdr>
                <w:top w:val="none" w:sz="0" w:space="0" w:color="auto"/>
                <w:left w:val="none" w:sz="0" w:space="0" w:color="auto"/>
                <w:bottom w:val="none" w:sz="0" w:space="0" w:color="auto"/>
                <w:right w:val="none" w:sz="0" w:space="0" w:color="auto"/>
              </w:divBdr>
            </w:div>
          </w:divsChild>
        </w:div>
        <w:div w:id="598634831">
          <w:marLeft w:val="0"/>
          <w:marRight w:val="0"/>
          <w:marTop w:val="0"/>
          <w:marBottom w:val="0"/>
          <w:divBdr>
            <w:top w:val="none" w:sz="0" w:space="0" w:color="auto"/>
            <w:left w:val="none" w:sz="0" w:space="0" w:color="auto"/>
            <w:bottom w:val="none" w:sz="0" w:space="0" w:color="auto"/>
            <w:right w:val="none" w:sz="0" w:space="0" w:color="auto"/>
          </w:divBdr>
          <w:divsChild>
            <w:div w:id="1184905116">
              <w:marLeft w:val="0"/>
              <w:marRight w:val="0"/>
              <w:marTop w:val="0"/>
              <w:marBottom w:val="0"/>
              <w:divBdr>
                <w:top w:val="none" w:sz="0" w:space="0" w:color="auto"/>
                <w:left w:val="none" w:sz="0" w:space="0" w:color="auto"/>
                <w:bottom w:val="none" w:sz="0" w:space="0" w:color="auto"/>
                <w:right w:val="none" w:sz="0" w:space="0" w:color="auto"/>
              </w:divBdr>
            </w:div>
            <w:div w:id="1859000450">
              <w:marLeft w:val="0"/>
              <w:marRight w:val="0"/>
              <w:marTop w:val="0"/>
              <w:marBottom w:val="0"/>
              <w:divBdr>
                <w:top w:val="none" w:sz="0" w:space="0" w:color="auto"/>
                <w:left w:val="none" w:sz="0" w:space="0" w:color="auto"/>
                <w:bottom w:val="none" w:sz="0" w:space="0" w:color="auto"/>
                <w:right w:val="none" w:sz="0" w:space="0" w:color="auto"/>
              </w:divBdr>
            </w:div>
            <w:div w:id="1073770091">
              <w:marLeft w:val="0"/>
              <w:marRight w:val="0"/>
              <w:marTop w:val="0"/>
              <w:marBottom w:val="0"/>
              <w:divBdr>
                <w:top w:val="none" w:sz="0" w:space="0" w:color="auto"/>
                <w:left w:val="none" w:sz="0" w:space="0" w:color="auto"/>
                <w:bottom w:val="none" w:sz="0" w:space="0" w:color="auto"/>
                <w:right w:val="none" w:sz="0" w:space="0" w:color="auto"/>
              </w:divBdr>
            </w:div>
          </w:divsChild>
        </w:div>
        <w:div w:id="1327783095">
          <w:marLeft w:val="0"/>
          <w:marRight w:val="0"/>
          <w:marTop w:val="0"/>
          <w:marBottom w:val="0"/>
          <w:divBdr>
            <w:top w:val="none" w:sz="0" w:space="0" w:color="auto"/>
            <w:left w:val="none" w:sz="0" w:space="0" w:color="auto"/>
            <w:bottom w:val="none" w:sz="0" w:space="0" w:color="auto"/>
            <w:right w:val="none" w:sz="0" w:space="0" w:color="auto"/>
          </w:divBdr>
          <w:divsChild>
            <w:div w:id="162356303">
              <w:marLeft w:val="0"/>
              <w:marRight w:val="0"/>
              <w:marTop w:val="0"/>
              <w:marBottom w:val="0"/>
              <w:divBdr>
                <w:top w:val="none" w:sz="0" w:space="0" w:color="auto"/>
                <w:left w:val="none" w:sz="0" w:space="0" w:color="auto"/>
                <w:bottom w:val="none" w:sz="0" w:space="0" w:color="auto"/>
                <w:right w:val="none" w:sz="0" w:space="0" w:color="auto"/>
              </w:divBdr>
            </w:div>
            <w:div w:id="1692296014">
              <w:marLeft w:val="0"/>
              <w:marRight w:val="0"/>
              <w:marTop w:val="0"/>
              <w:marBottom w:val="0"/>
              <w:divBdr>
                <w:top w:val="none" w:sz="0" w:space="0" w:color="auto"/>
                <w:left w:val="none" w:sz="0" w:space="0" w:color="auto"/>
                <w:bottom w:val="none" w:sz="0" w:space="0" w:color="auto"/>
                <w:right w:val="none" w:sz="0" w:space="0" w:color="auto"/>
              </w:divBdr>
            </w:div>
          </w:divsChild>
        </w:div>
        <w:div w:id="1520002240">
          <w:marLeft w:val="0"/>
          <w:marRight w:val="0"/>
          <w:marTop w:val="0"/>
          <w:marBottom w:val="0"/>
          <w:divBdr>
            <w:top w:val="none" w:sz="0" w:space="0" w:color="auto"/>
            <w:left w:val="none" w:sz="0" w:space="0" w:color="auto"/>
            <w:bottom w:val="none" w:sz="0" w:space="0" w:color="auto"/>
            <w:right w:val="none" w:sz="0" w:space="0" w:color="auto"/>
          </w:divBdr>
          <w:divsChild>
            <w:div w:id="1772317464">
              <w:marLeft w:val="0"/>
              <w:marRight w:val="0"/>
              <w:marTop w:val="0"/>
              <w:marBottom w:val="0"/>
              <w:divBdr>
                <w:top w:val="none" w:sz="0" w:space="0" w:color="auto"/>
                <w:left w:val="none" w:sz="0" w:space="0" w:color="auto"/>
                <w:bottom w:val="none" w:sz="0" w:space="0" w:color="auto"/>
                <w:right w:val="none" w:sz="0" w:space="0" w:color="auto"/>
              </w:divBdr>
            </w:div>
            <w:div w:id="252015454">
              <w:marLeft w:val="0"/>
              <w:marRight w:val="0"/>
              <w:marTop w:val="0"/>
              <w:marBottom w:val="0"/>
              <w:divBdr>
                <w:top w:val="none" w:sz="0" w:space="0" w:color="auto"/>
                <w:left w:val="none" w:sz="0" w:space="0" w:color="auto"/>
                <w:bottom w:val="none" w:sz="0" w:space="0" w:color="auto"/>
                <w:right w:val="none" w:sz="0" w:space="0" w:color="auto"/>
              </w:divBdr>
            </w:div>
            <w:div w:id="355738579">
              <w:marLeft w:val="0"/>
              <w:marRight w:val="0"/>
              <w:marTop w:val="0"/>
              <w:marBottom w:val="0"/>
              <w:divBdr>
                <w:top w:val="none" w:sz="0" w:space="0" w:color="auto"/>
                <w:left w:val="none" w:sz="0" w:space="0" w:color="auto"/>
                <w:bottom w:val="none" w:sz="0" w:space="0" w:color="auto"/>
                <w:right w:val="none" w:sz="0" w:space="0" w:color="auto"/>
              </w:divBdr>
            </w:div>
          </w:divsChild>
        </w:div>
        <w:div w:id="1419909617">
          <w:marLeft w:val="0"/>
          <w:marRight w:val="0"/>
          <w:marTop w:val="0"/>
          <w:marBottom w:val="0"/>
          <w:divBdr>
            <w:top w:val="none" w:sz="0" w:space="0" w:color="auto"/>
            <w:left w:val="none" w:sz="0" w:space="0" w:color="auto"/>
            <w:bottom w:val="none" w:sz="0" w:space="0" w:color="auto"/>
            <w:right w:val="none" w:sz="0" w:space="0" w:color="auto"/>
          </w:divBdr>
          <w:divsChild>
            <w:div w:id="1047024530">
              <w:marLeft w:val="0"/>
              <w:marRight w:val="0"/>
              <w:marTop w:val="0"/>
              <w:marBottom w:val="0"/>
              <w:divBdr>
                <w:top w:val="none" w:sz="0" w:space="0" w:color="auto"/>
                <w:left w:val="none" w:sz="0" w:space="0" w:color="auto"/>
                <w:bottom w:val="none" w:sz="0" w:space="0" w:color="auto"/>
                <w:right w:val="none" w:sz="0" w:space="0" w:color="auto"/>
              </w:divBdr>
            </w:div>
            <w:div w:id="570964898">
              <w:marLeft w:val="0"/>
              <w:marRight w:val="0"/>
              <w:marTop w:val="0"/>
              <w:marBottom w:val="0"/>
              <w:divBdr>
                <w:top w:val="none" w:sz="0" w:space="0" w:color="auto"/>
                <w:left w:val="none" w:sz="0" w:space="0" w:color="auto"/>
                <w:bottom w:val="none" w:sz="0" w:space="0" w:color="auto"/>
                <w:right w:val="none" w:sz="0" w:space="0" w:color="auto"/>
              </w:divBdr>
            </w:div>
          </w:divsChild>
        </w:div>
        <w:div w:id="2096239524">
          <w:marLeft w:val="0"/>
          <w:marRight w:val="0"/>
          <w:marTop w:val="0"/>
          <w:marBottom w:val="0"/>
          <w:divBdr>
            <w:top w:val="none" w:sz="0" w:space="0" w:color="auto"/>
            <w:left w:val="none" w:sz="0" w:space="0" w:color="auto"/>
            <w:bottom w:val="none" w:sz="0" w:space="0" w:color="auto"/>
            <w:right w:val="none" w:sz="0" w:space="0" w:color="auto"/>
          </w:divBdr>
          <w:divsChild>
            <w:div w:id="865019406">
              <w:marLeft w:val="0"/>
              <w:marRight w:val="0"/>
              <w:marTop w:val="0"/>
              <w:marBottom w:val="0"/>
              <w:divBdr>
                <w:top w:val="none" w:sz="0" w:space="0" w:color="auto"/>
                <w:left w:val="none" w:sz="0" w:space="0" w:color="auto"/>
                <w:bottom w:val="none" w:sz="0" w:space="0" w:color="auto"/>
                <w:right w:val="none" w:sz="0" w:space="0" w:color="auto"/>
              </w:divBdr>
            </w:div>
            <w:div w:id="7761683">
              <w:marLeft w:val="0"/>
              <w:marRight w:val="0"/>
              <w:marTop w:val="0"/>
              <w:marBottom w:val="0"/>
              <w:divBdr>
                <w:top w:val="none" w:sz="0" w:space="0" w:color="auto"/>
                <w:left w:val="none" w:sz="0" w:space="0" w:color="auto"/>
                <w:bottom w:val="none" w:sz="0" w:space="0" w:color="auto"/>
                <w:right w:val="none" w:sz="0" w:space="0" w:color="auto"/>
              </w:divBdr>
            </w:div>
            <w:div w:id="1362902714">
              <w:marLeft w:val="0"/>
              <w:marRight w:val="0"/>
              <w:marTop w:val="0"/>
              <w:marBottom w:val="0"/>
              <w:divBdr>
                <w:top w:val="none" w:sz="0" w:space="0" w:color="auto"/>
                <w:left w:val="none" w:sz="0" w:space="0" w:color="auto"/>
                <w:bottom w:val="none" w:sz="0" w:space="0" w:color="auto"/>
                <w:right w:val="none" w:sz="0" w:space="0" w:color="auto"/>
              </w:divBdr>
            </w:div>
          </w:divsChild>
        </w:div>
        <w:div w:id="1467771346">
          <w:marLeft w:val="0"/>
          <w:marRight w:val="0"/>
          <w:marTop w:val="0"/>
          <w:marBottom w:val="0"/>
          <w:divBdr>
            <w:top w:val="none" w:sz="0" w:space="0" w:color="auto"/>
            <w:left w:val="none" w:sz="0" w:space="0" w:color="auto"/>
            <w:bottom w:val="none" w:sz="0" w:space="0" w:color="auto"/>
            <w:right w:val="none" w:sz="0" w:space="0" w:color="auto"/>
          </w:divBdr>
          <w:divsChild>
            <w:div w:id="407506570">
              <w:marLeft w:val="0"/>
              <w:marRight w:val="0"/>
              <w:marTop w:val="0"/>
              <w:marBottom w:val="0"/>
              <w:divBdr>
                <w:top w:val="none" w:sz="0" w:space="0" w:color="auto"/>
                <w:left w:val="none" w:sz="0" w:space="0" w:color="auto"/>
                <w:bottom w:val="none" w:sz="0" w:space="0" w:color="auto"/>
                <w:right w:val="none" w:sz="0" w:space="0" w:color="auto"/>
              </w:divBdr>
            </w:div>
            <w:div w:id="1154875958">
              <w:marLeft w:val="0"/>
              <w:marRight w:val="0"/>
              <w:marTop w:val="0"/>
              <w:marBottom w:val="0"/>
              <w:divBdr>
                <w:top w:val="none" w:sz="0" w:space="0" w:color="auto"/>
                <w:left w:val="none" w:sz="0" w:space="0" w:color="auto"/>
                <w:bottom w:val="none" w:sz="0" w:space="0" w:color="auto"/>
                <w:right w:val="none" w:sz="0" w:space="0" w:color="auto"/>
              </w:divBdr>
            </w:div>
          </w:divsChild>
        </w:div>
        <w:div w:id="1498037915">
          <w:marLeft w:val="0"/>
          <w:marRight w:val="0"/>
          <w:marTop w:val="0"/>
          <w:marBottom w:val="0"/>
          <w:divBdr>
            <w:top w:val="none" w:sz="0" w:space="0" w:color="auto"/>
            <w:left w:val="none" w:sz="0" w:space="0" w:color="auto"/>
            <w:bottom w:val="none" w:sz="0" w:space="0" w:color="auto"/>
            <w:right w:val="none" w:sz="0" w:space="0" w:color="auto"/>
          </w:divBdr>
          <w:divsChild>
            <w:div w:id="1301224371">
              <w:marLeft w:val="0"/>
              <w:marRight w:val="0"/>
              <w:marTop w:val="0"/>
              <w:marBottom w:val="0"/>
              <w:divBdr>
                <w:top w:val="none" w:sz="0" w:space="0" w:color="auto"/>
                <w:left w:val="none" w:sz="0" w:space="0" w:color="auto"/>
                <w:bottom w:val="none" w:sz="0" w:space="0" w:color="auto"/>
                <w:right w:val="none" w:sz="0" w:space="0" w:color="auto"/>
              </w:divBdr>
            </w:div>
            <w:div w:id="686908640">
              <w:marLeft w:val="0"/>
              <w:marRight w:val="0"/>
              <w:marTop w:val="0"/>
              <w:marBottom w:val="0"/>
              <w:divBdr>
                <w:top w:val="none" w:sz="0" w:space="0" w:color="auto"/>
                <w:left w:val="none" w:sz="0" w:space="0" w:color="auto"/>
                <w:bottom w:val="none" w:sz="0" w:space="0" w:color="auto"/>
                <w:right w:val="none" w:sz="0" w:space="0" w:color="auto"/>
              </w:divBdr>
            </w:div>
            <w:div w:id="2065566830">
              <w:marLeft w:val="0"/>
              <w:marRight w:val="0"/>
              <w:marTop w:val="0"/>
              <w:marBottom w:val="0"/>
              <w:divBdr>
                <w:top w:val="none" w:sz="0" w:space="0" w:color="auto"/>
                <w:left w:val="none" w:sz="0" w:space="0" w:color="auto"/>
                <w:bottom w:val="none" w:sz="0" w:space="0" w:color="auto"/>
                <w:right w:val="none" w:sz="0" w:space="0" w:color="auto"/>
              </w:divBdr>
            </w:div>
          </w:divsChild>
        </w:div>
        <w:div w:id="992870693">
          <w:marLeft w:val="0"/>
          <w:marRight w:val="0"/>
          <w:marTop w:val="0"/>
          <w:marBottom w:val="0"/>
          <w:divBdr>
            <w:top w:val="none" w:sz="0" w:space="0" w:color="auto"/>
            <w:left w:val="none" w:sz="0" w:space="0" w:color="auto"/>
            <w:bottom w:val="none" w:sz="0" w:space="0" w:color="auto"/>
            <w:right w:val="none" w:sz="0" w:space="0" w:color="auto"/>
          </w:divBdr>
          <w:divsChild>
            <w:div w:id="1234969419">
              <w:marLeft w:val="0"/>
              <w:marRight w:val="0"/>
              <w:marTop w:val="0"/>
              <w:marBottom w:val="0"/>
              <w:divBdr>
                <w:top w:val="none" w:sz="0" w:space="0" w:color="auto"/>
                <w:left w:val="none" w:sz="0" w:space="0" w:color="auto"/>
                <w:bottom w:val="none" w:sz="0" w:space="0" w:color="auto"/>
                <w:right w:val="none" w:sz="0" w:space="0" w:color="auto"/>
              </w:divBdr>
            </w:div>
            <w:div w:id="2069571989">
              <w:marLeft w:val="0"/>
              <w:marRight w:val="0"/>
              <w:marTop w:val="0"/>
              <w:marBottom w:val="0"/>
              <w:divBdr>
                <w:top w:val="none" w:sz="0" w:space="0" w:color="auto"/>
                <w:left w:val="none" w:sz="0" w:space="0" w:color="auto"/>
                <w:bottom w:val="none" w:sz="0" w:space="0" w:color="auto"/>
                <w:right w:val="none" w:sz="0" w:space="0" w:color="auto"/>
              </w:divBdr>
            </w:div>
          </w:divsChild>
        </w:div>
        <w:div w:id="1325160337">
          <w:marLeft w:val="0"/>
          <w:marRight w:val="0"/>
          <w:marTop w:val="0"/>
          <w:marBottom w:val="0"/>
          <w:divBdr>
            <w:top w:val="none" w:sz="0" w:space="0" w:color="auto"/>
            <w:left w:val="none" w:sz="0" w:space="0" w:color="auto"/>
            <w:bottom w:val="none" w:sz="0" w:space="0" w:color="auto"/>
            <w:right w:val="none" w:sz="0" w:space="0" w:color="auto"/>
          </w:divBdr>
          <w:divsChild>
            <w:div w:id="1662808255">
              <w:marLeft w:val="0"/>
              <w:marRight w:val="0"/>
              <w:marTop w:val="0"/>
              <w:marBottom w:val="0"/>
              <w:divBdr>
                <w:top w:val="none" w:sz="0" w:space="0" w:color="auto"/>
                <w:left w:val="none" w:sz="0" w:space="0" w:color="auto"/>
                <w:bottom w:val="none" w:sz="0" w:space="0" w:color="auto"/>
                <w:right w:val="none" w:sz="0" w:space="0" w:color="auto"/>
              </w:divBdr>
            </w:div>
            <w:div w:id="192232341">
              <w:marLeft w:val="0"/>
              <w:marRight w:val="0"/>
              <w:marTop w:val="0"/>
              <w:marBottom w:val="0"/>
              <w:divBdr>
                <w:top w:val="none" w:sz="0" w:space="0" w:color="auto"/>
                <w:left w:val="none" w:sz="0" w:space="0" w:color="auto"/>
                <w:bottom w:val="none" w:sz="0" w:space="0" w:color="auto"/>
                <w:right w:val="none" w:sz="0" w:space="0" w:color="auto"/>
              </w:divBdr>
            </w:div>
            <w:div w:id="1595094302">
              <w:marLeft w:val="0"/>
              <w:marRight w:val="0"/>
              <w:marTop w:val="0"/>
              <w:marBottom w:val="0"/>
              <w:divBdr>
                <w:top w:val="none" w:sz="0" w:space="0" w:color="auto"/>
                <w:left w:val="none" w:sz="0" w:space="0" w:color="auto"/>
                <w:bottom w:val="none" w:sz="0" w:space="0" w:color="auto"/>
                <w:right w:val="none" w:sz="0" w:space="0" w:color="auto"/>
              </w:divBdr>
            </w:div>
          </w:divsChild>
        </w:div>
        <w:div w:id="640963865">
          <w:marLeft w:val="0"/>
          <w:marRight w:val="0"/>
          <w:marTop w:val="0"/>
          <w:marBottom w:val="0"/>
          <w:divBdr>
            <w:top w:val="none" w:sz="0" w:space="0" w:color="auto"/>
            <w:left w:val="none" w:sz="0" w:space="0" w:color="auto"/>
            <w:bottom w:val="none" w:sz="0" w:space="0" w:color="auto"/>
            <w:right w:val="none" w:sz="0" w:space="0" w:color="auto"/>
          </w:divBdr>
          <w:divsChild>
            <w:div w:id="154493107">
              <w:marLeft w:val="0"/>
              <w:marRight w:val="0"/>
              <w:marTop w:val="0"/>
              <w:marBottom w:val="0"/>
              <w:divBdr>
                <w:top w:val="none" w:sz="0" w:space="0" w:color="auto"/>
                <w:left w:val="none" w:sz="0" w:space="0" w:color="auto"/>
                <w:bottom w:val="none" w:sz="0" w:space="0" w:color="auto"/>
                <w:right w:val="none" w:sz="0" w:space="0" w:color="auto"/>
              </w:divBdr>
            </w:div>
            <w:div w:id="1781366754">
              <w:marLeft w:val="0"/>
              <w:marRight w:val="0"/>
              <w:marTop w:val="0"/>
              <w:marBottom w:val="0"/>
              <w:divBdr>
                <w:top w:val="none" w:sz="0" w:space="0" w:color="auto"/>
                <w:left w:val="none" w:sz="0" w:space="0" w:color="auto"/>
                <w:bottom w:val="none" w:sz="0" w:space="0" w:color="auto"/>
                <w:right w:val="none" w:sz="0" w:space="0" w:color="auto"/>
              </w:divBdr>
            </w:div>
          </w:divsChild>
        </w:div>
        <w:div w:id="9724034">
          <w:marLeft w:val="0"/>
          <w:marRight w:val="0"/>
          <w:marTop w:val="0"/>
          <w:marBottom w:val="0"/>
          <w:divBdr>
            <w:top w:val="none" w:sz="0" w:space="0" w:color="auto"/>
            <w:left w:val="none" w:sz="0" w:space="0" w:color="auto"/>
            <w:bottom w:val="none" w:sz="0" w:space="0" w:color="auto"/>
            <w:right w:val="none" w:sz="0" w:space="0" w:color="auto"/>
          </w:divBdr>
          <w:divsChild>
            <w:div w:id="1159882621">
              <w:marLeft w:val="0"/>
              <w:marRight w:val="0"/>
              <w:marTop w:val="0"/>
              <w:marBottom w:val="0"/>
              <w:divBdr>
                <w:top w:val="none" w:sz="0" w:space="0" w:color="auto"/>
                <w:left w:val="none" w:sz="0" w:space="0" w:color="auto"/>
                <w:bottom w:val="none" w:sz="0" w:space="0" w:color="auto"/>
                <w:right w:val="none" w:sz="0" w:space="0" w:color="auto"/>
              </w:divBdr>
            </w:div>
            <w:div w:id="1169833154">
              <w:marLeft w:val="0"/>
              <w:marRight w:val="0"/>
              <w:marTop w:val="0"/>
              <w:marBottom w:val="0"/>
              <w:divBdr>
                <w:top w:val="none" w:sz="0" w:space="0" w:color="auto"/>
                <w:left w:val="none" w:sz="0" w:space="0" w:color="auto"/>
                <w:bottom w:val="none" w:sz="0" w:space="0" w:color="auto"/>
                <w:right w:val="none" w:sz="0" w:space="0" w:color="auto"/>
              </w:divBdr>
            </w:div>
            <w:div w:id="2032535612">
              <w:marLeft w:val="0"/>
              <w:marRight w:val="0"/>
              <w:marTop w:val="0"/>
              <w:marBottom w:val="0"/>
              <w:divBdr>
                <w:top w:val="none" w:sz="0" w:space="0" w:color="auto"/>
                <w:left w:val="none" w:sz="0" w:space="0" w:color="auto"/>
                <w:bottom w:val="none" w:sz="0" w:space="0" w:color="auto"/>
                <w:right w:val="none" w:sz="0" w:space="0" w:color="auto"/>
              </w:divBdr>
            </w:div>
          </w:divsChild>
        </w:div>
        <w:div w:id="1490100039">
          <w:marLeft w:val="0"/>
          <w:marRight w:val="0"/>
          <w:marTop w:val="0"/>
          <w:marBottom w:val="0"/>
          <w:divBdr>
            <w:top w:val="none" w:sz="0" w:space="0" w:color="auto"/>
            <w:left w:val="none" w:sz="0" w:space="0" w:color="auto"/>
            <w:bottom w:val="none" w:sz="0" w:space="0" w:color="auto"/>
            <w:right w:val="none" w:sz="0" w:space="0" w:color="auto"/>
          </w:divBdr>
          <w:divsChild>
            <w:div w:id="88308794">
              <w:marLeft w:val="0"/>
              <w:marRight w:val="0"/>
              <w:marTop w:val="0"/>
              <w:marBottom w:val="0"/>
              <w:divBdr>
                <w:top w:val="none" w:sz="0" w:space="0" w:color="auto"/>
                <w:left w:val="none" w:sz="0" w:space="0" w:color="auto"/>
                <w:bottom w:val="none" w:sz="0" w:space="0" w:color="auto"/>
                <w:right w:val="none" w:sz="0" w:space="0" w:color="auto"/>
              </w:divBdr>
            </w:div>
            <w:div w:id="1463615787">
              <w:marLeft w:val="0"/>
              <w:marRight w:val="0"/>
              <w:marTop w:val="0"/>
              <w:marBottom w:val="0"/>
              <w:divBdr>
                <w:top w:val="none" w:sz="0" w:space="0" w:color="auto"/>
                <w:left w:val="none" w:sz="0" w:space="0" w:color="auto"/>
                <w:bottom w:val="none" w:sz="0" w:space="0" w:color="auto"/>
                <w:right w:val="none" w:sz="0" w:space="0" w:color="auto"/>
              </w:divBdr>
            </w:div>
          </w:divsChild>
        </w:div>
        <w:div w:id="500435501">
          <w:marLeft w:val="0"/>
          <w:marRight w:val="0"/>
          <w:marTop w:val="0"/>
          <w:marBottom w:val="0"/>
          <w:divBdr>
            <w:top w:val="none" w:sz="0" w:space="0" w:color="auto"/>
            <w:left w:val="none" w:sz="0" w:space="0" w:color="auto"/>
            <w:bottom w:val="none" w:sz="0" w:space="0" w:color="auto"/>
            <w:right w:val="none" w:sz="0" w:space="0" w:color="auto"/>
          </w:divBdr>
          <w:divsChild>
            <w:div w:id="2039743191">
              <w:marLeft w:val="0"/>
              <w:marRight w:val="0"/>
              <w:marTop w:val="0"/>
              <w:marBottom w:val="0"/>
              <w:divBdr>
                <w:top w:val="none" w:sz="0" w:space="0" w:color="auto"/>
                <w:left w:val="none" w:sz="0" w:space="0" w:color="auto"/>
                <w:bottom w:val="none" w:sz="0" w:space="0" w:color="auto"/>
                <w:right w:val="none" w:sz="0" w:space="0" w:color="auto"/>
              </w:divBdr>
            </w:div>
            <w:div w:id="2022930157">
              <w:marLeft w:val="0"/>
              <w:marRight w:val="0"/>
              <w:marTop w:val="0"/>
              <w:marBottom w:val="0"/>
              <w:divBdr>
                <w:top w:val="none" w:sz="0" w:space="0" w:color="auto"/>
                <w:left w:val="none" w:sz="0" w:space="0" w:color="auto"/>
                <w:bottom w:val="none" w:sz="0" w:space="0" w:color="auto"/>
                <w:right w:val="none" w:sz="0" w:space="0" w:color="auto"/>
              </w:divBdr>
            </w:div>
            <w:div w:id="377822357">
              <w:marLeft w:val="0"/>
              <w:marRight w:val="0"/>
              <w:marTop w:val="0"/>
              <w:marBottom w:val="0"/>
              <w:divBdr>
                <w:top w:val="none" w:sz="0" w:space="0" w:color="auto"/>
                <w:left w:val="none" w:sz="0" w:space="0" w:color="auto"/>
                <w:bottom w:val="none" w:sz="0" w:space="0" w:color="auto"/>
                <w:right w:val="none" w:sz="0" w:space="0" w:color="auto"/>
              </w:divBdr>
            </w:div>
          </w:divsChild>
        </w:div>
        <w:div w:id="1133445489">
          <w:marLeft w:val="0"/>
          <w:marRight w:val="0"/>
          <w:marTop w:val="0"/>
          <w:marBottom w:val="0"/>
          <w:divBdr>
            <w:top w:val="none" w:sz="0" w:space="0" w:color="auto"/>
            <w:left w:val="none" w:sz="0" w:space="0" w:color="auto"/>
            <w:bottom w:val="none" w:sz="0" w:space="0" w:color="auto"/>
            <w:right w:val="none" w:sz="0" w:space="0" w:color="auto"/>
          </w:divBdr>
          <w:divsChild>
            <w:div w:id="1924413118">
              <w:marLeft w:val="0"/>
              <w:marRight w:val="0"/>
              <w:marTop w:val="0"/>
              <w:marBottom w:val="0"/>
              <w:divBdr>
                <w:top w:val="none" w:sz="0" w:space="0" w:color="auto"/>
                <w:left w:val="none" w:sz="0" w:space="0" w:color="auto"/>
                <w:bottom w:val="none" w:sz="0" w:space="0" w:color="auto"/>
                <w:right w:val="none" w:sz="0" w:space="0" w:color="auto"/>
              </w:divBdr>
            </w:div>
            <w:div w:id="692344496">
              <w:marLeft w:val="0"/>
              <w:marRight w:val="0"/>
              <w:marTop w:val="0"/>
              <w:marBottom w:val="0"/>
              <w:divBdr>
                <w:top w:val="none" w:sz="0" w:space="0" w:color="auto"/>
                <w:left w:val="none" w:sz="0" w:space="0" w:color="auto"/>
                <w:bottom w:val="none" w:sz="0" w:space="0" w:color="auto"/>
                <w:right w:val="none" w:sz="0" w:space="0" w:color="auto"/>
              </w:divBdr>
            </w:div>
          </w:divsChild>
        </w:div>
        <w:div w:id="1119763139">
          <w:marLeft w:val="0"/>
          <w:marRight w:val="0"/>
          <w:marTop w:val="0"/>
          <w:marBottom w:val="0"/>
          <w:divBdr>
            <w:top w:val="none" w:sz="0" w:space="0" w:color="auto"/>
            <w:left w:val="none" w:sz="0" w:space="0" w:color="auto"/>
            <w:bottom w:val="none" w:sz="0" w:space="0" w:color="auto"/>
            <w:right w:val="none" w:sz="0" w:space="0" w:color="auto"/>
          </w:divBdr>
          <w:divsChild>
            <w:div w:id="1449809932">
              <w:marLeft w:val="0"/>
              <w:marRight w:val="0"/>
              <w:marTop w:val="0"/>
              <w:marBottom w:val="0"/>
              <w:divBdr>
                <w:top w:val="none" w:sz="0" w:space="0" w:color="auto"/>
                <w:left w:val="none" w:sz="0" w:space="0" w:color="auto"/>
                <w:bottom w:val="none" w:sz="0" w:space="0" w:color="auto"/>
                <w:right w:val="none" w:sz="0" w:space="0" w:color="auto"/>
              </w:divBdr>
            </w:div>
            <w:div w:id="1943759467">
              <w:marLeft w:val="0"/>
              <w:marRight w:val="0"/>
              <w:marTop w:val="0"/>
              <w:marBottom w:val="0"/>
              <w:divBdr>
                <w:top w:val="none" w:sz="0" w:space="0" w:color="auto"/>
                <w:left w:val="none" w:sz="0" w:space="0" w:color="auto"/>
                <w:bottom w:val="none" w:sz="0" w:space="0" w:color="auto"/>
                <w:right w:val="none" w:sz="0" w:space="0" w:color="auto"/>
              </w:divBdr>
            </w:div>
            <w:div w:id="10625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624">
      <w:bodyDiv w:val="1"/>
      <w:marLeft w:val="0"/>
      <w:marRight w:val="0"/>
      <w:marTop w:val="0"/>
      <w:marBottom w:val="0"/>
      <w:divBdr>
        <w:top w:val="none" w:sz="0" w:space="0" w:color="auto"/>
        <w:left w:val="none" w:sz="0" w:space="0" w:color="auto"/>
        <w:bottom w:val="none" w:sz="0" w:space="0" w:color="auto"/>
        <w:right w:val="none" w:sz="0" w:space="0" w:color="auto"/>
      </w:divBdr>
    </w:div>
    <w:div w:id="1967734442">
      <w:bodyDiv w:val="1"/>
      <w:marLeft w:val="0"/>
      <w:marRight w:val="0"/>
      <w:marTop w:val="0"/>
      <w:marBottom w:val="0"/>
      <w:divBdr>
        <w:top w:val="none" w:sz="0" w:space="0" w:color="auto"/>
        <w:left w:val="none" w:sz="0" w:space="0" w:color="auto"/>
        <w:bottom w:val="none" w:sz="0" w:space="0" w:color="auto"/>
        <w:right w:val="none" w:sz="0" w:space="0" w:color="auto"/>
      </w:divBdr>
    </w:div>
    <w:div w:id="2033412845">
      <w:bodyDiv w:val="1"/>
      <w:marLeft w:val="0"/>
      <w:marRight w:val="0"/>
      <w:marTop w:val="0"/>
      <w:marBottom w:val="0"/>
      <w:divBdr>
        <w:top w:val="none" w:sz="0" w:space="0" w:color="auto"/>
        <w:left w:val="none" w:sz="0" w:space="0" w:color="auto"/>
        <w:bottom w:val="none" w:sz="0" w:space="0" w:color="auto"/>
        <w:right w:val="none" w:sz="0" w:space="0" w:color="auto"/>
      </w:divBdr>
      <w:divsChild>
        <w:div w:id="1472747202">
          <w:marLeft w:val="0"/>
          <w:marRight w:val="0"/>
          <w:marTop w:val="0"/>
          <w:marBottom w:val="0"/>
          <w:divBdr>
            <w:top w:val="none" w:sz="0" w:space="0" w:color="auto"/>
            <w:left w:val="none" w:sz="0" w:space="0" w:color="auto"/>
            <w:bottom w:val="none" w:sz="0" w:space="0" w:color="auto"/>
            <w:right w:val="none" w:sz="0" w:space="0" w:color="auto"/>
          </w:divBdr>
        </w:div>
      </w:divsChild>
    </w:div>
    <w:div w:id="2135519693">
      <w:bodyDiv w:val="1"/>
      <w:marLeft w:val="0"/>
      <w:marRight w:val="0"/>
      <w:marTop w:val="0"/>
      <w:marBottom w:val="0"/>
      <w:divBdr>
        <w:top w:val="none" w:sz="0" w:space="0" w:color="auto"/>
        <w:left w:val="none" w:sz="0" w:space="0" w:color="auto"/>
        <w:bottom w:val="none" w:sz="0" w:space="0" w:color="auto"/>
        <w:right w:val="none" w:sz="0" w:space="0" w:color="auto"/>
      </w:divBdr>
    </w:div>
    <w:div w:id="21405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Enem</dc:creator>
  <cp:keywords/>
  <dc:description/>
  <cp:lastModifiedBy>Roy Enem</cp:lastModifiedBy>
  <cp:revision>2</cp:revision>
  <dcterms:created xsi:type="dcterms:W3CDTF">2015-08-03T12:46:00Z</dcterms:created>
  <dcterms:modified xsi:type="dcterms:W3CDTF">2015-08-03T12:46:00Z</dcterms:modified>
</cp:coreProperties>
</file>