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C2" w:rsidRDefault="00A25358" w:rsidP="00F675C4">
      <w:pPr>
        <w:jc w:val="center"/>
        <w:rPr>
          <w:color w:val="1F497D"/>
        </w:rPr>
      </w:pPr>
      <w:bookmarkStart w:id="0" w:name="_GoBack"/>
      <w:bookmarkEnd w:id="0"/>
      <w:r w:rsidRPr="00A25358">
        <w:rPr>
          <w:sz w:val="28"/>
        </w:rPr>
        <w:t>REPLACEMENT INSTRUCTIONS</w:t>
      </w:r>
      <w:r w:rsidR="00AA447E">
        <w:rPr>
          <w:sz w:val="28"/>
        </w:rPr>
        <w:br/>
      </w:r>
      <w:r w:rsidR="00AA447E" w:rsidRPr="00AA447E">
        <w:rPr>
          <w:sz w:val="28"/>
        </w:rPr>
        <w:t xml:space="preserve"> </w:t>
      </w:r>
      <w:r w:rsidR="00AA447E" w:rsidRPr="00A25358">
        <w:rPr>
          <w:sz w:val="28"/>
        </w:rPr>
        <w:t>ERC</w:t>
      </w:r>
      <w:r w:rsidR="00AA447E">
        <w:rPr>
          <w:sz w:val="28"/>
        </w:rPr>
        <w:t>3B Sanyo/Torisan</w:t>
      </w:r>
      <w:r w:rsidR="00AA447E">
        <w:rPr>
          <w:sz w:val="28"/>
        </w:rPr>
        <w:br/>
      </w:r>
      <w:r w:rsidR="001805C2">
        <w:rPr>
          <w:sz w:val="28"/>
        </w:rPr>
        <w:t xml:space="preserve">KIT </w:t>
      </w:r>
      <w:r w:rsidR="00740A59" w:rsidRPr="00210FF8">
        <w:rPr>
          <w:sz w:val="28"/>
          <w:u w:val="single"/>
        </w:rPr>
        <w:t>WB27X23660</w:t>
      </w:r>
      <w:r w:rsidR="00740A59" w:rsidRPr="00740A59">
        <w:rPr>
          <w:sz w:val="28"/>
        </w:rPr>
        <w:t xml:space="preserve"> </w:t>
      </w:r>
      <w:r w:rsidR="001805C2">
        <w:rPr>
          <w:sz w:val="28"/>
        </w:rPr>
        <w:t>replaces</w:t>
      </w:r>
      <w:r w:rsidR="001805C2" w:rsidRPr="001805C2">
        <w:rPr>
          <w:sz w:val="28"/>
        </w:rPr>
        <w:t xml:space="preserve"> WB27T10174, WB27T10190, WB27T10417, WB27T10418, and WB27T10419.</w:t>
      </w:r>
    </w:p>
    <w:p w:rsidR="00AA447E" w:rsidRPr="001805C2" w:rsidRDefault="00A25358" w:rsidP="00AA447E">
      <w:pPr>
        <w:jc w:val="center"/>
        <w:rPr>
          <w:b/>
          <w:sz w:val="28"/>
          <w:u w:val="single"/>
        </w:rPr>
      </w:pPr>
      <w:r w:rsidRPr="001805C2">
        <w:rPr>
          <w:b/>
          <w:sz w:val="28"/>
          <w:u w:val="single"/>
        </w:rPr>
        <w:t xml:space="preserve">ELECTRIC </w:t>
      </w:r>
      <w:r w:rsidR="006C1C24" w:rsidRPr="001805C2">
        <w:rPr>
          <w:b/>
          <w:sz w:val="28"/>
          <w:u w:val="single"/>
        </w:rPr>
        <w:t>MODELS</w:t>
      </w:r>
    </w:p>
    <w:p w:rsidR="00A25358" w:rsidRPr="001805C2" w:rsidRDefault="00A25358">
      <w:pPr>
        <w:rPr>
          <w:b/>
          <w:sz w:val="28"/>
          <w:szCs w:val="28"/>
        </w:rPr>
      </w:pPr>
      <w:r w:rsidRPr="001805C2">
        <w:rPr>
          <w:b/>
          <w:sz w:val="28"/>
          <w:szCs w:val="28"/>
        </w:rPr>
        <w:t xml:space="preserve">Kit </w:t>
      </w:r>
      <w:r w:rsidR="00EF7C32" w:rsidRPr="00EF7C32">
        <w:rPr>
          <w:b/>
          <w:sz w:val="28"/>
          <w:szCs w:val="28"/>
        </w:rPr>
        <w:t xml:space="preserve">WB27X23660 </w:t>
      </w:r>
      <w:r w:rsidRPr="001805C2">
        <w:rPr>
          <w:b/>
          <w:sz w:val="28"/>
          <w:szCs w:val="28"/>
        </w:rPr>
        <w:t>contains:</w:t>
      </w:r>
    </w:p>
    <w:p w:rsidR="003D0068" w:rsidRPr="0026539B" w:rsidRDefault="000870D5">
      <w:r>
        <w:t>1 Control (WB</w:t>
      </w:r>
      <w:r w:rsidRPr="001805C2">
        <w:t>00</w:t>
      </w:r>
      <w:r w:rsidR="00C7332D">
        <w:t>X</w:t>
      </w:r>
      <w:r w:rsidR="00C7332D" w:rsidRPr="001805C2">
        <w:t>21975</w:t>
      </w:r>
      <w:r w:rsidR="0071138C">
        <w:t>)</w:t>
      </w:r>
      <w:r w:rsidR="00A25358">
        <w:br/>
        <w:t xml:space="preserve">3 </w:t>
      </w:r>
      <w:r w:rsidRPr="00C7332D">
        <w:t xml:space="preserve">WIRE HARNESS </w:t>
      </w:r>
      <w:r w:rsidR="00A25358" w:rsidRPr="00C7332D">
        <w:t>(WB00X6989)</w:t>
      </w:r>
      <w:r w:rsidR="00A25358" w:rsidRPr="00C7332D">
        <w:br/>
        <w:t xml:space="preserve">1 </w:t>
      </w:r>
      <w:r w:rsidRPr="00C7332D">
        <w:t>WIRE HARNESS (WB00X</w:t>
      </w:r>
      <w:r w:rsidR="00C7332D" w:rsidRPr="00C7332D">
        <w:t>7051)</w:t>
      </w:r>
      <w:r w:rsidR="00C7332D">
        <w:br/>
      </w:r>
      <w:r w:rsidR="00C7332D" w:rsidRPr="001805C2">
        <w:t>1</w:t>
      </w:r>
      <w:r w:rsidR="00A25358">
        <w:t xml:space="preserve"> </w:t>
      </w:r>
      <w:r w:rsidRPr="00C7332D">
        <w:t>WIRENUT</w:t>
      </w:r>
      <w:r w:rsidR="00951966">
        <w:t xml:space="preserve"> SET, CERAMIC</w:t>
      </w:r>
      <w:r w:rsidRPr="00C7332D">
        <w:t xml:space="preserve"> </w:t>
      </w:r>
      <w:r w:rsidR="00A25358">
        <w:t>(</w:t>
      </w:r>
      <w:r w:rsidR="00C7332D" w:rsidRPr="001805C2">
        <w:t>WB1X371D</w:t>
      </w:r>
      <w:r w:rsidR="00A25358">
        <w:t>)</w:t>
      </w:r>
      <w:r w:rsidR="00A25358">
        <w:br/>
        <w:t xml:space="preserve">1 </w:t>
      </w:r>
      <w:r w:rsidRPr="001805C2">
        <w:t xml:space="preserve">Installation </w:t>
      </w:r>
      <w:r w:rsidR="008F04C9" w:rsidRPr="001805C2">
        <w:t>instructions</w:t>
      </w:r>
      <w:r w:rsidR="00D01EDD" w:rsidRPr="001805C2">
        <w:t xml:space="preserve"> </w:t>
      </w:r>
      <w:r w:rsidR="00A22ABD">
        <w:t xml:space="preserve"> (</w:t>
      </w:r>
      <w:r w:rsidR="0071138C" w:rsidRPr="0071138C">
        <w:t>WB00X7375</w:t>
      </w:r>
      <w:r w:rsidR="00A22ABD">
        <w:t>)</w:t>
      </w:r>
      <w:r w:rsidR="009878D7">
        <w:br/>
        <w:t xml:space="preserve">1 Clock Plate, Black </w:t>
      </w:r>
      <w:r w:rsidR="00346253">
        <w:t>(</w:t>
      </w:r>
      <w:r w:rsidR="003D0068">
        <w:t>WB27T1004</w:t>
      </w:r>
      <w:r w:rsidR="003D0068" w:rsidRPr="001805C2">
        <w:t>1</w:t>
      </w:r>
      <w:r w:rsidR="009878D7">
        <w:t>)</w:t>
      </w:r>
      <w:r w:rsidR="0071138C">
        <w:t xml:space="preserve"> </w:t>
      </w:r>
      <w:r w:rsidR="009878D7">
        <w:br/>
        <w:t>1 Clock Plate, White (WB27T10042)</w:t>
      </w:r>
      <w:r w:rsidR="00C7332D">
        <w:t xml:space="preserve"> </w:t>
      </w:r>
      <w:r w:rsidR="00D01EDD">
        <w:br/>
        <w:t xml:space="preserve">1 </w:t>
      </w:r>
      <w:r w:rsidR="00C7332D" w:rsidRPr="001805C2">
        <w:t>Electronic Control (</w:t>
      </w:r>
      <w:r w:rsidR="00DA07A3" w:rsidRPr="001805C2">
        <w:t>U</w:t>
      </w:r>
      <w:r w:rsidR="00C7332D" w:rsidRPr="001805C2">
        <w:t>ser</w:t>
      </w:r>
      <w:r w:rsidR="00D01EDD" w:rsidRPr="001805C2">
        <w:t xml:space="preserve"> manual) WB00X7065 (</w:t>
      </w:r>
      <w:r w:rsidR="003D0068" w:rsidRPr="001805C2">
        <w:t>Pub# 31-10486)</w:t>
      </w:r>
    </w:p>
    <w:p w:rsidR="00A25358" w:rsidRDefault="00A25358" w:rsidP="00674A8C">
      <w:r w:rsidRPr="00A25358">
        <w:rPr>
          <w:b/>
        </w:rPr>
        <w:t>Installing the Kit</w:t>
      </w:r>
      <w:r w:rsidR="00674A8C">
        <w:rPr>
          <w:b/>
        </w:rPr>
        <w:br/>
      </w:r>
      <w:r>
        <w:t>Disconnect power to the unit.</w:t>
      </w:r>
    </w:p>
    <w:p w:rsidR="00A25358" w:rsidRDefault="00674A8C" w:rsidP="00A25358">
      <w:pPr>
        <w:pStyle w:val="ListParagraph"/>
        <w:numPr>
          <w:ilvl w:val="0"/>
          <w:numId w:val="1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35E00" wp14:editId="347A1FFC">
                <wp:simplePos x="0" y="0"/>
                <wp:positionH relativeFrom="column">
                  <wp:posOffset>4709795</wp:posOffset>
                </wp:positionH>
                <wp:positionV relativeFrom="paragraph">
                  <wp:posOffset>2600960</wp:posOffset>
                </wp:positionV>
                <wp:extent cx="845185" cy="29273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70.85pt;margin-top:204.8pt;width:66.55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" fillcolor="white [3212]" stroked="f" strokeweight="2pt"/>
            </w:pict>
          </mc:Fallback>
        </mc:AlternateContent>
      </w:r>
      <w:r w:rsidR="00A25358" w:rsidRPr="001B44DC">
        <w:rPr>
          <w:u w:val="single"/>
        </w:rPr>
        <w:t>Preparation of Torisan ERC3B.</w:t>
      </w:r>
      <w:r w:rsidR="00532D1F">
        <w:t xml:space="preserve"> Add a</w:t>
      </w:r>
      <w:r w:rsidR="00A25358">
        <w:t xml:space="preserve"> jumper </w:t>
      </w:r>
      <w:r w:rsidR="009878D7">
        <w:t>(WB00X698</w:t>
      </w:r>
      <w:r w:rsidR="00532D1F">
        <w:t xml:space="preserve">9) with the piggyback side to </w:t>
      </w:r>
      <w:r w:rsidR="001B44DC">
        <w:t>tab</w:t>
      </w:r>
      <w:r w:rsidR="00532D1F">
        <w:t xml:space="preserve"> </w:t>
      </w:r>
      <w:r w:rsidR="00532D1F" w:rsidRPr="00532D1F">
        <w:rPr>
          <w:u w:val="single"/>
        </w:rPr>
        <w:t>L1</w:t>
      </w:r>
      <w:r w:rsidR="001B44DC">
        <w:t xml:space="preserve"> and</w:t>
      </w:r>
      <w:r w:rsidR="002B640B">
        <w:t xml:space="preserve"> the single ended side to </w:t>
      </w:r>
      <w:r w:rsidR="009878D7">
        <w:t xml:space="preserve">COM terminal </w:t>
      </w:r>
      <w:r w:rsidR="002B640B">
        <w:t xml:space="preserve">of </w:t>
      </w:r>
      <w:r>
        <w:t>violet</w:t>
      </w:r>
      <w:r w:rsidR="008D7138">
        <w:t xml:space="preserve"> relay (</w:t>
      </w:r>
      <w:r w:rsidR="002B640B">
        <w:t>K2</w:t>
      </w:r>
      <w:r w:rsidR="008D7138">
        <w:t>)</w:t>
      </w:r>
      <w:r w:rsidR="002B640B">
        <w:t xml:space="preserve"> </w:t>
      </w:r>
      <w:r w:rsidR="009878D7">
        <w:t xml:space="preserve">as shown in Fig. B. If the single sided end has a hard cover, it will insert only one way as shown in Fig A. </w:t>
      </w:r>
      <w:r>
        <w:rPr>
          <w:noProof/>
        </w:rPr>
        <w:drawing>
          <wp:inline distT="0" distB="0" distL="0" distR="0" wp14:anchorId="798D542B" wp14:editId="3DE2E557">
            <wp:extent cx="5943600" cy="106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850DDA" wp14:editId="3F713678">
            <wp:extent cx="3948545" cy="27456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7753" cy="274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D7" w:rsidRDefault="002D0572" w:rsidP="00A25358">
      <w:pPr>
        <w:pStyle w:val="ListParagraph"/>
        <w:numPr>
          <w:ilvl w:val="0"/>
          <w:numId w:val="1"/>
        </w:numPr>
      </w:pPr>
      <w:r w:rsidRPr="002D0572">
        <w:rPr>
          <w:u w:val="single"/>
        </w:rPr>
        <w:lastRenderedPageBreak/>
        <w:t>Clock Plate.</w:t>
      </w:r>
      <w:r>
        <w:t xml:space="preserve"> </w:t>
      </w:r>
      <w:r w:rsidR="009878D7">
        <w:t xml:space="preserve">Center the correct colored </w:t>
      </w:r>
      <w:r w:rsidR="006C1C24">
        <w:t>graphic faceplate from the kit onto the new ERC. Allow even overhang or gap on all edges. Remove liner to expose adhesive.</w:t>
      </w:r>
    </w:p>
    <w:p w:rsidR="006C1C24" w:rsidRDefault="006C1C24" w:rsidP="00A25358">
      <w:pPr>
        <w:pStyle w:val="ListParagraph"/>
        <w:numPr>
          <w:ilvl w:val="0"/>
          <w:numId w:val="1"/>
        </w:numPr>
      </w:pPr>
      <w:r w:rsidRPr="001B44DC">
        <w:rPr>
          <w:u w:val="single"/>
        </w:rPr>
        <w:t>Element harness leads.</w:t>
      </w:r>
      <w:r>
        <w:t xml:space="preserve"> Transfer the YELLOW (bake) and VIOLET (broil) leads from old to new control.</w:t>
      </w:r>
      <w:r w:rsidR="000077C9">
        <w:t xml:space="preserve"> The relays have</w:t>
      </w:r>
      <w:r>
        <w:t xml:space="preserve"> color dots </w:t>
      </w:r>
      <w:r w:rsidR="000077C9">
        <w:t xml:space="preserve">corresponding to the harness wire color. </w:t>
      </w:r>
      <w:r>
        <w:t xml:space="preserve"> Insert the terminals to the NO tabs on the relay tops. </w:t>
      </w:r>
    </w:p>
    <w:p w:rsidR="00951966" w:rsidRDefault="002B640B" w:rsidP="006C1C24">
      <w:pPr>
        <w:pStyle w:val="ListParagraph"/>
      </w:pPr>
      <w:r>
        <w:t xml:space="preserve">Connect BLACK </w:t>
      </w:r>
      <w:r w:rsidR="000077C9">
        <w:t xml:space="preserve">harness </w:t>
      </w:r>
      <w:r>
        <w:t xml:space="preserve">lead to </w:t>
      </w:r>
      <w:r w:rsidR="000077C9">
        <w:t xml:space="preserve">the </w:t>
      </w:r>
      <w:r>
        <w:t>added piggy-back terminal at</w:t>
      </w:r>
      <w:r w:rsidR="00532D1F">
        <w:t xml:space="preserve"> tab</w:t>
      </w:r>
      <w:r>
        <w:t xml:space="preserve"> </w:t>
      </w:r>
      <w:r w:rsidRPr="00532D1F">
        <w:rPr>
          <w:u w:val="single"/>
        </w:rPr>
        <w:t>L1</w:t>
      </w:r>
      <w:r>
        <w:t>.</w:t>
      </w:r>
    </w:p>
    <w:p w:rsidR="003D76F5" w:rsidRDefault="002D0572" w:rsidP="003D76F5">
      <w:pPr>
        <w:pStyle w:val="ListParagraph"/>
        <w:numPr>
          <w:ilvl w:val="0"/>
          <w:numId w:val="1"/>
        </w:numPr>
      </w:pPr>
      <w:r w:rsidRPr="002D0572">
        <w:rPr>
          <w:u w:val="single"/>
        </w:rPr>
        <w:t>Ground wires.</w:t>
      </w:r>
      <w:r>
        <w:t xml:space="preserve"> </w:t>
      </w:r>
      <w:r w:rsidR="000077C9">
        <w:t xml:space="preserve">On models with steel control panels, a ground wire must remain connected to the clock bracket. </w:t>
      </w:r>
      <w:r w:rsidR="003D76F5">
        <w:t>If t</w:t>
      </w:r>
      <w:r w:rsidR="00674A8C">
        <w:t>he unit has a GREEN ground wire to the control, cut it off</w:t>
      </w:r>
      <w:r w:rsidR="003D76F5">
        <w:t>.</w:t>
      </w:r>
      <w:r w:rsidR="00DB0722">
        <w:t xml:space="preserve"> </w:t>
      </w:r>
    </w:p>
    <w:p w:rsidR="003D76F5" w:rsidRDefault="00DB0722" w:rsidP="00854B66">
      <w:pPr>
        <w:pStyle w:val="ListParagraph"/>
        <w:numPr>
          <w:ilvl w:val="0"/>
          <w:numId w:val="1"/>
        </w:numPr>
      </w:pPr>
      <w:r w:rsidRPr="001B44DC">
        <w:rPr>
          <w:u w:val="single"/>
        </w:rPr>
        <w:t>Sensor harness adaptor.</w:t>
      </w:r>
      <w:r>
        <w:t xml:space="preserve"> If the </w:t>
      </w:r>
      <w:r w:rsidR="00796164">
        <w:t xml:space="preserve">5-wire harness </w:t>
      </w:r>
      <w:r w:rsidR="00424CB9">
        <w:t xml:space="preserve">on the unit </w:t>
      </w:r>
      <w:r w:rsidR="00796164">
        <w:t xml:space="preserve">does not match </w:t>
      </w:r>
      <w:r w:rsidR="00424CB9">
        <w:t xml:space="preserve">the adaptor (WB00X7051) from the kit, </w:t>
      </w:r>
      <w:r>
        <w:t xml:space="preserve">cut off </w:t>
      </w:r>
      <w:r w:rsidR="00424CB9">
        <w:t>the connector and replace with the a</w:t>
      </w:r>
      <w:r>
        <w:t>daptor (WB00</w:t>
      </w:r>
      <w:r w:rsidR="00854B66">
        <w:t xml:space="preserve">X7051) using ceramic wire nuts </w:t>
      </w:r>
      <w:r>
        <w:t>to the same wire colors. The white wires are interchangeable.</w:t>
      </w:r>
    </w:p>
    <w:p w:rsidR="00532D1F" w:rsidRDefault="0026539B" w:rsidP="003D76F5">
      <w:pPr>
        <w:pStyle w:val="ListParagraph"/>
        <w:numPr>
          <w:ilvl w:val="0"/>
          <w:numId w:val="1"/>
        </w:numPr>
      </w:pPr>
      <w:r>
        <w:rPr>
          <w:u w:val="single"/>
        </w:rPr>
        <w:t>Fan harness adaption.</w:t>
      </w:r>
      <w:r>
        <w:t xml:space="preserve"> </w:t>
      </w:r>
      <w:r w:rsidR="003C008B">
        <w:t xml:space="preserve">The new control does not have a 2-pin header for the fan relay. </w:t>
      </w:r>
      <w:r w:rsidR="00951966">
        <w:t>If the original control has a header, c</w:t>
      </w:r>
      <w:r w:rsidR="003C008B">
        <w:t>ut off the harness connector</w:t>
      </w:r>
      <w:r w:rsidR="00951966">
        <w:t>. Cut off</w:t>
      </w:r>
      <w:r w:rsidR="003C008B">
        <w:t xml:space="preserve"> </w:t>
      </w:r>
      <w:r w:rsidR="00424CB9">
        <w:t xml:space="preserve">the </w:t>
      </w:r>
      <w:r w:rsidR="003C008B">
        <w:t>piggyback connectors from two o</w:t>
      </w:r>
      <w:r w:rsidR="00951966">
        <w:t xml:space="preserve">f the </w:t>
      </w:r>
      <w:r w:rsidR="003C008B">
        <w:t>WB00X6989 leads</w:t>
      </w:r>
      <w:r w:rsidR="00424CB9">
        <w:t xml:space="preserve"> from the kit</w:t>
      </w:r>
      <w:r w:rsidR="003C008B">
        <w:t>. Wire nut the leads to the two harness wires</w:t>
      </w:r>
      <w:r w:rsidR="00FF0597">
        <w:t xml:space="preserve"> (black and black/white)</w:t>
      </w:r>
      <w:r w:rsidR="003C008B">
        <w:t xml:space="preserve">. Connect to </w:t>
      </w:r>
      <w:r w:rsidR="00532D1F">
        <w:t>C</w:t>
      </w:r>
      <w:r w:rsidR="003C008B">
        <w:t xml:space="preserve"> and </w:t>
      </w:r>
      <w:r w:rsidR="00532D1F">
        <w:t>NO</w:t>
      </w:r>
      <w:r w:rsidR="003C008B">
        <w:t xml:space="preserve"> in either order.</w:t>
      </w:r>
    </w:p>
    <w:p w:rsidR="0026539B" w:rsidRDefault="0026539B" w:rsidP="00532D1F">
      <w:pPr>
        <w:pStyle w:val="ListParagraph"/>
      </w:pPr>
    </w:p>
    <w:p w:rsidR="00674A8C" w:rsidRPr="00674A8C" w:rsidRDefault="00424CB9" w:rsidP="00532D1F">
      <w:pPr>
        <w:pStyle w:val="ListParagraph"/>
        <w:rPr>
          <w:u w:val="single"/>
        </w:rPr>
      </w:pPr>
      <w:r>
        <w:rPr>
          <w:u w:val="single"/>
        </w:rPr>
        <w:t xml:space="preserve">Additional step if replacing an </w:t>
      </w:r>
      <w:r w:rsidR="00674A8C" w:rsidRPr="00674A8C">
        <w:rPr>
          <w:u w:val="single"/>
        </w:rPr>
        <w:t>ERC2C (steel chassis Robertshaw or Siebe, Fig D)</w:t>
      </w:r>
    </w:p>
    <w:p w:rsidR="000121AE" w:rsidRDefault="00E316CC" w:rsidP="00424CB9">
      <w:pPr>
        <w:pStyle w:val="ListParagraph"/>
        <w:numPr>
          <w:ilvl w:val="0"/>
          <w:numId w:val="1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80EB7" wp14:editId="029972E1">
                <wp:simplePos x="0" y="0"/>
                <wp:positionH relativeFrom="column">
                  <wp:posOffset>542925</wp:posOffset>
                </wp:positionH>
                <wp:positionV relativeFrom="paragraph">
                  <wp:posOffset>2600960</wp:posOffset>
                </wp:positionV>
                <wp:extent cx="7524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75pt;margin-top:204.8pt;width:59.2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" fillcolor="white [3212]" strokecolor="white [3212]" strokeweight="2pt"/>
            </w:pict>
          </mc:Fallback>
        </mc:AlternateContent>
      </w:r>
      <w:r w:rsidR="00424CB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48D3A" wp14:editId="020AD91E">
                <wp:simplePos x="0" y="0"/>
                <wp:positionH relativeFrom="column">
                  <wp:posOffset>1143001</wp:posOffset>
                </wp:positionH>
                <wp:positionV relativeFrom="paragraph">
                  <wp:posOffset>1048385</wp:posOffset>
                </wp:positionV>
                <wp:extent cx="704850" cy="866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pt;margin-top:82.55pt;width:55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" fillcolor="white [3212]" strokecolor="white [3212]" strokeweight="2pt"/>
            </w:pict>
          </mc:Fallback>
        </mc:AlternateContent>
      </w:r>
      <w:r w:rsidR="00424CB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1EE14" wp14:editId="3E973FF8">
                <wp:simplePos x="0" y="0"/>
                <wp:positionH relativeFrom="column">
                  <wp:posOffset>1143000</wp:posOffset>
                </wp:positionH>
                <wp:positionV relativeFrom="paragraph">
                  <wp:posOffset>2077085</wp:posOffset>
                </wp:positionV>
                <wp:extent cx="7524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0pt;margin-top:163.55pt;width:59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" fillcolor="white [3212]" strokecolor="white [3212]" strokeweight="2pt"/>
            </w:pict>
          </mc:Fallback>
        </mc:AlternateContent>
      </w:r>
      <w:r w:rsidR="00F57961" w:rsidRPr="00F57961">
        <w:rPr>
          <w:u w:val="single"/>
        </w:rPr>
        <w:t>START key.</w:t>
      </w:r>
      <w:r w:rsidR="00F57961">
        <w:t xml:space="preserve"> </w:t>
      </w:r>
      <w:r w:rsidR="00DB0722">
        <w:t xml:space="preserve">If replacing </w:t>
      </w:r>
      <w:r w:rsidR="00D01EDD">
        <w:t>an</w:t>
      </w:r>
      <w:r w:rsidR="00DB0722">
        <w:t xml:space="preserve"> ERC2C</w:t>
      </w:r>
      <w:r w:rsidR="00951966">
        <w:t xml:space="preserve"> (steel chassis)</w:t>
      </w:r>
      <w:r w:rsidR="00DB0722">
        <w:t xml:space="preserve">, advise customer the new ERC has a START key. Cooking and cleaning functions will not start themselves; the START key must be </w:t>
      </w:r>
      <w:r w:rsidR="00B26CCE">
        <w:t>pressed</w:t>
      </w:r>
      <w:r w:rsidR="00DB0722">
        <w:t xml:space="preserve">. Leave the new </w:t>
      </w:r>
      <w:r w:rsidR="00B26CCE">
        <w:t>User’s Manual</w:t>
      </w:r>
      <w:r w:rsidR="003C008B">
        <w:t xml:space="preserve"> (WB00X</w:t>
      </w:r>
      <w:r w:rsidR="00DB0722">
        <w:t>7</w:t>
      </w:r>
      <w:r w:rsidR="003C008B">
        <w:t>0</w:t>
      </w:r>
      <w:r w:rsidR="00DB0722">
        <w:t>65).</w:t>
      </w:r>
      <w:r w:rsidR="00123933" w:rsidRPr="00123933">
        <w:rPr>
          <w:noProof/>
        </w:rPr>
        <w:t xml:space="preserve"> </w:t>
      </w:r>
      <w:r w:rsidR="00123933">
        <w:rPr>
          <w:noProof/>
        </w:rPr>
        <w:drawing>
          <wp:inline distT="0" distB="0" distL="0" distR="0" wp14:anchorId="370A2B77" wp14:editId="1C323EB6">
            <wp:extent cx="4170218" cy="240123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0869" cy="240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1AE" w:rsidSect="006A0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5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85" w:rsidRDefault="00444585" w:rsidP="00156368">
      <w:pPr>
        <w:spacing w:after="0" w:line="240" w:lineRule="auto"/>
      </w:pPr>
      <w:r>
        <w:separator/>
      </w:r>
    </w:p>
  </w:endnote>
  <w:endnote w:type="continuationSeparator" w:id="0">
    <w:p w:rsidR="00444585" w:rsidRDefault="00444585" w:rsidP="0015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8" w:rsidRDefault="00156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8" w:rsidRDefault="0071138C">
    <w:pPr>
      <w:pStyle w:val="Footer"/>
    </w:pPr>
    <w:r>
      <w:ptab w:relativeTo="margin" w:alignment="right" w:leader="none"/>
    </w:r>
    <w:r w:rsidRPr="0071138C">
      <w:t>WB00X7375</w:t>
    </w:r>
  </w:p>
  <w:p w:rsidR="00156368" w:rsidRDefault="00156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8" w:rsidRDefault="0015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85" w:rsidRDefault="00444585" w:rsidP="00156368">
      <w:pPr>
        <w:spacing w:after="0" w:line="240" w:lineRule="auto"/>
      </w:pPr>
      <w:r>
        <w:separator/>
      </w:r>
    </w:p>
  </w:footnote>
  <w:footnote w:type="continuationSeparator" w:id="0">
    <w:p w:rsidR="00444585" w:rsidRDefault="00444585" w:rsidP="0015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8" w:rsidRDefault="00156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8" w:rsidRDefault="001563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8" w:rsidRDefault="00156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135"/>
    <w:multiLevelType w:val="hybridMultilevel"/>
    <w:tmpl w:val="3C24810E"/>
    <w:lvl w:ilvl="0" w:tplc="F1FC0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DEE"/>
    <w:multiLevelType w:val="hybridMultilevel"/>
    <w:tmpl w:val="C15E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25358"/>
    <w:rsid w:val="000073EC"/>
    <w:rsid w:val="000077C9"/>
    <w:rsid w:val="000121AE"/>
    <w:rsid w:val="0001342E"/>
    <w:rsid w:val="000870D5"/>
    <w:rsid w:val="00097CCC"/>
    <w:rsid w:val="000A5590"/>
    <w:rsid w:val="000B44C6"/>
    <w:rsid w:val="000C0940"/>
    <w:rsid w:val="00105544"/>
    <w:rsid w:val="00123933"/>
    <w:rsid w:val="00125E6B"/>
    <w:rsid w:val="001337FE"/>
    <w:rsid w:val="00135E83"/>
    <w:rsid w:val="00153D29"/>
    <w:rsid w:val="00156368"/>
    <w:rsid w:val="001805C2"/>
    <w:rsid w:val="001B11F9"/>
    <w:rsid w:val="001B24B7"/>
    <w:rsid w:val="001B44DC"/>
    <w:rsid w:val="001C2AAA"/>
    <w:rsid w:val="001D2B75"/>
    <w:rsid w:val="001F6685"/>
    <w:rsid w:val="00210FF8"/>
    <w:rsid w:val="00227E63"/>
    <w:rsid w:val="00234DA0"/>
    <w:rsid w:val="002469B3"/>
    <w:rsid w:val="002640CA"/>
    <w:rsid w:val="0026539B"/>
    <w:rsid w:val="0027135D"/>
    <w:rsid w:val="002A58F2"/>
    <w:rsid w:val="002B640B"/>
    <w:rsid w:val="002C38CF"/>
    <w:rsid w:val="002D0572"/>
    <w:rsid w:val="00316C74"/>
    <w:rsid w:val="00326459"/>
    <w:rsid w:val="00346253"/>
    <w:rsid w:val="003964F4"/>
    <w:rsid w:val="003C008B"/>
    <w:rsid w:val="003D0068"/>
    <w:rsid w:val="003D1263"/>
    <w:rsid w:val="003D32B1"/>
    <w:rsid w:val="003D76F5"/>
    <w:rsid w:val="00424CB9"/>
    <w:rsid w:val="004269C2"/>
    <w:rsid w:val="00444585"/>
    <w:rsid w:val="004537F2"/>
    <w:rsid w:val="004620DF"/>
    <w:rsid w:val="00465C8A"/>
    <w:rsid w:val="004C5F95"/>
    <w:rsid w:val="005102CB"/>
    <w:rsid w:val="00524AED"/>
    <w:rsid w:val="00532D1F"/>
    <w:rsid w:val="00585DD7"/>
    <w:rsid w:val="005E2617"/>
    <w:rsid w:val="005F5334"/>
    <w:rsid w:val="00674A8C"/>
    <w:rsid w:val="006A0BB2"/>
    <w:rsid w:val="006A6FAC"/>
    <w:rsid w:val="006C1C24"/>
    <w:rsid w:val="006C5451"/>
    <w:rsid w:val="006E5920"/>
    <w:rsid w:val="006F58FC"/>
    <w:rsid w:val="0071138C"/>
    <w:rsid w:val="00740A59"/>
    <w:rsid w:val="00750700"/>
    <w:rsid w:val="007547DC"/>
    <w:rsid w:val="00760A5D"/>
    <w:rsid w:val="00767D74"/>
    <w:rsid w:val="00793D2C"/>
    <w:rsid w:val="00796164"/>
    <w:rsid w:val="007C1CCC"/>
    <w:rsid w:val="00840259"/>
    <w:rsid w:val="00854B66"/>
    <w:rsid w:val="00877873"/>
    <w:rsid w:val="008D7138"/>
    <w:rsid w:val="008F04C9"/>
    <w:rsid w:val="008F7031"/>
    <w:rsid w:val="009114CF"/>
    <w:rsid w:val="00951966"/>
    <w:rsid w:val="009878D7"/>
    <w:rsid w:val="009927B7"/>
    <w:rsid w:val="009A1D3D"/>
    <w:rsid w:val="009B704A"/>
    <w:rsid w:val="009D0FF1"/>
    <w:rsid w:val="009D78D6"/>
    <w:rsid w:val="009E264C"/>
    <w:rsid w:val="009E562F"/>
    <w:rsid w:val="009E5FFF"/>
    <w:rsid w:val="00A22ABD"/>
    <w:rsid w:val="00A25358"/>
    <w:rsid w:val="00A563FB"/>
    <w:rsid w:val="00A80CD7"/>
    <w:rsid w:val="00AA447E"/>
    <w:rsid w:val="00AC42EC"/>
    <w:rsid w:val="00B144FA"/>
    <w:rsid w:val="00B24886"/>
    <w:rsid w:val="00B26CCE"/>
    <w:rsid w:val="00B34373"/>
    <w:rsid w:val="00B35725"/>
    <w:rsid w:val="00B62502"/>
    <w:rsid w:val="00B62F3D"/>
    <w:rsid w:val="00B64AC9"/>
    <w:rsid w:val="00BC18BB"/>
    <w:rsid w:val="00C7332D"/>
    <w:rsid w:val="00C865C7"/>
    <w:rsid w:val="00CA122A"/>
    <w:rsid w:val="00CD4CA4"/>
    <w:rsid w:val="00CF620D"/>
    <w:rsid w:val="00D01EDD"/>
    <w:rsid w:val="00D066F3"/>
    <w:rsid w:val="00D45307"/>
    <w:rsid w:val="00D90F5A"/>
    <w:rsid w:val="00D96530"/>
    <w:rsid w:val="00D979D1"/>
    <w:rsid w:val="00DA07A3"/>
    <w:rsid w:val="00DA3657"/>
    <w:rsid w:val="00DA6A97"/>
    <w:rsid w:val="00DA7BA2"/>
    <w:rsid w:val="00DB0722"/>
    <w:rsid w:val="00DD10C1"/>
    <w:rsid w:val="00DE204B"/>
    <w:rsid w:val="00E11DF3"/>
    <w:rsid w:val="00E316CC"/>
    <w:rsid w:val="00E35218"/>
    <w:rsid w:val="00E46203"/>
    <w:rsid w:val="00E5091F"/>
    <w:rsid w:val="00E61868"/>
    <w:rsid w:val="00EC2DE8"/>
    <w:rsid w:val="00ED0B8D"/>
    <w:rsid w:val="00EF7C32"/>
    <w:rsid w:val="00F000FC"/>
    <w:rsid w:val="00F056AB"/>
    <w:rsid w:val="00F50F43"/>
    <w:rsid w:val="00F57961"/>
    <w:rsid w:val="00F60CDF"/>
    <w:rsid w:val="00F64B35"/>
    <w:rsid w:val="00F675C4"/>
    <w:rsid w:val="00F77393"/>
    <w:rsid w:val="00F837B4"/>
    <w:rsid w:val="00FA4BC5"/>
    <w:rsid w:val="00FB41E2"/>
    <w:rsid w:val="00FD5F32"/>
    <w:rsid w:val="00FE273C"/>
    <w:rsid w:val="00FE7E9A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68"/>
  </w:style>
  <w:style w:type="paragraph" w:styleId="Footer">
    <w:name w:val="footer"/>
    <w:basedOn w:val="Normal"/>
    <w:link w:val="FooterChar"/>
    <w:uiPriority w:val="99"/>
    <w:unhideWhenUsed/>
    <w:rsid w:val="0015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68"/>
  </w:style>
  <w:style w:type="paragraph" w:styleId="Footer">
    <w:name w:val="footer"/>
    <w:basedOn w:val="Normal"/>
    <w:link w:val="FooterChar"/>
    <w:uiPriority w:val="99"/>
    <w:unhideWhenUsed/>
    <w:rsid w:val="0015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Kelly</cp:lastModifiedBy>
  <cp:revision>2</cp:revision>
  <cp:lastPrinted>2014-06-10T21:05:00Z</cp:lastPrinted>
  <dcterms:created xsi:type="dcterms:W3CDTF">2015-07-19T14:26:00Z</dcterms:created>
  <dcterms:modified xsi:type="dcterms:W3CDTF">2015-07-19T14:26:00Z</dcterms:modified>
</cp:coreProperties>
</file>