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1. A leadership model _________.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is an explanation of some aspect of leadership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has practical value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is used when selecting the appropriate leadership style for a given situation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explains the variables and leadership styles to be used in a given contingency situation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 xml:space="preserve"> most powerful determinant of overall situational favorableness is __________.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task structure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locus of control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position power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d. leader−member relations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3. Which of the following best represents a situation in which a task-oriented leadership style 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 xml:space="preserve"> be used?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a. A leader with weak power has good relations with a repetitive task worker.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b. A leader with weak power has good relations with a </w:t>
      </w:r>
      <w:proofErr w:type="spellStart"/>
      <w:r w:rsidRPr="008854BB">
        <w:rPr>
          <w:rFonts w:ascii="Times New Roman" w:hAnsi="Times New Roman" w:cs="Times New Roman"/>
          <w:sz w:val="24"/>
          <w:szCs w:val="24"/>
        </w:rPr>
        <w:t>nonrepetitive</w:t>
      </w:r>
      <w:proofErr w:type="spellEnd"/>
      <w:r w:rsidRPr="008854BB">
        <w:rPr>
          <w:rFonts w:ascii="Times New Roman" w:hAnsi="Times New Roman" w:cs="Times New Roman"/>
          <w:sz w:val="24"/>
          <w:szCs w:val="24"/>
        </w:rPr>
        <w:t xml:space="preserve"> task worker.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c. A leader with strong power has poor relations with a repetitive task worker.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d. A leader with weak power has poor relations with a repetitive task worker.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4. Before selecting one of the seven leadership styles on the leadership continuum, the 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leader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 xml:space="preserve"> must consider which one of the following variables?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the situation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the leader’s personality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the followers’ preferred style for the leader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d. All of the above.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5. Based on the situational factors, the _________ leadership style provides high structure.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directive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supportive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 xml:space="preserve">. participative 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achievement-oriented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6. All seven questions in the normative leadership model ___________.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are always answered in the same order for important decisions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need not always be answered for certain decisions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are based on scientific research</w:t>
      </w:r>
    </w:p>
    <w:p w:rsidR="00AC53FE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can be nullified in the case of low employee motivation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7. All of the following are substitutes for leadership EXCEPT: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characteristics of followers.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characteristics of the task.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characteristics of the organization.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characteristics of the leader.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8. A characteristic of the organization that can substitute for leadership is ___________.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closely knit, cohesive work groups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invariant methodology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training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intrinsic satisfaction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9. Most day-to-day manager-employee interactions are based on _________ power.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legitimate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reward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coercive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referent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10. The use of referent power is appropriate for __________.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higher-level managers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experts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people with no position power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people with no personal power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11. Distortion of information includes ___________.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giving a biased interpretation of data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presenting false information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selective editing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lastRenderedPageBreak/>
        <w:t xml:space="preserve"> d. All of the above.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12. To increase connection power, __________.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develop a network of information sources and gather information from them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follow the guidelines for using the coalition influencing tactic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project a positive self-concept</w:t>
      </w:r>
    </w:p>
    <w:p w:rsid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d. All of the above.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13. Because of political behavior, __________.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 xml:space="preserve">. most important decisions are made by coalitions outside of the formal meeting in which 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 xml:space="preserve"> decision is made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coalitions tend to break down over time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reciprocity is hard to establish due to lack of trust in organizations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d. None of the above.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14. Your one-minute self-sell should do all of the following EXCEPT: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identify your career field and key results you’ve achieved.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give the listener a sense of your background.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provide the direction of your next job.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identify your specific salary requirements.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15. __________ is a process in which two or more parties are in conflict and attempt to come 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 xml:space="preserve"> an agreement.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a. Problem solving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b. Decision making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c. Negotiating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d. Influencing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16. During negotiations, which of the following should you do?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a. Ask questions to focus on meeting your needs.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b. Develop rapport and focus on the obstacles.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c. Ask for something in return.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d. You make the first offer to get the advantage.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lastRenderedPageBreak/>
        <w:t>17. As a general rule, to send difficult and unusual messages, use ___________.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detailed written communication channels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phone calls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rich oral channels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face-to-face oral channels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18. Which of the following is NOT a step in the oral message-sending process?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develop rapport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state your communication objective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transmit your message</w:t>
      </w:r>
    </w:p>
    <w:p w:rsid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check the receiver’s commitment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19. ___________ is the process of giving the speaker your undivided attention.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a. Listening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b. Analyzing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c. Checking understanding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d. Paraphrasing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20. Which of the following is NOT one of the guidelines you should use when getting feedback 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 xml:space="preserve"> messages?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ask questions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be aware of nonverbal communication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verify the message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be open to feedback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21. Which of the following is NOT one of the coaching guidelines?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give praise and recognition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make feedback timely, but flexible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focus on the person, not the behavior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develop a supportive working relationship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22. Having employees assess their own performance is a part of ___________.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mentoring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analyzing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conflict resolution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coaching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23. Which of the following is typically NOT a mentor?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family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higher-level managers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immediate managers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peers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>24. Which of the following is true about the avoiding conflict style?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should never be used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does not result in resolution of the conflict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often results in problems worsening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 xml:space="preserve">. should be used if continuing the confrontation may result in retaliation or physical </w:t>
      </w:r>
    </w:p>
    <w:p w:rsid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harm</w:t>
      </w:r>
      <w:proofErr w:type="gramEnd"/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25. The _________ conflict style user assertively attempts to jointly resolve the conflict with 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 xml:space="preserve"> best solution agreeable to all parties.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forcing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collaborating</w:t>
      </w:r>
    </w:p>
    <w:p w:rsidR="008854BB" w:rsidRP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accommodating</w:t>
      </w:r>
    </w:p>
    <w:p w:rsidR="008854BB" w:rsidRDefault="008854BB" w:rsidP="008854BB">
      <w:pPr>
        <w:rPr>
          <w:rFonts w:ascii="Times New Roman" w:hAnsi="Times New Roman" w:cs="Times New Roman"/>
          <w:sz w:val="24"/>
          <w:szCs w:val="24"/>
        </w:rPr>
      </w:pPr>
      <w:r w:rsidRPr="0088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4B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54BB">
        <w:rPr>
          <w:rFonts w:ascii="Times New Roman" w:hAnsi="Times New Roman" w:cs="Times New Roman"/>
          <w:sz w:val="24"/>
          <w:szCs w:val="24"/>
        </w:rPr>
        <w:t>. negotiating</w:t>
      </w:r>
    </w:p>
    <w:p w:rsidR="004B662A" w:rsidRDefault="004B662A" w:rsidP="008854BB">
      <w:pPr>
        <w:rPr>
          <w:rFonts w:ascii="Times New Roman" w:hAnsi="Times New Roman" w:cs="Times New Roman"/>
          <w:sz w:val="24"/>
          <w:szCs w:val="24"/>
        </w:rPr>
      </w:pPr>
    </w:p>
    <w:p w:rsidR="004B662A" w:rsidRPr="004B662A" w:rsidRDefault="004B662A" w:rsidP="004B662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B662A">
        <w:rPr>
          <w:rFonts w:ascii="Times New Roman" w:eastAsia="Calibri" w:hAnsi="Times New Roman" w:cs="Times New Roman"/>
          <w:sz w:val="24"/>
          <w:szCs w:val="24"/>
        </w:rPr>
        <w:t>Leadership: Theory, Application, &amp; Skill Development</w:t>
      </w:r>
    </w:p>
    <w:p w:rsidR="004B662A" w:rsidRPr="004B662A" w:rsidRDefault="004B662A" w:rsidP="004B662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B662A">
        <w:rPr>
          <w:rFonts w:ascii="Times New Roman" w:eastAsia="Calibri" w:hAnsi="Times New Roman" w:cs="Times New Roman"/>
          <w:sz w:val="24"/>
          <w:szCs w:val="24"/>
        </w:rPr>
        <w:t>Fifth Edition, 2013 ISBN-13: 9781111827076</w:t>
      </w:r>
    </w:p>
    <w:p w:rsidR="004B662A" w:rsidRPr="004B662A" w:rsidRDefault="004B662A" w:rsidP="004B662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B662A">
        <w:rPr>
          <w:rFonts w:ascii="Times New Roman" w:eastAsia="Calibri" w:hAnsi="Times New Roman" w:cs="Times New Roman"/>
          <w:sz w:val="24"/>
          <w:szCs w:val="24"/>
        </w:rPr>
        <w:t xml:space="preserve">Robert N. </w:t>
      </w:r>
      <w:proofErr w:type="spellStart"/>
      <w:r w:rsidRPr="004B662A">
        <w:rPr>
          <w:rFonts w:ascii="Times New Roman" w:eastAsia="Calibri" w:hAnsi="Times New Roman" w:cs="Times New Roman"/>
          <w:sz w:val="24"/>
          <w:szCs w:val="24"/>
        </w:rPr>
        <w:t>Lussier</w:t>
      </w:r>
      <w:proofErr w:type="spellEnd"/>
      <w:r w:rsidRPr="004B662A">
        <w:rPr>
          <w:rFonts w:ascii="Times New Roman" w:eastAsia="Calibri" w:hAnsi="Times New Roman" w:cs="Times New Roman"/>
          <w:sz w:val="24"/>
          <w:szCs w:val="24"/>
        </w:rPr>
        <w:t xml:space="preserve"> and Christopher F. </w:t>
      </w:r>
      <w:proofErr w:type="spellStart"/>
      <w:r w:rsidRPr="004B662A">
        <w:rPr>
          <w:rFonts w:ascii="Times New Roman" w:eastAsia="Calibri" w:hAnsi="Times New Roman" w:cs="Times New Roman"/>
          <w:sz w:val="24"/>
          <w:szCs w:val="24"/>
        </w:rPr>
        <w:t>Achua</w:t>
      </w:r>
      <w:proofErr w:type="spellEnd"/>
    </w:p>
    <w:p w:rsidR="004B662A" w:rsidRPr="004B662A" w:rsidRDefault="004B662A" w:rsidP="004B662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B662A">
        <w:rPr>
          <w:rFonts w:ascii="Times New Roman" w:eastAsia="Calibri" w:hAnsi="Times New Roman" w:cs="Times New Roman"/>
          <w:sz w:val="24"/>
          <w:szCs w:val="24"/>
        </w:rPr>
        <w:t>Cengage Learning</w:t>
      </w:r>
    </w:p>
    <w:p w:rsidR="004B662A" w:rsidRPr="008854BB" w:rsidRDefault="004B662A" w:rsidP="008854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62A" w:rsidRPr="0088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46"/>
    <w:rsid w:val="004B662A"/>
    <w:rsid w:val="008854BB"/>
    <w:rsid w:val="00AB3C46"/>
    <w:rsid w:val="00A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D82D8-5F42-4DB8-A5F6-7FDA2BE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Yip</dc:creator>
  <cp:keywords/>
  <dc:description/>
  <cp:lastModifiedBy>Roger Yip</cp:lastModifiedBy>
  <cp:revision>3</cp:revision>
  <dcterms:created xsi:type="dcterms:W3CDTF">2014-07-21T23:05:00Z</dcterms:created>
  <dcterms:modified xsi:type="dcterms:W3CDTF">2014-07-21T23:12:00Z</dcterms:modified>
</cp:coreProperties>
</file>