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0112" w:rsidRDefault="00D20112">
      <w:pPr>
        <w:pStyle w:val="Texttabulky"/>
        <w:tabs>
          <w:tab w:val="left" w:pos="2182"/>
        </w:tabs>
        <w:ind w:left="567" w:right="679"/>
        <w:jc w:val="right"/>
        <w:rPr>
          <w:b/>
          <w:sz w:val="44"/>
        </w:rPr>
      </w:pPr>
      <w:r>
        <w:rPr>
          <w:b/>
          <w:sz w:val="44"/>
        </w:rPr>
        <w:t>Místní provozní bezpečnostní předpis</w:t>
      </w:r>
    </w:p>
    <w:p w:rsidR="00D20112" w:rsidRDefault="00D20112">
      <w:pPr>
        <w:pStyle w:val="Texttabulky"/>
        <w:tabs>
          <w:tab w:val="left" w:pos="2182"/>
        </w:tabs>
        <w:ind w:left="567" w:right="679"/>
        <w:jc w:val="right"/>
        <w:rPr>
          <w:b/>
          <w:sz w:val="44"/>
        </w:rPr>
      </w:pPr>
      <w:r>
        <w:rPr>
          <w:b/>
          <w:sz w:val="44"/>
        </w:rPr>
        <w:t>(MPBP)</w:t>
      </w:r>
    </w:p>
    <w:p w:rsidR="00D20112" w:rsidRDefault="00D20112">
      <w:pPr>
        <w:pStyle w:val="Texttabulky"/>
        <w:tabs>
          <w:tab w:val="left" w:pos="2182"/>
        </w:tabs>
        <w:ind w:left="567" w:right="679"/>
        <w:jc w:val="right"/>
        <w:rPr>
          <w:b/>
          <w:sz w:val="44"/>
        </w:rPr>
      </w:pPr>
    </w:p>
    <w:p w:rsidR="00D20112" w:rsidRDefault="00D20112">
      <w:pPr>
        <w:pStyle w:val="Texttabulky"/>
        <w:tabs>
          <w:tab w:val="left" w:pos="2182"/>
        </w:tabs>
        <w:ind w:right="679"/>
        <w:jc w:val="right"/>
        <w:rPr>
          <w:b/>
          <w:sz w:val="40"/>
        </w:rPr>
      </w:pPr>
      <w:r>
        <w:rPr>
          <w:b/>
          <w:sz w:val="40"/>
        </w:rPr>
        <w:t>Soubor požadavků a pracovních postupů pro</w:t>
      </w:r>
    </w:p>
    <w:p w:rsidR="00D20112" w:rsidRDefault="00D20112">
      <w:pPr>
        <w:pStyle w:val="Texttabulky"/>
        <w:tabs>
          <w:tab w:val="left" w:pos="2182"/>
        </w:tabs>
        <w:ind w:right="679"/>
        <w:jc w:val="right"/>
        <w:rPr>
          <w:b/>
          <w:sz w:val="40"/>
        </w:rPr>
      </w:pPr>
      <w:r>
        <w:rPr>
          <w:b/>
          <w:sz w:val="40"/>
        </w:rPr>
        <w:t>zajištění bezpečnosti a ochrany zdraví při práci</w:t>
      </w:r>
    </w:p>
    <w:p w:rsidR="00D20112" w:rsidRDefault="00D20112">
      <w:pPr>
        <w:pStyle w:val="Texttabulky"/>
        <w:tabs>
          <w:tab w:val="left" w:pos="2182"/>
        </w:tabs>
        <w:ind w:right="679"/>
        <w:jc w:val="right"/>
        <w:rPr>
          <w:sz w:val="40"/>
        </w:rPr>
      </w:pPr>
      <w:r>
        <w:rPr>
          <w:b/>
          <w:sz w:val="40"/>
        </w:rPr>
        <w:t>(BOZP)</w:t>
      </w:r>
    </w:p>
    <w:p w:rsidR="00D20112" w:rsidRDefault="00D20112">
      <w:pPr>
        <w:pStyle w:val="Texttabulky"/>
        <w:tabs>
          <w:tab w:val="left" w:pos="2182"/>
        </w:tabs>
        <w:ind w:left="567" w:right="679"/>
        <w:jc w:val="center"/>
      </w:pPr>
    </w:p>
    <w:p w:rsidR="00D20112" w:rsidRDefault="00D20112">
      <w:pPr>
        <w:pStyle w:val="Texttabulky"/>
        <w:tabs>
          <w:tab w:val="left" w:pos="2182"/>
        </w:tabs>
        <w:ind w:left="567" w:right="679"/>
        <w:jc w:val="center"/>
      </w:pPr>
    </w:p>
    <w:p w:rsidR="00D20112" w:rsidRDefault="00D20112">
      <w:pPr>
        <w:pStyle w:val="Texttabulky"/>
        <w:tabs>
          <w:tab w:val="left" w:pos="2182"/>
        </w:tabs>
        <w:ind w:left="567" w:right="679"/>
        <w:jc w:val="center"/>
      </w:pPr>
    </w:p>
    <w:p w:rsidR="00D20112" w:rsidRDefault="00D20112">
      <w:pPr>
        <w:pStyle w:val="Texttabulky"/>
        <w:tabs>
          <w:tab w:val="left" w:pos="2182"/>
        </w:tabs>
        <w:ind w:left="567" w:right="679"/>
        <w:jc w:val="center"/>
      </w:pPr>
    </w:p>
    <w:p w:rsidR="00D20112" w:rsidRDefault="00D20112">
      <w:pPr>
        <w:pStyle w:val="Texttabulky"/>
        <w:tabs>
          <w:tab w:val="left" w:pos="2182"/>
        </w:tabs>
        <w:ind w:left="567" w:right="679"/>
        <w:jc w:val="center"/>
      </w:pPr>
    </w:p>
    <w:p w:rsidR="00D20112" w:rsidRDefault="00D20112">
      <w:pPr>
        <w:pStyle w:val="Texttabulky"/>
        <w:tabs>
          <w:tab w:val="left" w:pos="2182"/>
        </w:tabs>
        <w:ind w:left="567" w:right="679"/>
        <w:jc w:val="center"/>
      </w:pPr>
    </w:p>
    <w:p w:rsidR="00D20112" w:rsidRDefault="00D20112">
      <w:pPr>
        <w:pStyle w:val="Texttabulky"/>
        <w:tabs>
          <w:tab w:val="left" w:pos="2182"/>
        </w:tabs>
        <w:ind w:left="567" w:right="679"/>
        <w:jc w:val="center"/>
      </w:pPr>
    </w:p>
    <w:p w:rsidR="00D20112" w:rsidRDefault="00D20112">
      <w:pPr>
        <w:pStyle w:val="Texttabulky"/>
        <w:tabs>
          <w:tab w:val="left" w:pos="2182"/>
        </w:tabs>
        <w:ind w:left="567" w:right="679"/>
        <w:jc w:val="center"/>
      </w:pPr>
    </w:p>
    <w:p w:rsidR="00D20112" w:rsidRDefault="00D20112">
      <w:pPr>
        <w:pStyle w:val="Texttabulky"/>
        <w:tabs>
          <w:tab w:val="left" w:pos="2182"/>
        </w:tabs>
        <w:ind w:left="567" w:right="679"/>
        <w:jc w:val="center"/>
      </w:pPr>
    </w:p>
    <w:p w:rsidR="00D20112" w:rsidRDefault="00D20112">
      <w:pPr>
        <w:pStyle w:val="Texttabulky"/>
        <w:tabs>
          <w:tab w:val="left" w:pos="2182"/>
        </w:tabs>
        <w:ind w:left="567" w:right="679"/>
        <w:jc w:val="center"/>
      </w:pPr>
    </w:p>
    <w:p w:rsidR="00D20112" w:rsidRDefault="00D20112">
      <w:pPr>
        <w:pStyle w:val="Texttabulky"/>
        <w:tabs>
          <w:tab w:val="left" w:pos="2182"/>
        </w:tabs>
        <w:ind w:left="567" w:right="679"/>
        <w:jc w:val="center"/>
      </w:pPr>
    </w:p>
    <w:p w:rsidR="00D20112" w:rsidRDefault="00D20112">
      <w:pPr>
        <w:pStyle w:val="Texttabulky"/>
        <w:tabs>
          <w:tab w:val="left" w:pos="2182"/>
        </w:tabs>
        <w:ind w:left="567" w:right="679"/>
        <w:jc w:val="center"/>
      </w:pPr>
    </w:p>
    <w:p w:rsidR="00D20112" w:rsidRDefault="00AD7812">
      <w:pPr>
        <w:pStyle w:val="Texttabulky"/>
        <w:tabs>
          <w:tab w:val="left" w:pos="2182"/>
        </w:tabs>
        <w:ind w:left="567" w:right="679"/>
        <w:jc w:val="right"/>
      </w:pPr>
      <w:r>
        <w:rPr>
          <w:rFonts w:cs="Arial"/>
          <w:sz w:val="14"/>
          <w:szCs w:val="14"/>
        </w:rPr>
        <w:fldChar w:fldCharType="begin"/>
      </w:r>
      <w:r w:rsidR="00501A74">
        <w:rPr>
          <w:rFonts w:cs="Arial"/>
          <w:sz w:val="14"/>
          <w:szCs w:val="14"/>
        </w:rPr>
        <w:instrText xml:space="preserve"> INCLUDEPICTURE  "http://www.mascus.com/image/product/large/5e4c1a68/Hammel-VB-750-D-Primary-shredd,2695e5aa.jpg" \* MERGEFORMATINET </w:instrText>
      </w:r>
      <w:r>
        <w:rPr>
          <w:rFonts w:cs="Arial"/>
          <w:sz w:val="14"/>
          <w:szCs w:val="14"/>
        </w:rPr>
        <w:fldChar w:fldCharType="separate"/>
      </w:r>
      <w:r>
        <w:rPr>
          <w:rFonts w:cs="Arial"/>
          <w:sz w:val="14"/>
          <w:szCs w:val="14"/>
        </w:rPr>
        <w:fldChar w:fldCharType="begin"/>
      </w:r>
      <w:r w:rsidR="001C2195">
        <w:rPr>
          <w:rFonts w:cs="Arial"/>
          <w:sz w:val="14"/>
          <w:szCs w:val="14"/>
        </w:rPr>
        <w:instrText xml:space="preserve"> INCLUDEPICTURE  "http://www.mascus.com/image/product/large/5e4c1a68/Hammel-VB-750-D-Primary-shredd,2695e5aa.jpg" \* MERGEFORMATINET </w:instrText>
      </w:r>
      <w:r>
        <w:rPr>
          <w:rFonts w:cs="Arial"/>
          <w:sz w:val="14"/>
          <w:szCs w:val="14"/>
        </w:rPr>
        <w:fldChar w:fldCharType="separate"/>
      </w:r>
      <w:r>
        <w:rPr>
          <w:rFonts w:cs="Arial"/>
          <w:sz w:val="14"/>
          <w:szCs w:val="14"/>
        </w:rPr>
        <w:fldChar w:fldCharType="begin"/>
      </w:r>
      <w:r w:rsidR="00732037">
        <w:rPr>
          <w:rFonts w:cs="Arial"/>
          <w:sz w:val="14"/>
          <w:szCs w:val="14"/>
        </w:rPr>
        <w:instrText xml:space="preserve"> INCLUDEPICTURE  "http://www.mascus.com/image/product/large/5e4c1a68/Hammel-VB-750-D-Primary-shredd,2695e5aa.jpg" \* MERGEFORMATINET </w:instrText>
      </w:r>
      <w:r>
        <w:rPr>
          <w:rFonts w:cs="Arial"/>
          <w:sz w:val="14"/>
          <w:szCs w:val="14"/>
        </w:rPr>
        <w:fldChar w:fldCharType="separate"/>
      </w:r>
      <w:r w:rsidRPr="00AD7812">
        <w:rPr>
          <w:rFonts w:cs="Arial"/>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roductImagesZoom_imgMain" o:spid="_x0000_i1025" type="#_x0000_t75" alt="Hammel VB 750 D Primary shredder, Drviče odpadu, Stavebníctvo" style="width:413.5pt;height:213pt">
            <v:imagedata r:id="rId8" r:href="rId9" croptop="4128f" cropbottom="16513f"/>
          </v:shape>
        </w:pict>
      </w:r>
      <w:r>
        <w:rPr>
          <w:rFonts w:cs="Arial"/>
          <w:sz w:val="14"/>
          <w:szCs w:val="14"/>
        </w:rPr>
        <w:fldChar w:fldCharType="end"/>
      </w:r>
      <w:r>
        <w:rPr>
          <w:rFonts w:cs="Arial"/>
          <w:sz w:val="14"/>
          <w:szCs w:val="14"/>
        </w:rPr>
        <w:fldChar w:fldCharType="end"/>
      </w:r>
      <w:r>
        <w:rPr>
          <w:rFonts w:cs="Arial"/>
          <w:sz w:val="14"/>
          <w:szCs w:val="14"/>
        </w:rPr>
        <w:fldChar w:fldCharType="end"/>
      </w:r>
    </w:p>
    <w:p w:rsidR="00D20112" w:rsidRDefault="00D20112">
      <w:pPr>
        <w:pStyle w:val="Texttabulky"/>
        <w:tabs>
          <w:tab w:val="left" w:pos="2182"/>
        </w:tabs>
        <w:ind w:left="567" w:right="679"/>
        <w:jc w:val="right"/>
      </w:pPr>
    </w:p>
    <w:p w:rsidR="00D20112" w:rsidRDefault="00D20112">
      <w:pPr>
        <w:pStyle w:val="Texttabulky"/>
        <w:tabs>
          <w:tab w:val="left" w:pos="2182"/>
        </w:tabs>
        <w:ind w:left="567" w:right="679"/>
        <w:jc w:val="right"/>
      </w:pPr>
    </w:p>
    <w:p w:rsidR="00D20112" w:rsidRDefault="00D20112">
      <w:pPr>
        <w:pStyle w:val="Texttabulky"/>
        <w:tabs>
          <w:tab w:val="left" w:pos="2182"/>
        </w:tabs>
        <w:ind w:left="567" w:right="679"/>
        <w:jc w:val="center"/>
      </w:pPr>
    </w:p>
    <w:p w:rsidR="00D20112" w:rsidRPr="0025593E" w:rsidRDefault="0025593E">
      <w:pPr>
        <w:pStyle w:val="Texttabulky"/>
        <w:tabs>
          <w:tab w:val="left" w:pos="2182"/>
        </w:tabs>
        <w:ind w:left="567" w:right="679"/>
        <w:jc w:val="center"/>
        <w:rPr>
          <w:color w:val="FF0000"/>
        </w:rPr>
      </w:pPr>
      <w:r w:rsidRPr="0025593E">
        <w:rPr>
          <w:color w:val="FF0000"/>
        </w:rPr>
        <w:t>Zvážit doplnění části Požadavky bezpečnosti při práci na pozemní komunikaci nebo v blízkosti pozemní komunikace</w:t>
      </w:r>
    </w:p>
    <w:p w:rsidR="00D20112" w:rsidRDefault="00D20112">
      <w:pPr>
        <w:pStyle w:val="Texttabulky"/>
        <w:tabs>
          <w:tab w:val="left" w:pos="2182"/>
        </w:tabs>
        <w:ind w:left="567" w:right="679"/>
        <w:jc w:val="center"/>
      </w:pPr>
    </w:p>
    <w:p w:rsidR="00D20112" w:rsidRDefault="00D20112">
      <w:pPr>
        <w:pStyle w:val="Texttabulky"/>
        <w:tabs>
          <w:tab w:val="left" w:pos="2182"/>
        </w:tabs>
        <w:ind w:left="567" w:right="679"/>
        <w:jc w:val="right"/>
        <w:rPr>
          <w:rFonts w:cs="Arial"/>
          <w:b/>
          <w:bCs/>
          <w:sz w:val="36"/>
        </w:rPr>
      </w:pPr>
      <w:r>
        <w:rPr>
          <w:b/>
          <w:bCs/>
          <w:color w:val="auto"/>
          <w:sz w:val="36"/>
        </w:rPr>
        <w:t xml:space="preserve">Drtič </w:t>
      </w:r>
      <w:r>
        <w:rPr>
          <w:rFonts w:cs="Arial"/>
          <w:b/>
          <w:bCs/>
          <w:sz w:val="36"/>
        </w:rPr>
        <w:t>HAMMEL typ VB 750 D</w:t>
      </w:r>
    </w:p>
    <w:p w:rsidR="00D20112" w:rsidRDefault="00D20112">
      <w:pPr>
        <w:pStyle w:val="Texttabulky"/>
        <w:tabs>
          <w:tab w:val="left" w:pos="2182"/>
        </w:tabs>
        <w:ind w:left="567" w:right="679"/>
        <w:jc w:val="right"/>
        <w:rPr>
          <w:b/>
          <w:bCs/>
          <w:color w:val="auto"/>
          <w:sz w:val="36"/>
        </w:rPr>
      </w:pPr>
      <w:r>
        <w:rPr>
          <w:b/>
          <w:bCs/>
          <w:color w:val="auto"/>
          <w:sz w:val="36"/>
        </w:rPr>
        <w:t>se spalovacím motorem</w:t>
      </w:r>
    </w:p>
    <w:p w:rsidR="00D20112" w:rsidRDefault="00D20112">
      <w:pPr>
        <w:pStyle w:val="Texttabulky"/>
        <w:tabs>
          <w:tab w:val="left" w:pos="2182"/>
        </w:tabs>
        <w:ind w:left="567" w:right="679"/>
        <w:jc w:val="center"/>
        <w:rPr>
          <w:b/>
          <w:bCs/>
          <w:sz w:val="24"/>
        </w:rPr>
        <w:sectPr w:rsidR="00D20112">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1667" w:right="964" w:bottom="1701" w:left="964" w:header="567" w:footer="1134" w:gutter="0"/>
          <w:cols w:sep="1" w:space="284" w:equalWidth="0">
            <w:col w:w="9978"/>
          </w:cols>
        </w:sectPr>
      </w:pPr>
    </w:p>
    <w:p w:rsidR="00D20112" w:rsidRDefault="00D20112">
      <w:pPr>
        <w:pStyle w:val="Texttabulky"/>
        <w:tabs>
          <w:tab w:val="left" w:pos="2182"/>
        </w:tabs>
        <w:ind w:left="567" w:right="679"/>
        <w:jc w:val="center"/>
        <w:rPr>
          <w:b/>
          <w:sz w:val="24"/>
        </w:rPr>
      </w:pPr>
    </w:p>
    <w:p w:rsidR="00D20112" w:rsidRDefault="00D20112">
      <w:pPr>
        <w:pStyle w:val="Texttabulky"/>
        <w:tabs>
          <w:tab w:val="left" w:pos="2182"/>
        </w:tabs>
        <w:ind w:left="567" w:right="679"/>
        <w:jc w:val="center"/>
        <w:rPr>
          <w:b/>
          <w:sz w:val="24"/>
        </w:rPr>
      </w:pPr>
    </w:p>
    <w:p w:rsidR="00D20112" w:rsidRDefault="00D20112">
      <w:pPr>
        <w:pStyle w:val="Texttabulky"/>
        <w:tabs>
          <w:tab w:val="left" w:pos="2182"/>
        </w:tabs>
        <w:ind w:left="567" w:right="679"/>
        <w:jc w:val="center"/>
        <w:rPr>
          <w:b/>
          <w:sz w:val="24"/>
        </w:rPr>
      </w:pPr>
    </w:p>
    <w:p w:rsidR="00D20112" w:rsidRDefault="00D20112">
      <w:pPr>
        <w:pStyle w:val="Texttabulky"/>
        <w:tabs>
          <w:tab w:val="left" w:pos="2182"/>
        </w:tabs>
        <w:ind w:left="567" w:right="679"/>
        <w:jc w:val="center"/>
        <w:rPr>
          <w:b/>
          <w:sz w:val="24"/>
        </w:rPr>
      </w:pPr>
    </w:p>
    <w:p w:rsidR="00D20112" w:rsidRDefault="00D20112">
      <w:pPr>
        <w:pStyle w:val="Texttabulky"/>
        <w:tabs>
          <w:tab w:val="left" w:pos="2182"/>
        </w:tabs>
        <w:ind w:left="567" w:right="679"/>
        <w:jc w:val="center"/>
        <w:rPr>
          <w:b/>
          <w:sz w:val="24"/>
        </w:rPr>
      </w:pPr>
    </w:p>
    <w:p w:rsidR="00D20112" w:rsidRDefault="00D20112">
      <w:pPr>
        <w:pStyle w:val="Texttabulky"/>
        <w:tabs>
          <w:tab w:val="left" w:pos="2182"/>
        </w:tabs>
        <w:ind w:left="567" w:right="679"/>
        <w:jc w:val="center"/>
        <w:rPr>
          <w:b/>
          <w:sz w:val="24"/>
        </w:rPr>
      </w:pPr>
    </w:p>
    <w:p w:rsidR="00D20112" w:rsidRDefault="00D20112">
      <w:pPr>
        <w:pStyle w:val="Texttabulky"/>
        <w:tabs>
          <w:tab w:val="left" w:pos="2182"/>
        </w:tabs>
        <w:ind w:left="567" w:right="679"/>
        <w:jc w:val="center"/>
        <w:rPr>
          <w:b/>
          <w:sz w:val="24"/>
        </w:rPr>
      </w:pPr>
    </w:p>
    <w:p w:rsidR="00D20112" w:rsidRDefault="00D20112">
      <w:pPr>
        <w:pStyle w:val="Texttabulky"/>
        <w:tabs>
          <w:tab w:val="left" w:pos="2182"/>
        </w:tabs>
        <w:ind w:left="567" w:right="679"/>
        <w:jc w:val="center"/>
        <w:rPr>
          <w:b/>
          <w:sz w:val="24"/>
        </w:rPr>
      </w:pPr>
    </w:p>
    <w:p w:rsidR="00D20112" w:rsidRDefault="00D20112">
      <w:pPr>
        <w:pStyle w:val="Texttabulky"/>
        <w:tabs>
          <w:tab w:val="left" w:pos="2182"/>
        </w:tabs>
        <w:ind w:left="567" w:right="679"/>
        <w:jc w:val="center"/>
        <w:rPr>
          <w:b/>
          <w:sz w:val="24"/>
        </w:rPr>
      </w:pPr>
    </w:p>
    <w:p w:rsidR="00D20112" w:rsidRDefault="00D20112">
      <w:pPr>
        <w:pStyle w:val="Texttabulky"/>
        <w:tabs>
          <w:tab w:val="left" w:pos="2182"/>
        </w:tabs>
        <w:ind w:left="567" w:right="679"/>
        <w:jc w:val="center"/>
        <w:rPr>
          <w:b/>
          <w:sz w:val="24"/>
        </w:rPr>
      </w:pPr>
    </w:p>
    <w:p w:rsidR="00D20112" w:rsidRDefault="00D20112">
      <w:pPr>
        <w:pStyle w:val="Texttabulky"/>
        <w:tabs>
          <w:tab w:val="left" w:pos="2182"/>
        </w:tabs>
        <w:ind w:left="567" w:right="679"/>
        <w:jc w:val="center"/>
        <w:rPr>
          <w:b/>
          <w:sz w:val="24"/>
        </w:rPr>
      </w:pPr>
    </w:p>
    <w:p w:rsidR="00D20112" w:rsidRDefault="00D20112">
      <w:pPr>
        <w:pStyle w:val="Texttabulky"/>
        <w:tabs>
          <w:tab w:val="left" w:pos="2182"/>
        </w:tabs>
        <w:ind w:left="567" w:right="679"/>
        <w:jc w:val="center"/>
        <w:rPr>
          <w:b/>
          <w:sz w:val="24"/>
        </w:rPr>
      </w:pPr>
    </w:p>
    <w:p w:rsidR="00D20112" w:rsidRDefault="00D20112">
      <w:pPr>
        <w:pStyle w:val="Texttabulky"/>
        <w:tabs>
          <w:tab w:val="left" w:pos="2182"/>
        </w:tabs>
        <w:ind w:left="567" w:right="679"/>
        <w:jc w:val="center"/>
        <w:rPr>
          <w:b/>
          <w:sz w:val="24"/>
        </w:rPr>
      </w:pPr>
    </w:p>
    <w:p w:rsidR="00D20112" w:rsidRDefault="00D20112">
      <w:pPr>
        <w:pStyle w:val="Texttabulky"/>
        <w:tabs>
          <w:tab w:val="left" w:pos="2182"/>
        </w:tabs>
        <w:ind w:left="567" w:right="679"/>
        <w:jc w:val="center"/>
        <w:rPr>
          <w:b/>
          <w:sz w:val="24"/>
        </w:rPr>
      </w:pPr>
    </w:p>
    <w:p w:rsidR="00D20112" w:rsidRDefault="00D20112">
      <w:pPr>
        <w:pStyle w:val="Texttabulky"/>
        <w:tabs>
          <w:tab w:val="left" w:pos="2182"/>
        </w:tabs>
        <w:ind w:left="567" w:right="679"/>
        <w:jc w:val="center"/>
        <w:rPr>
          <w:b/>
          <w:sz w:val="24"/>
        </w:rPr>
      </w:pPr>
    </w:p>
    <w:p w:rsidR="00D20112" w:rsidRDefault="00D20112">
      <w:pPr>
        <w:pStyle w:val="Texttabulky"/>
        <w:tabs>
          <w:tab w:val="left" w:pos="2182"/>
        </w:tabs>
        <w:ind w:left="567" w:right="679"/>
        <w:jc w:val="center"/>
        <w:rPr>
          <w:b/>
          <w:sz w:val="24"/>
        </w:rPr>
      </w:pPr>
    </w:p>
    <w:p w:rsidR="00D20112" w:rsidRDefault="00AD7812">
      <w:pPr>
        <w:pStyle w:val="Texttabulky"/>
        <w:tabs>
          <w:tab w:val="left" w:pos="2182"/>
        </w:tabs>
        <w:ind w:left="567" w:right="679"/>
        <w:jc w:val="center"/>
        <w:rPr>
          <w:b/>
          <w:sz w:val="24"/>
        </w:rPr>
      </w:pPr>
      <w:r w:rsidRPr="00AD7812">
        <w:rPr>
          <w:b/>
          <w:noProof/>
          <w:snapToGrid/>
        </w:rPr>
        <w:pict>
          <v:shapetype id="_x0000_t202" coordsize="21600,21600" o:spt="202" path="m,l,21600r21600,l21600,xe">
            <v:stroke joinstyle="miter"/>
            <v:path gradientshapeok="t" o:connecttype="rect"/>
          </v:shapetype>
          <v:shape id="_x0000_s1716" type="#_x0000_t202" style="position:absolute;left:0;text-align:left;margin-left:198.85pt;margin-top:-79.9pt;width:117pt;height:2in;z-index:2">
            <v:fill color2="#707070" angle="-135" focus="50%" type="gradient"/>
            <v:shadow color="#868686"/>
            <o:extrusion v:ext="view" backdepth="30pt" color="#939676" on="t" rotationangle="30,-36" viewpoint="0,0" viewpointorigin="0,0" skewangle="0" skewamt="0" brightness="10000f" lightposition="-50000,-50000" lightlevel="44000f" lightposition2="50000" lightlevel2="24000f" type="perspective"/>
            <v:textbox style="mso-next-textbox:#_x0000_s1716" inset="1mm,1mm,1mm,1mm">
              <w:txbxContent>
                <w:p w:rsidR="00D20112" w:rsidRDefault="00D20112">
                  <w:pPr>
                    <w:rPr>
                      <w:sz w:val="200"/>
                      <w:szCs w:val="200"/>
                    </w:rPr>
                  </w:pPr>
                  <w:r>
                    <w:rPr>
                      <w:b/>
                      <w:bCs/>
                      <w:sz w:val="200"/>
                      <w:szCs w:val="200"/>
                    </w:rPr>
                    <w:t xml:space="preserve"> §</w:t>
                  </w:r>
                </w:p>
              </w:txbxContent>
            </v:textbox>
            <w10:anchorlock/>
          </v:shape>
        </w:pict>
      </w:r>
    </w:p>
    <w:p w:rsidR="00D20112" w:rsidRDefault="00D20112">
      <w:pPr>
        <w:pStyle w:val="Texttabulky"/>
        <w:tabs>
          <w:tab w:val="left" w:pos="2182"/>
        </w:tabs>
        <w:ind w:left="567" w:right="679"/>
        <w:jc w:val="center"/>
        <w:rPr>
          <w:b/>
          <w:sz w:val="24"/>
        </w:rPr>
      </w:pPr>
    </w:p>
    <w:p w:rsidR="00D20112" w:rsidRDefault="00D20112">
      <w:pPr>
        <w:pStyle w:val="Texttabulky"/>
        <w:tabs>
          <w:tab w:val="left" w:pos="2182"/>
        </w:tabs>
        <w:ind w:left="567" w:right="679"/>
        <w:jc w:val="center"/>
        <w:rPr>
          <w:b/>
          <w:sz w:val="24"/>
        </w:rPr>
      </w:pPr>
    </w:p>
    <w:p w:rsidR="00D20112" w:rsidRDefault="00D20112">
      <w:pPr>
        <w:pStyle w:val="Texttabulky"/>
        <w:tabs>
          <w:tab w:val="left" w:pos="2182"/>
        </w:tabs>
        <w:ind w:left="567" w:right="679"/>
        <w:jc w:val="center"/>
        <w:rPr>
          <w:b/>
          <w:sz w:val="24"/>
        </w:rPr>
      </w:pPr>
    </w:p>
    <w:p w:rsidR="00D20112" w:rsidRDefault="00D20112">
      <w:pPr>
        <w:pStyle w:val="Texttabulky"/>
        <w:tabs>
          <w:tab w:val="left" w:pos="2182"/>
        </w:tabs>
        <w:ind w:left="567" w:right="679"/>
        <w:jc w:val="center"/>
        <w:rPr>
          <w:b/>
          <w:sz w:val="24"/>
        </w:rPr>
      </w:pPr>
    </w:p>
    <w:p w:rsidR="00D20112" w:rsidRDefault="00D20112">
      <w:pPr>
        <w:pStyle w:val="Texttabulky"/>
        <w:tabs>
          <w:tab w:val="left" w:pos="2182"/>
        </w:tabs>
        <w:ind w:left="567" w:right="679"/>
        <w:jc w:val="center"/>
        <w:rPr>
          <w:b/>
          <w:sz w:val="24"/>
        </w:rPr>
      </w:pPr>
    </w:p>
    <w:p w:rsidR="00D20112" w:rsidRDefault="00D20112">
      <w:pPr>
        <w:pStyle w:val="Texttabulky"/>
        <w:tabs>
          <w:tab w:val="left" w:pos="2182"/>
        </w:tabs>
        <w:ind w:left="567" w:right="679"/>
        <w:jc w:val="center"/>
        <w:rPr>
          <w:b/>
          <w:sz w:val="24"/>
        </w:rPr>
      </w:pPr>
    </w:p>
    <w:p w:rsidR="00D20112" w:rsidRDefault="00D20112">
      <w:pPr>
        <w:pStyle w:val="Texttabulky"/>
        <w:tabs>
          <w:tab w:val="left" w:pos="2182"/>
        </w:tabs>
        <w:ind w:left="567" w:right="679"/>
        <w:jc w:val="center"/>
        <w:rPr>
          <w:b/>
          <w:sz w:val="24"/>
        </w:rPr>
      </w:pPr>
    </w:p>
    <w:p w:rsidR="00D20112" w:rsidRDefault="00D20112">
      <w:pPr>
        <w:pStyle w:val="Texttabulky"/>
        <w:tabs>
          <w:tab w:val="left" w:pos="2182"/>
        </w:tabs>
        <w:ind w:left="567" w:right="679"/>
        <w:jc w:val="center"/>
        <w:rPr>
          <w:b/>
          <w:sz w:val="24"/>
        </w:rPr>
      </w:pPr>
    </w:p>
    <w:p w:rsidR="00D20112" w:rsidRDefault="00D20112">
      <w:pPr>
        <w:pStyle w:val="Texttabulky"/>
        <w:tabs>
          <w:tab w:val="left" w:pos="2182"/>
        </w:tabs>
        <w:ind w:left="567" w:right="679"/>
        <w:jc w:val="center"/>
        <w:rPr>
          <w:b/>
          <w:sz w:val="24"/>
        </w:rPr>
      </w:pPr>
    </w:p>
    <w:p w:rsidR="00E21A81" w:rsidRDefault="00D20112" w:rsidP="00E21A81">
      <w:pPr>
        <w:pStyle w:val="Zkladntext"/>
        <w:pBdr>
          <w:left w:val="single" w:sz="18" w:space="4" w:color="auto"/>
        </w:pBdr>
        <w:ind w:left="567" w:right="339"/>
        <w:rPr>
          <w:bCs/>
          <w:color w:val="auto"/>
          <w:sz w:val="28"/>
        </w:rPr>
      </w:pPr>
      <w:r>
        <w:rPr>
          <w:bCs/>
          <w:sz w:val="28"/>
        </w:rPr>
        <w:t xml:space="preserve">Místní provozní bezpečnostní předpis (MPBP) je </w:t>
      </w:r>
      <w:r>
        <w:rPr>
          <w:rFonts w:cs="Arial"/>
          <w:sz w:val="28"/>
        </w:rPr>
        <w:t>předpis zaměstnavatele upravující zejména pracovní technologické postupy pro používání drtiče a pravidla pohybu zařízení a zaměstnanců v prostorech a na pracovištích zaměstnavatele</w:t>
      </w:r>
      <w:r>
        <w:rPr>
          <w:sz w:val="28"/>
        </w:rPr>
        <w:t xml:space="preserve">. </w:t>
      </w:r>
      <w:r>
        <w:rPr>
          <w:bCs/>
          <w:sz w:val="28"/>
        </w:rPr>
        <w:t>MPBP je so</w:t>
      </w:r>
      <w:r>
        <w:rPr>
          <w:bCs/>
          <w:color w:val="auto"/>
          <w:sz w:val="28"/>
        </w:rPr>
        <w:t xml:space="preserve">ubor požadavků a pracovních postupů pro zajištění BEZPEČNOSTI PRÁCE, OCHRANY ZDRAVÍ, POŽÁRNÍ BEZPEČNOSTI A OCHRANY ŽIVOTNÍHO PROSTŘEDÍ </w:t>
      </w:r>
      <w:r w:rsidR="00002121" w:rsidRPr="00EB1198">
        <w:rPr>
          <w:bCs/>
          <w:color w:val="auto"/>
          <w:sz w:val="28"/>
        </w:rPr>
        <w:t>při provozu, obsluze, údržbě, opravách a kontrolách</w:t>
      </w:r>
      <w:r w:rsidR="00002121">
        <w:rPr>
          <w:bCs/>
          <w:sz w:val="28"/>
        </w:rPr>
        <w:t xml:space="preserve"> </w:t>
      </w:r>
      <w:r>
        <w:rPr>
          <w:color w:val="auto"/>
          <w:sz w:val="28"/>
        </w:rPr>
        <w:t>drtiče se spalovacím motorem</w:t>
      </w:r>
      <w:r>
        <w:rPr>
          <w:bCs/>
          <w:color w:val="auto"/>
          <w:sz w:val="28"/>
        </w:rPr>
        <w:t xml:space="preserve"> podle platných právních a ostatních předpisů České republiky.</w:t>
      </w:r>
    </w:p>
    <w:p w:rsidR="00E21A81" w:rsidRDefault="00E21A81" w:rsidP="00E21A81">
      <w:pPr>
        <w:pStyle w:val="Zkladntext"/>
        <w:pBdr>
          <w:left w:val="single" w:sz="18" w:space="4" w:color="auto"/>
        </w:pBdr>
        <w:ind w:left="567" w:right="339"/>
        <w:rPr>
          <w:bCs/>
          <w:color w:val="auto"/>
          <w:sz w:val="28"/>
        </w:rPr>
      </w:pPr>
    </w:p>
    <w:p w:rsidR="00E21A81" w:rsidRPr="004F0E04" w:rsidRDefault="00E21A81" w:rsidP="00E21A81">
      <w:pPr>
        <w:pStyle w:val="Zkladntext"/>
        <w:pBdr>
          <w:left w:val="single" w:sz="18" w:space="4" w:color="auto"/>
        </w:pBdr>
        <w:ind w:left="567" w:right="339"/>
        <w:rPr>
          <w:rFonts w:cs="Arial"/>
          <w:sz w:val="28"/>
          <w:szCs w:val="28"/>
        </w:rPr>
      </w:pPr>
      <w:r w:rsidRPr="004F0E04">
        <w:rPr>
          <w:rFonts w:cs="Arial"/>
          <w:sz w:val="28"/>
          <w:szCs w:val="28"/>
        </w:rPr>
        <w:t xml:space="preserve">Tento MPBP je neoddělitelnou součástí průvodní dokumentace - návodu k použití </w:t>
      </w:r>
      <w:r>
        <w:rPr>
          <w:color w:val="auto"/>
          <w:sz w:val="28"/>
        </w:rPr>
        <w:t>drtiče se spalovacím motorem</w:t>
      </w:r>
      <w:r w:rsidRPr="004F0E04">
        <w:rPr>
          <w:rFonts w:cs="Arial"/>
          <w:sz w:val="28"/>
          <w:szCs w:val="28"/>
        </w:rPr>
        <w:t xml:space="preserve"> </w:t>
      </w:r>
      <w:r w:rsidRPr="003A319D">
        <w:rPr>
          <w:rFonts w:cs="Arial"/>
          <w:color w:val="FF0000"/>
          <w:sz w:val="28"/>
          <w:szCs w:val="28"/>
        </w:rPr>
        <w:t>(pokud je k dispozici)</w:t>
      </w:r>
      <w:r w:rsidRPr="004F0E04">
        <w:rPr>
          <w:rFonts w:cs="Arial"/>
          <w:sz w:val="28"/>
          <w:szCs w:val="28"/>
        </w:rPr>
        <w:t xml:space="preserve">. MPBP je vydán jako </w:t>
      </w:r>
      <w:r w:rsidRPr="004F0E04">
        <w:rPr>
          <w:rFonts w:cs="Arial"/>
          <w:noProof/>
          <w:sz w:val="28"/>
          <w:szCs w:val="28"/>
        </w:rPr>
        <w:t>organizační opatření v oblasti prevence rizik podle ustanovení § 102 odst. 1 a 5 písm. j) zákona č. 262/2006 Sb., ve znění pozdějších předpisů, § 4 odst. 1 písm. c) zákona č. 309/2006 Sb., ve znění pozdějších předpisů, a § 3 a § 4 NV č. 378/2001 Sb.</w:t>
      </w:r>
    </w:p>
    <w:p w:rsidR="00D20112" w:rsidRDefault="00D20112">
      <w:pPr>
        <w:pStyle w:val="Zkladntext"/>
        <w:pBdr>
          <w:left w:val="single" w:sz="18" w:space="4" w:color="auto"/>
        </w:pBdr>
        <w:ind w:left="567" w:right="339"/>
        <w:rPr>
          <w:bCs/>
          <w:sz w:val="28"/>
        </w:rPr>
      </w:pPr>
    </w:p>
    <w:p w:rsidR="00D20112" w:rsidRDefault="00D20112">
      <w:pPr>
        <w:pStyle w:val="Zkladntext"/>
        <w:pBdr>
          <w:left w:val="single" w:sz="18" w:space="4" w:color="auto"/>
        </w:pBdr>
        <w:ind w:left="567" w:right="339"/>
        <w:rPr>
          <w:sz w:val="28"/>
        </w:rPr>
      </w:pPr>
      <w:r>
        <w:rPr>
          <w:sz w:val="28"/>
        </w:rPr>
        <w:t>© Ing. Luboš Skopal</w:t>
      </w:r>
    </w:p>
    <w:p w:rsidR="00D20112" w:rsidRDefault="00D20112">
      <w:pPr>
        <w:pStyle w:val="Zkladntext"/>
        <w:pBdr>
          <w:left w:val="single" w:sz="18" w:space="4" w:color="auto"/>
        </w:pBdr>
        <w:ind w:left="567" w:right="339"/>
        <w:rPr>
          <w:color w:val="auto"/>
          <w:sz w:val="28"/>
        </w:rPr>
      </w:pPr>
      <w:r>
        <w:rPr>
          <w:color w:val="auto"/>
          <w:sz w:val="28"/>
        </w:rPr>
        <w:t>19. 2. 2010</w:t>
      </w:r>
    </w:p>
    <w:p w:rsidR="00D20112" w:rsidRDefault="00D20112">
      <w:pPr>
        <w:pStyle w:val="Texttabulky"/>
        <w:tabs>
          <w:tab w:val="left" w:pos="2182"/>
        </w:tabs>
        <w:ind w:left="1134" w:right="1813"/>
        <w:rPr>
          <w:color w:val="auto"/>
          <w:sz w:val="28"/>
        </w:rPr>
      </w:pPr>
    </w:p>
    <w:p w:rsidR="00D20112" w:rsidRDefault="00D20112">
      <w:pPr>
        <w:pStyle w:val="Texttabulky"/>
        <w:tabs>
          <w:tab w:val="left" w:pos="2182"/>
        </w:tabs>
        <w:ind w:left="1134" w:right="1529"/>
        <w:rPr>
          <w:color w:val="FF0000"/>
          <w:sz w:val="28"/>
        </w:rPr>
        <w:sectPr w:rsidR="00D20112">
          <w:headerReference w:type="default" r:id="rId16"/>
          <w:footerReference w:type="default" r:id="rId17"/>
          <w:pgSz w:w="11906" w:h="16838" w:code="9"/>
          <w:pgMar w:top="1667" w:right="964" w:bottom="1701" w:left="964" w:header="567" w:footer="1134" w:gutter="0"/>
          <w:pgNumType w:start="2"/>
          <w:cols w:sep="1" w:space="284" w:equalWidth="0">
            <w:col w:w="9978"/>
          </w:cols>
        </w:sectPr>
      </w:pPr>
    </w:p>
    <w:tbl>
      <w:tblPr>
        <w:tblW w:w="0" w:type="auto"/>
        <w:tblInd w:w="70" w:type="dxa"/>
        <w:tblBorders>
          <w:top w:val="single" w:sz="4" w:space="0" w:color="auto"/>
          <w:left w:val="single" w:sz="4" w:space="0" w:color="auto"/>
          <w:right w:val="single" w:sz="4" w:space="0" w:color="auto"/>
        </w:tblBorders>
        <w:tblLayout w:type="fixed"/>
        <w:tblCellMar>
          <w:left w:w="70" w:type="dxa"/>
          <w:right w:w="70" w:type="dxa"/>
        </w:tblCellMar>
        <w:tblLook w:val="0040"/>
      </w:tblPr>
      <w:tblGrid>
        <w:gridCol w:w="1276"/>
        <w:gridCol w:w="1134"/>
        <w:gridCol w:w="7598"/>
      </w:tblGrid>
      <w:tr w:rsidR="000817AB" w:rsidRPr="00184006" w:rsidTr="00CD2492">
        <w:trPr>
          <w:trHeight w:val="737"/>
        </w:trPr>
        <w:tc>
          <w:tcPr>
            <w:tcW w:w="1276" w:type="dxa"/>
            <w:vAlign w:val="center"/>
          </w:tcPr>
          <w:p w:rsidR="000817AB" w:rsidRDefault="00D94C7F" w:rsidP="00CD2492">
            <w:pPr>
              <w:pStyle w:val="Zkladntext"/>
              <w:jc w:val="center"/>
            </w:pPr>
            <w:r w:rsidRPr="00AD7812">
              <w:rPr>
                <w:noProof/>
                <w:snapToGrid/>
              </w:rPr>
              <w:lastRenderedPageBreak/>
              <w:pict>
                <v:shape id="obrázek 9" o:spid="_x0000_i1026" type="#_x0000_t75" alt="Trojuhelnik_barva" style="width:54pt;height:48pt;visibility:visible;mso-wrap-style:square">
                  <v:imagedata r:id="rId18" o:title="Trojuhelnik_barva" cropleft="15418f" cropright="15418f"/>
                </v:shape>
              </w:pict>
            </w:r>
          </w:p>
        </w:tc>
        <w:tc>
          <w:tcPr>
            <w:tcW w:w="8732" w:type="dxa"/>
            <w:gridSpan w:val="2"/>
            <w:shd w:val="clear" w:color="auto" w:fill="FFFFFF"/>
          </w:tcPr>
          <w:p w:rsidR="000817AB" w:rsidRPr="002D44F5" w:rsidRDefault="000817AB" w:rsidP="00CD2492">
            <w:pPr>
              <w:pStyle w:val="Zkladntext"/>
              <w:rPr>
                <w:rFonts w:cs="Arial"/>
                <w:color w:val="auto"/>
                <w:sz w:val="8"/>
                <w:szCs w:val="8"/>
              </w:rPr>
            </w:pPr>
          </w:p>
          <w:p w:rsidR="000817AB" w:rsidRPr="00184006" w:rsidRDefault="000817AB" w:rsidP="00CD2492">
            <w:pPr>
              <w:pStyle w:val="Zkladntext"/>
              <w:rPr>
                <w:rFonts w:cs="Arial"/>
                <w:color w:val="auto"/>
              </w:rPr>
            </w:pPr>
            <w:r w:rsidRPr="00184006">
              <w:rPr>
                <w:rFonts w:cs="Arial"/>
                <w:color w:val="auto"/>
              </w:rPr>
              <w:t xml:space="preserve">Obecná výstražná značka upozorňuje na důležité informace týkající se bezpečnosti práce </w:t>
            </w:r>
            <w:r>
              <w:rPr>
                <w:rFonts w:cs="Arial"/>
                <w:color w:val="auto"/>
              </w:rPr>
              <w:t xml:space="preserve">a ochrany zdraví </w:t>
            </w:r>
            <w:r w:rsidRPr="00184006">
              <w:rPr>
                <w:rFonts w:cs="Arial"/>
                <w:color w:val="auto"/>
              </w:rPr>
              <w:t xml:space="preserve">uvedené v návodu k použití a na bezpečnostních značkách na </w:t>
            </w:r>
            <w:r w:rsidRPr="000817AB">
              <w:rPr>
                <w:rFonts w:cs="Arial"/>
                <w:b/>
                <w:color w:val="auto"/>
              </w:rPr>
              <w:t>drtiči</w:t>
            </w:r>
            <w:r w:rsidRPr="00184006">
              <w:rPr>
                <w:rFonts w:cs="Arial"/>
                <w:color w:val="auto"/>
              </w:rPr>
              <w:t>. Uvidíte-li tuto výstražnou značku, uvědomte si, že hrozí nebezpečí úrazu s různým stupněm závažnosti</w:t>
            </w:r>
            <w:r>
              <w:rPr>
                <w:rFonts w:cs="Arial"/>
                <w:color w:val="auto"/>
              </w:rPr>
              <w:t xml:space="preserve"> podle použitého signálního slova (pokud je použito)</w:t>
            </w:r>
            <w:r w:rsidRPr="00184006">
              <w:rPr>
                <w:rFonts w:cs="Arial"/>
                <w:color w:val="auto"/>
              </w:rPr>
              <w:t>. Pokyny označené touto obecnou výstražnou značkou musí být vždy dodrženy.</w:t>
            </w:r>
          </w:p>
          <w:p w:rsidR="000817AB" w:rsidRPr="002D44F5" w:rsidRDefault="000817AB" w:rsidP="00CD2492">
            <w:pPr>
              <w:pStyle w:val="Zkladntext"/>
              <w:rPr>
                <w:rFonts w:cs="Arial"/>
                <w:color w:val="auto"/>
                <w:sz w:val="8"/>
                <w:szCs w:val="8"/>
              </w:rPr>
            </w:pPr>
          </w:p>
        </w:tc>
      </w:tr>
      <w:tr w:rsidR="000817AB" w:rsidTr="00CD2492">
        <w:trPr>
          <w:trHeight w:val="737"/>
        </w:trPr>
        <w:tc>
          <w:tcPr>
            <w:tcW w:w="1276" w:type="dxa"/>
            <w:vAlign w:val="center"/>
          </w:tcPr>
          <w:p w:rsidR="000817AB" w:rsidRDefault="00D94C7F" w:rsidP="00CD2492">
            <w:pPr>
              <w:pStyle w:val="Zkladntext"/>
              <w:jc w:val="center"/>
            </w:pPr>
            <w:r>
              <w:pict>
                <v:shape id="_x0000_i1027" type="#_x0000_t75" style="width:33.5pt;height:30pt">
                  <v:imagedata r:id="rId19" o:title="Trojuhelnik_barva" cropleft="15418f" cropright="15418f"/>
                </v:shape>
              </w:pict>
            </w:r>
          </w:p>
        </w:tc>
        <w:tc>
          <w:tcPr>
            <w:tcW w:w="8732" w:type="dxa"/>
            <w:gridSpan w:val="2"/>
            <w:shd w:val="clear" w:color="auto" w:fill="C00000"/>
          </w:tcPr>
          <w:p w:rsidR="000817AB" w:rsidRPr="0017468E" w:rsidRDefault="000817AB" w:rsidP="00CD2492">
            <w:pPr>
              <w:pStyle w:val="Zkladntext"/>
              <w:rPr>
                <w:color w:val="C00000"/>
                <w:sz w:val="14"/>
                <w:szCs w:val="14"/>
              </w:rPr>
            </w:pPr>
          </w:p>
          <w:p w:rsidR="000817AB" w:rsidRPr="00C874BC" w:rsidRDefault="000817AB" w:rsidP="00CD2492">
            <w:pPr>
              <w:pStyle w:val="Zkladntext"/>
              <w:rPr>
                <w:i/>
                <w:color w:val="C00000"/>
              </w:rPr>
            </w:pPr>
            <w:r w:rsidRPr="00C874BC">
              <w:rPr>
                <w:rFonts w:cs="Arial"/>
                <w:color w:val="FFFFFF"/>
              </w:rPr>
              <w:t>NEBEZPEČÍ (DANGER) upozorňuje na nebezpečí s vysokým stupněm rizika, které, pokud mu není zabráněno, končí vážným poraněním nebo smrtí</w:t>
            </w:r>
            <w:r>
              <w:rPr>
                <w:rFonts w:cs="Arial"/>
                <w:color w:val="FFFFFF"/>
              </w:rPr>
              <w:t>.</w:t>
            </w:r>
          </w:p>
        </w:tc>
      </w:tr>
      <w:tr w:rsidR="000817AB" w:rsidTr="00CD2492">
        <w:trPr>
          <w:trHeight w:val="737"/>
        </w:trPr>
        <w:tc>
          <w:tcPr>
            <w:tcW w:w="1276" w:type="dxa"/>
            <w:vAlign w:val="center"/>
          </w:tcPr>
          <w:p w:rsidR="000817AB" w:rsidRDefault="00D94C7F" w:rsidP="00CD2492">
            <w:pPr>
              <w:pStyle w:val="Zkladntext"/>
              <w:jc w:val="center"/>
            </w:pPr>
            <w:r>
              <w:pict>
                <v:shape id="_x0000_i1028" type="#_x0000_t75" style="width:33.5pt;height:30pt">
                  <v:imagedata r:id="rId19" o:title="Trojuhelnik_barva" cropleft="15418f" cropright="15418f"/>
                </v:shape>
              </w:pict>
            </w:r>
          </w:p>
        </w:tc>
        <w:tc>
          <w:tcPr>
            <w:tcW w:w="8732" w:type="dxa"/>
            <w:gridSpan w:val="2"/>
            <w:shd w:val="clear" w:color="auto" w:fill="E36C0A"/>
          </w:tcPr>
          <w:p w:rsidR="000817AB" w:rsidRPr="0017468E" w:rsidRDefault="000817AB" w:rsidP="00CD2492">
            <w:pPr>
              <w:pStyle w:val="Zkladntext"/>
              <w:rPr>
                <w:color w:val="E36C0A"/>
                <w:sz w:val="14"/>
                <w:szCs w:val="14"/>
              </w:rPr>
            </w:pPr>
          </w:p>
          <w:p w:rsidR="000817AB" w:rsidRPr="00C874BC" w:rsidRDefault="000817AB" w:rsidP="00CD2492">
            <w:pPr>
              <w:pStyle w:val="Zkladntext"/>
              <w:rPr>
                <w:i/>
                <w:color w:val="E36C0A"/>
              </w:rPr>
            </w:pPr>
            <w:r w:rsidRPr="003F6BE8">
              <w:rPr>
                <w:rFonts w:cs="Arial"/>
              </w:rPr>
              <w:t>VÝSTRAHA (WARNING) upozorňuje na nebezpečí se středním stupněm rizika, které, pokud mu není zabráněno, může způsobit vážné poranění nebo smrt.</w:t>
            </w:r>
          </w:p>
        </w:tc>
      </w:tr>
      <w:tr w:rsidR="000817AB" w:rsidTr="00CD2492">
        <w:trPr>
          <w:trHeight w:val="737"/>
        </w:trPr>
        <w:tc>
          <w:tcPr>
            <w:tcW w:w="1276" w:type="dxa"/>
            <w:vAlign w:val="center"/>
          </w:tcPr>
          <w:p w:rsidR="000817AB" w:rsidRDefault="00D94C7F" w:rsidP="00CD2492">
            <w:pPr>
              <w:pStyle w:val="Zkladntext"/>
              <w:jc w:val="center"/>
            </w:pPr>
            <w:r>
              <w:pict>
                <v:shape id="_x0000_i1029" type="#_x0000_t75" style="width:33.5pt;height:30pt">
                  <v:imagedata r:id="rId19" o:title="Trojuhelnik_barva" cropleft="15418f" cropright="15418f"/>
                </v:shape>
              </w:pict>
            </w:r>
          </w:p>
        </w:tc>
        <w:tc>
          <w:tcPr>
            <w:tcW w:w="8732" w:type="dxa"/>
            <w:gridSpan w:val="2"/>
            <w:shd w:val="clear" w:color="auto" w:fill="FFFF00"/>
          </w:tcPr>
          <w:p w:rsidR="000817AB" w:rsidRPr="0017468E" w:rsidRDefault="000817AB" w:rsidP="00CD2492">
            <w:pPr>
              <w:pStyle w:val="Zkladntext"/>
              <w:rPr>
                <w:color w:val="FFFF00"/>
                <w:sz w:val="14"/>
                <w:szCs w:val="14"/>
              </w:rPr>
            </w:pPr>
          </w:p>
          <w:p w:rsidR="000817AB" w:rsidRPr="009C0336" w:rsidRDefault="00350C69" w:rsidP="00CD2492">
            <w:pPr>
              <w:pStyle w:val="Zkladntext"/>
              <w:rPr>
                <w:i/>
                <w:color w:val="FFFF00"/>
              </w:rPr>
            </w:pPr>
            <w:r>
              <w:rPr>
                <w:rFonts w:cs="Arial"/>
              </w:rPr>
              <w:t>VAROVÁNÍ</w:t>
            </w:r>
            <w:r w:rsidR="000817AB" w:rsidRPr="003F6BE8">
              <w:rPr>
                <w:rFonts w:cs="Arial"/>
              </w:rPr>
              <w:t xml:space="preserve"> (CAUTION) na nebezpečí s nízkým stupněm rizika, které, pokud mu není zabráněno, může způsobit lehčí nebo středně těžké poranění.</w:t>
            </w:r>
          </w:p>
        </w:tc>
      </w:tr>
      <w:tr w:rsidR="00D20112">
        <w:tblPrEx>
          <w:tblLook w:val="0000"/>
        </w:tblPrEx>
        <w:trPr>
          <w:cantSplit/>
          <w:trHeight w:val="737"/>
        </w:trPr>
        <w:tc>
          <w:tcPr>
            <w:tcW w:w="1276" w:type="dxa"/>
            <w:tcBorders>
              <w:bottom w:val="nil"/>
            </w:tcBorders>
            <w:vAlign w:val="center"/>
          </w:tcPr>
          <w:p w:rsidR="00D20112" w:rsidRDefault="00D20112">
            <w:pPr>
              <w:pStyle w:val="Zkladntext"/>
              <w:jc w:val="center"/>
              <w:rPr>
                <w:b/>
                <w:bCs/>
                <w:sz w:val="120"/>
              </w:rPr>
            </w:pPr>
            <w:r>
              <w:rPr>
                <w:b/>
                <w:bCs/>
                <w:sz w:val="120"/>
              </w:rPr>
              <w:t>§</w:t>
            </w:r>
          </w:p>
        </w:tc>
        <w:tc>
          <w:tcPr>
            <w:tcW w:w="8732" w:type="dxa"/>
            <w:gridSpan w:val="2"/>
            <w:tcBorders>
              <w:bottom w:val="nil"/>
            </w:tcBorders>
          </w:tcPr>
          <w:p w:rsidR="00D20112" w:rsidRDefault="00D20112">
            <w:pPr>
              <w:pStyle w:val="Zkladntext"/>
              <w:rPr>
                <w:color w:val="auto"/>
              </w:rPr>
            </w:pPr>
          </w:p>
          <w:p w:rsidR="00D20112" w:rsidRDefault="00B16874">
            <w:pPr>
              <w:pStyle w:val="Zkladntext"/>
              <w:rPr>
                <w:color w:val="auto"/>
              </w:rPr>
            </w:pPr>
            <w:r>
              <w:t>MPBP - s</w:t>
            </w:r>
            <w:r w:rsidR="00D20112">
              <w:rPr>
                <w:color w:val="auto"/>
              </w:rPr>
              <w:t xml:space="preserve">oubor požadavků a pracovních postupů pro zajištění bezpečnosti práce, ochrany zdraví, požární bezpečnosti a ochrany životního prostředí podle platných právních a ostatních předpisů České republiky je neoddělitelnou částí návodu k použití drtiče. Výčet požadavků a pracovních postupů uvedený v tomto </w:t>
            </w:r>
            <w:r>
              <w:t xml:space="preserve">MPBP - </w:t>
            </w:r>
            <w:r w:rsidR="00D20112">
              <w:rPr>
                <w:color w:val="auto"/>
              </w:rPr>
              <w:t>souboru požadavků není vyčerpávající a musí být doplněn o požadavky na zajištění bezpečnosti a ochrany zdraví při práci (dále jen „BOZP“) stanovené na základě analýzy rizika konkrétního typu drtiče a jeho pracovního nasazení.</w:t>
            </w:r>
            <w:r w:rsidR="00A15435">
              <w:rPr>
                <w:color w:val="auto"/>
              </w:rPr>
              <w:t xml:space="preserve"> </w:t>
            </w:r>
            <w:r w:rsidR="00A15435" w:rsidRPr="00C51225">
              <w:rPr>
                <w:rFonts w:cs="Arial"/>
              </w:rPr>
              <w:t>N</w:t>
            </w:r>
            <w:r w:rsidR="00A15435">
              <w:rPr>
                <w:rFonts w:cs="Arial"/>
              </w:rPr>
              <w:t>ikdy nepodceňujte ani nezanedbávejte bezpečnostní pokyny uvedené v tomto MPBP.</w:t>
            </w:r>
          </w:p>
          <w:p w:rsidR="00D20112" w:rsidRDefault="00D20112">
            <w:pPr>
              <w:pStyle w:val="Zkladntext"/>
              <w:rPr>
                <w:color w:val="auto"/>
                <w:sz w:val="8"/>
              </w:rPr>
            </w:pPr>
          </w:p>
        </w:tc>
      </w:tr>
      <w:tr w:rsidR="00D20112">
        <w:tblPrEx>
          <w:tblLook w:val="0000"/>
        </w:tblPrEx>
        <w:trPr>
          <w:cantSplit/>
          <w:trHeight w:val="1213"/>
        </w:trPr>
        <w:tc>
          <w:tcPr>
            <w:tcW w:w="2410" w:type="dxa"/>
            <w:gridSpan w:val="2"/>
            <w:tcBorders>
              <w:top w:val="nil"/>
              <w:bottom w:val="single" w:sz="4" w:space="0" w:color="auto"/>
            </w:tcBorders>
            <w:vAlign w:val="center"/>
          </w:tcPr>
          <w:p w:rsidR="00D20112" w:rsidRDefault="00D94C7F">
            <w:pPr>
              <w:pStyle w:val="Zkladntext"/>
              <w:jc w:val="center"/>
              <w:rPr>
                <w:color w:val="auto"/>
              </w:rPr>
            </w:pPr>
            <w:bookmarkStart w:id="0" w:name="OLE_LINK55"/>
            <w:r>
              <w:pict>
                <v:shape id="_x0000_i1030" type="#_x0000_t75" style="width:113pt;height:53.5pt">
                  <v:imagedata r:id="rId20" o:title="OBR129_A"/>
                </v:shape>
              </w:pict>
            </w:r>
            <w:bookmarkEnd w:id="0"/>
          </w:p>
        </w:tc>
        <w:tc>
          <w:tcPr>
            <w:tcW w:w="7598" w:type="dxa"/>
            <w:tcBorders>
              <w:top w:val="nil"/>
              <w:bottom w:val="single" w:sz="4" w:space="0" w:color="auto"/>
            </w:tcBorders>
          </w:tcPr>
          <w:p w:rsidR="00D20112" w:rsidRDefault="00D20112">
            <w:pPr>
              <w:pStyle w:val="Zkladntext"/>
              <w:rPr>
                <w:color w:val="auto"/>
                <w:sz w:val="16"/>
              </w:rPr>
            </w:pPr>
          </w:p>
          <w:p w:rsidR="00D20112" w:rsidRDefault="00D20112">
            <w:pPr>
              <w:pStyle w:val="Zkladntext"/>
              <w:rPr>
                <w:i/>
                <w:color w:val="auto"/>
                <w:sz w:val="8"/>
              </w:rPr>
            </w:pPr>
            <w:r>
              <w:rPr>
                <w:color w:val="auto"/>
              </w:rPr>
              <w:t>Před prvním uvedením drtiče do provozu prostudujte návod k použití. Při práci dodržujte všeobecně platné požadavky BOZP, požadavky bezpečnosti práce uvedené v návodu k použití drtiče a požadavky BOZP konkrétního pracoviště. Obezřetnost je nejlepší zárukou proti jakémukoli riziku nehody.</w:t>
            </w:r>
          </w:p>
        </w:tc>
      </w:tr>
    </w:tbl>
    <w:p w:rsidR="00D20112" w:rsidRDefault="00D20112">
      <w:pPr>
        <w:pStyle w:val="BP-vet"/>
        <w:jc w:val="both"/>
      </w:pPr>
    </w:p>
    <w:p w:rsidR="00D20112" w:rsidRDefault="00D20112">
      <w:pPr>
        <w:pStyle w:val="BP-vet"/>
        <w:jc w:val="both"/>
      </w:pPr>
    </w:p>
    <w:p w:rsidR="00D20112" w:rsidRDefault="00D94C7F">
      <w:pPr>
        <w:pStyle w:val="BP-vet"/>
        <w:jc w:val="center"/>
      </w:pPr>
      <w:r w:rsidRPr="00AD7812">
        <w:rPr>
          <w:snapToGrid w:val="0"/>
          <w:color w:val="auto"/>
        </w:rPr>
        <w:pict>
          <v:shape id="_x0000_i1031" type="#_x0000_t75" style="width:98pt;height:88pt">
            <v:imagedata r:id="rId21" o:title="OBR145" cropleft="15404f" cropright="15404f"/>
          </v:shape>
        </w:pict>
      </w:r>
    </w:p>
    <w:p w:rsidR="00D20112" w:rsidRDefault="00D20112">
      <w:pPr>
        <w:pStyle w:val="BP-vet"/>
        <w:jc w:val="both"/>
      </w:pPr>
    </w:p>
    <w:p w:rsidR="00D20112" w:rsidRDefault="00D20112">
      <w:pPr>
        <w:pStyle w:val="BP-vet"/>
        <w:jc w:val="both"/>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1005"/>
        <w:gridCol w:w="7995"/>
        <w:gridCol w:w="1004"/>
      </w:tblGrid>
      <w:tr w:rsidR="00D20112">
        <w:trPr>
          <w:cantSplit/>
          <w:trHeight w:val="2084"/>
          <w:jc w:val="center"/>
        </w:trPr>
        <w:tc>
          <w:tcPr>
            <w:tcW w:w="1005" w:type="dxa"/>
          </w:tcPr>
          <w:p w:rsidR="00D20112" w:rsidRDefault="00D20112"/>
          <w:p w:rsidR="00D20112" w:rsidRDefault="00D20112">
            <w:r>
              <w:t xml:space="preserve"> </w:t>
            </w:r>
            <w:r w:rsidR="00D94C7F">
              <w:pict>
                <v:shape id="_x0000_i1032" type="#_x0000_t75" style="width:45pt;height:39pt">
                  <v:imagedata r:id="rId19" o:title="Trojuhelnik_barva" cropleft="15418f" cropright="15418f"/>
                </v:shape>
              </w:pict>
            </w:r>
          </w:p>
          <w:p w:rsidR="00D20112" w:rsidRDefault="00D20112">
            <w:pPr>
              <w:spacing w:before="360" w:after="120"/>
              <w:jc w:val="center"/>
            </w:pPr>
          </w:p>
        </w:tc>
        <w:tc>
          <w:tcPr>
            <w:tcW w:w="7995" w:type="dxa"/>
          </w:tcPr>
          <w:p w:rsidR="00D20112" w:rsidRDefault="00D20112">
            <w:pPr>
              <w:pStyle w:val="Zkladntext"/>
              <w:tabs>
                <w:tab w:val="left" w:pos="2182"/>
              </w:tabs>
              <w:spacing w:line="240" w:lineRule="atLeast"/>
              <w:jc w:val="center"/>
            </w:pPr>
          </w:p>
          <w:p w:rsidR="00D20112" w:rsidRDefault="00D20112">
            <w:pPr>
              <w:pStyle w:val="Zkladntext"/>
              <w:tabs>
                <w:tab w:val="left" w:pos="2182"/>
              </w:tabs>
              <w:spacing w:line="240" w:lineRule="atLeast"/>
              <w:jc w:val="center"/>
            </w:pPr>
            <w:r>
              <w:rPr>
                <w:color w:val="auto"/>
              </w:rPr>
              <w:t>Drtič</w:t>
            </w:r>
            <w:r>
              <w:t xml:space="preserve"> je podle </w:t>
            </w:r>
            <w:r>
              <w:rPr>
                <w:i/>
              </w:rPr>
              <w:t>zákona č. 22/1997 Sb., ve znění pozdějších předpisů</w:t>
            </w:r>
            <w:r>
              <w:t>, a příslušných nařízení vlády</w:t>
            </w:r>
            <w:r>
              <w:rPr>
                <w:vertAlign w:val="superscript"/>
              </w:rPr>
              <w:t>1)</w:t>
            </w:r>
            <w:r>
              <w:t>, stanoveným výrobkem a podléhá posouzení shody.</w:t>
            </w:r>
          </w:p>
          <w:p w:rsidR="00D20112" w:rsidRDefault="00D20112">
            <w:pPr>
              <w:pStyle w:val="Zkladntext"/>
              <w:tabs>
                <w:tab w:val="left" w:pos="2182"/>
              </w:tabs>
              <w:jc w:val="center"/>
              <w:rPr>
                <w:color w:val="auto"/>
              </w:rPr>
            </w:pPr>
            <w:r>
              <w:rPr>
                <w:color w:val="auto"/>
              </w:rPr>
              <w:t>Výrobce nebo jeho zplnomocněný zástupce (dovozce) strojních zařízení stanovených k posuzování shody podle</w:t>
            </w:r>
            <w:r>
              <w:rPr>
                <w:i/>
                <w:color w:val="auto"/>
              </w:rPr>
              <w:t xml:space="preserve"> zákona č. 22/1997 Sb., ve znění pozdějších předpisů</w:t>
            </w:r>
            <w:r>
              <w:rPr>
                <w:color w:val="auto"/>
              </w:rPr>
              <w:t>, a prováděcích nařízení vlády, musí zajistit před jejich uvedením na trh nebo do provozu posouzení shody, vystavit ES prohlášení o shodě a opatřit strojní zařízení označením CE.</w:t>
            </w:r>
          </w:p>
          <w:p w:rsidR="00D20112" w:rsidRDefault="00D20112">
            <w:pPr>
              <w:pStyle w:val="Zkladntext"/>
              <w:tabs>
                <w:tab w:val="left" w:pos="2182"/>
              </w:tabs>
              <w:jc w:val="center"/>
            </w:pPr>
          </w:p>
          <w:p w:rsidR="00D20112" w:rsidRDefault="00D20112">
            <w:pPr>
              <w:pStyle w:val="Zkladntext"/>
              <w:tabs>
                <w:tab w:val="left" w:pos="2182"/>
              </w:tabs>
              <w:ind w:left="289" w:hanging="119"/>
              <w:rPr>
                <w:i/>
                <w:iCs/>
                <w:color w:val="auto"/>
              </w:rPr>
            </w:pPr>
            <w:r>
              <w:rPr>
                <w:color w:val="auto"/>
                <w:sz w:val="16"/>
                <w:vertAlign w:val="superscript"/>
              </w:rPr>
              <w:t xml:space="preserve">1) </w:t>
            </w:r>
            <w:r w:rsidR="00B06300" w:rsidRPr="00FB2E0D">
              <w:rPr>
                <w:rFonts w:cs="Arial"/>
                <w:i/>
                <w:color w:val="auto"/>
                <w:sz w:val="16"/>
                <w:szCs w:val="16"/>
              </w:rPr>
              <w:t xml:space="preserve">NV č. 176/2008 Sb. o technických požadavcích na strojní zařízení, </w:t>
            </w:r>
            <w:r w:rsidR="00B06300" w:rsidRPr="00FB2E0D">
              <w:rPr>
                <w:rFonts w:cs="Arial"/>
                <w:i/>
                <w:sz w:val="16"/>
                <w:szCs w:val="16"/>
              </w:rPr>
              <w:t>ve znění NV č. 170/2011 Sb.</w:t>
            </w:r>
            <w:r w:rsidR="00B06300" w:rsidRPr="00FB2E0D">
              <w:rPr>
                <w:rFonts w:cs="Arial"/>
                <w:i/>
                <w:color w:val="auto"/>
                <w:sz w:val="16"/>
                <w:szCs w:val="16"/>
              </w:rPr>
              <w:t xml:space="preserve"> (</w:t>
            </w:r>
            <w:r w:rsidR="00B06300" w:rsidRPr="00FB2E0D">
              <w:rPr>
                <w:i/>
                <w:color w:val="auto"/>
                <w:sz w:val="16"/>
                <w:szCs w:val="16"/>
              </w:rPr>
              <w:t>s</w:t>
            </w:r>
            <w:r w:rsidR="00B06300" w:rsidRPr="00FB2E0D">
              <w:rPr>
                <w:rFonts w:cs="Arial"/>
                <w:i/>
                <w:color w:val="auto"/>
                <w:sz w:val="16"/>
                <w:szCs w:val="16"/>
              </w:rPr>
              <w:t>měrnice Evropského parlamentu a Rady 2006/42/ES o strojních zařízeních a o změně směrnice 95/16/ES);</w:t>
            </w:r>
            <w:r>
              <w:rPr>
                <w:i/>
                <w:color w:val="auto"/>
                <w:sz w:val="16"/>
              </w:rPr>
              <w:br/>
            </w:r>
            <w:r>
              <w:rPr>
                <w:i/>
                <w:iCs/>
                <w:color w:val="auto"/>
                <w:sz w:val="16"/>
              </w:rPr>
              <w:t>NV č. 616/2006 Sb., o technických požadavcích na výrobky z hlediska jejich elektromagnetické kompatibility (směrnice Evropského parlamentu a Rady 2004/108/ES);</w:t>
            </w:r>
            <w:r>
              <w:rPr>
                <w:i/>
                <w:iCs/>
                <w:color w:val="auto"/>
                <w:sz w:val="16"/>
              </w:rPr>
              <w:br/>
              <w:t>NV č. 26/2003 Sb., kterým se stanoví technické požadavky na tlaková zařízení, ve znění NV č. 621/2004 Sb. (směrnice Evropského parlamentu a Rady 97/23/ES).</w:t>
            </w:r>
            <w:r>
              <w:rPr>
                <w:i/>
                <w:iCs/>
                <w:color w:val="auto"/>
                <w:sz w:val="16"/>
              </w:rPr>
              <w:br/>
            </w:r>
          </w:p>
        </w:tc>
        <w:tc>
          <w:tcPr>
            <w:tcW w:w="1004" w:type="dxa"/>
          </w:tcPr>
          <w:p w:rsidR="00D20112" w:rsidRDefault="00D20112"/>
          <w:p w:rsidR="00D20112" w:rsidRDefault="00D94C7F">
            <w:r>
              <w:pict>
                <v:shape id="_x0000_i1033" type="#_x0000_t75" style="width:45pt;height:39pt">
                  <v:imagedata r:id="rId19" o:title="Trojuhelnik_barva" cropleft="15418f" cropright="15418f"/>
                </v:shape>
              </w:pict>
            </w:r>
          </w:p>
          <w:p w:rsidR="00D20112" w:rsidRDefault="00D20112">
            <w:pPr>
              <w:spacing w:before="360" w:after="120"/>
              <w:jc w:val="center"/>
            </w:pPr>
          </w:p>
        </w:tc>
      </w:tr>
    </w:tbl>
    <w:p w:rsidR="00D20112" w:rsidRDefault="00D20112">
      <w:pPr>
        <w:pStyle w:val="Zkladntext"/>
        <w:rPr>
          <w:color w:val="auto"/>
        </w:rPr>
      </w:pPr>
    </w:p>
    <w:p w:rsidR="00D20112" w:rsidRDefault="00D20112">
      <w:pPr>
        <w:pStyle w:val="Zkladntext"/>
        <w:rPr>
          <w:color w:val="auto"/>
        </w:rPr>
      </w:pPr>
    </w:p>
    <w:p w:rsidR="00D20112" w:rsidRDefault="00D20112">
      <w:pPr>
        <w:pStyle w:val="Zkladntext"/>
        <w:rPr>
          <w:color w:val="auto"/>
        </w:rPr>
      </w:pPr>
    </w:p>
    <w:p w:rsidR="00D20112" w:rsidRDefault="00D20112">
      <w:pPr>
        <w:pStyle w:val="Zkladntext"/>
        <w:rPr>
          <w:color w:val="auto"/>
        </w:rPr>
      </w:pPr>
    </w:p>
    <w:p w:rsidR="00D20112" w:rsidRDefault="00D20112">
      <w:pPr>
        <w:pStyle w:val="Zkladntext"/>
        <w:tabs>
          <w:tab w:val="left" w:pos="347"/>
          <w:tab w:val="left" w:pos="2819"/>
          <w:tab w:val="right" w:leader="dot" w:pos="10034"/>
        </w:tabs>
        <w:rPr>
          <w:b/>
        </w:rPr>
      </w:pPr>
    </w:p>
    <w:p w:rsidR="00D20112" w:rsidRDefault="00D20112">
      <w:pPr>
        <w:pStyle w:val="Zkladntext"/>
        <w:tabs>
          <w:tab w:val="left" w:pos="347"/>
          <w:tab w:val="left" w:pos="2819"/>
          <w:tab w:val="right" w:leader="dot" w:pos="10034"/>
        </w:tabs>
        <w:rPr>
          <w:b/>
        </w:rPr>
      </w:pPr>
      <w:r>
        <w:rPr>
          <w:b/>
        </w:rPr>
        <w:t>OBSAH:</w:t>
      </w:r>
    </w:p>
    <w:p w:rsidR="00D20112" w:rsidRDefault="00D20112">
      <w:pPr>
        <w:pStyle w:val="Obsah"/>
        <w:rPr>
          <w:b/>
          <w:color w:val="auto"/>
        </w:rPr>
      </w:pPr>
      <w:r>
        <w:rPr>
          <w:b/>
        </w:rPr>
        <w:t>1.</w:t>
      </w:r>
      <w:r>
        <w:rPr>
          <w:b/>
        </w:rPr>
        <w:tab/>
        <w:t xml:space="preserve">Požadavky na bezpečný provoz a používání drtiče </w:t>
      </w:r>
      <w:r>
        <w:rPr>
          <w:b/>
        </w:rPr>
        <w:tab/>
        <w:t>6</w:t>
      </w:r>
    </w:p>
    <w:p w:rsidR="00D20112" w:rsidRDefault="00D20112">
      <w:pPr>
        <w:pStyle w:val="Obsah"/>
        <w:rPr>
          <w:color w:val="auto"/>
        </w:rPr>
      </w:pPr>
      <w:r>
        <w:rPr>
          <w:color w:val="auto"/>
        </w:rPr>
        <w:t>1.1</w:t>
      </w:r>
      <w:r>
        <w:rPr>
          <w:color w:val="auto"/>
        </w:rPr>
        <w:tab/>
        <w:t xml:space="preserve">Předpokládané použití </w:t>
      </w:r>
      <w:r>
        <w:t>drtiče</w:t>
      </w:r>
      <w:r>
        <w:rPr>
          <w:color w:val="auto"/>
        </w:rPr>
        <w:t xml:space="preserve"> </w:t>
      </w:r>
      <w:r>
        <w:rPr>
          <w:color w:val="auto"/>
        </w:rPr>
        <w:tab/>
        <w:t>6</w:t>
      </w:r>
    </w:p>
    <w:p w:rsidR="00D20112" w:rsidRDefault="00D20112">
      <w:pPr>
        <w:pStyle w:val="Obsah"/>
      </w:pPr>
      <w:r>
        <w:rPr>
          <w:color w:val="auto"/>
        </w:rPr>
        <w:t>1.2</w:t>
      </w:r>
      <w:r>
        <w:rPr>
          <w:color w:val="auto"/>
        </w:rPr>
        <w:tab/>
        <w:t xml:space="preserve">Zakázané činnosti při provozu, údržbě a opravách drtiče </w:t>
      </w:r>
      <w:r>
        <w:rPr>
          <w:color w:val="auto"/>
        </w:rPr>
        <w:tab/>
        <w:t>6</w:t>
      </w:r>
    </w:p>
    <w:p w:rsidR="00D20112" w:rsidRDefault="00D20112">
      <w:pPr>
        <w:pStyle w:val="Obsah"/>
        <w:rPr>
          <w:color w:val="auto"/>
        </w:rPr>
      </w:pPr>
      <w:r>
        <w:rPr>
          <w:color w:val="auto"/>
        </w:rPr>
        <w:t>1.3</w:t>
      </w:r>
      <w:r>
        <w:rPr>
          <w:color w:val="auto"/>
        </w:rPr>
        <w:tab/>
        <w:t xml:space="preserve">Řízení provozu drtiče – systém bezpečné práce </w:t>
      </w:r>
      <w:r>
        <w:rPr>
          <w:color w:val="auto"/>
        </w:rPr>
        <w:tab/>
        <w:t>9</w:t>
      </w:r>
    </w:p>
    <w:p w:rsidR="00D20112" w:rsidRDefault="00D20112">
      <w:pPr>
        <w:pStyle w:val="Obsah"/>
        <w:ind w:left="567" w:hanging="567"/>
        <w:rPr>
          <w:color w:val="auto"/>
        </w:rPr>
      </w:pPr>
      <w:r>
        <w:rPr>
          <w:color w:val="auto"/>
        </w:rPr>
        <w:t>1.4</w:t>
      </w:r>
      <w:r>
        <w:rPr>
          <w:color w:val="auto"/>
        </w:rPr>
        <w:tab/>
        <w:t>Minimálními požadavky na bezpečný provoz a používání drtiče v závislosti na příslušném</w:t>
      </w:r>
      <w:r>
        <w:rPr>
          <w:color w:val="auto"/>
        </w:rPr>
        <w:br/>
        <w:t xml:space="preserve">riziku vytvářeném daným pracovním zařízením podle NV č. 378/2001 Sb. </w:t>
      </w:r>
      <w:r>
        <w:rPr>
          <w:color w:val="auto"/>
        </w:rPr>
        <w:tab/>
        <w:t>10</w:t>
      </w:r>
    </w:p>
    <w:p w:rsidR="00D20112" w:rsidRDefault="00D20112">
      <w:pPr>
        <w:pStyle w:val="Obsah"/>
        <w:ind w:left="567" w:hanging="567"/>
        <w:rPr>
          <w:color w:val="auto"/>
        </w:rPr>
      </w:pPr>
      <w:r>
        <w:rPr>
          <w:color w:val="auto"/>
        </w:rPr>
        <w:t>1.5</w:t>
      </w:r>
      <w:r>
        <w:rPr>
          <w:color w:val="auto"/>
        </w:rPr>
        <w:tab/>
        <w:t>Specifické požadavky na bezpečný provoz a používání zařízení pro plynulou dopravu nákladů</w:t>
      </w:r>
      <w:r>
        <w:rPr>
          <w:color w:val="auto"/>
        </w:rPr>
        <w:br/>
        <w:t xml:space="preserve">podle </w:t>
      </w:r>
      <w:r>
        <w:rPr>
          <w:i/>
          <w:color w:val="auto"/>
        </w:rPr>
        <w:t>přílohy č. 4 k NV č. 378/2001 Sb.</w:t>
      </w:r>
      <w:r>
        <w:rPr>
          <w:color w:val="auto"/>
        </w:rPr>
        <w:t xml:space="preserve"> </w:t>
      </w:r>
      <w:r>
        <w:rPr>
          <w:color w:val="auto"/>
        </w:rPr>
        <w:tab/>
        <w:t>18</w:t>
      </w:r>
    </w:p>
    <w:p w:rsidR="00D20112" w:rsidRDefault="00D20112">
      <w:pPr>
        <w:pStyle w:val="Obsah"/>
        <w:rPr>
          <w:color w:val="auto"/>
        </w:rPr>
      </w:pPr>
      <w:r>
        <w:rPr>
          <w:color w:val="auto"/>
        </w:rPr>
        <w:t>1.6</w:t>
      </w:r>
      <w:r>
        <w:rPr>
          <w:color w:val="auto"/>
        </w:rPr>
        <w:tab/>
        <w:t xml:space="preserve">Požadavky bezpečnosti práce při údržbě, seřizování a opravách drtiče </w:t>
      </w:r>
      <w:r>
        <w:rPr>
          <w:color w:val="auto"/>
        </w:rPr>
        <w:tab/>
        <w:t>19</w:t>
      </w:r>
    </w:p>
    <w:p w:rsidR="00D20112" w:rsidRDefault="00D20112">
      <w:pPr>
        <w:pStyle w:val="Obsah"/>
        <w:rPr>
          <w:color w:val="auto"/>
        </w:rPr>
      </w:pPr>
      <w:r>
        <w:rPr>
          <w:color w:val="auto"/>
        </w:rPr>
        <w:t>1.7</w:t>
      </w:r>
      <w:r>
        <w:rPr>
          <w:color w:val="auto"/>
        </w:rPr>
        <w:tab/>
        <w:t xml:space="preserve">Požadavky bezpečnosti práce při provozu vyhrazených tlakových zařízení (pokud jsou ve výbavě) </w:t>
      </w:r>
      <w:r>
        <w:rPr>
          <w:color w:val="auto"/>
        </w:rPr>
        <w:tab/>
        <w:t>21</w:t>
      </w:r>
    </w:p>
    <w:p w:rsidR="00D20112" w:rsidRDefault="00D20112">
      <w:pPr>
        <w:pStyle w:val="Obsah"/>
        <w:rPr>
          <w:color w:val="auto"/>
        </w:rPr>
      </w:pPr>
      <w:r>
        <w:rPr>
          <w:color w:val="auto"/>
        </w:rPr>
        <w:t>1.8</w:t>
      </w:r>
      <w:r>
        <w:rPr>
          <w:color w:val="auto"/>
        </w:rPr>
        <w:tab/>
        <w:t xml:space="preserve">Požadavky na zajištění bezpečnosti a ochrany zdraví při práci v prostředí s nebezpečím výbuchu </w:t>
      </w:r>
      <w:r>
        <w:rPr>
          <w:color w:val="auto"/>
        </w:rPr>
        <w:tab/>
        <w:t>22</w:t>
      </w:r>
    </w:p>
    <w:p w:rsidR="00D20112" w:rsidRDefault="00D20112">
      <w:pPr>
        <w:pStyle w:val="Obsah"/>
        <w:ind w:left="567" w:hanging="567"/>
        <w:rPr>
          <w:color w:val="auto"/>
        </w:rPr>
      </w:pPr>
      <w:r>
        <w:rPr>
          <w:color w:val="auto"/>
        </w:rPr>
        <w:t>1.9</w:t>
      </w:r>
      <w:r>
        <w:rPr>
          <w:color w:val="auto"/>
        </w:rPr>
        <w:tab/>
        <w:t>Požadavky bezpečnosti práce pro následnou montáž elektrických a elektronických zařízení nebo</w:t>
      </w:r>
      <w:r>
        <w:rPr>
          <w:color w:val="auto"/>
        </w:rPr>
        <w:br/>
        <w:t xml:space="preserve">součástek </w:t>
      </w:r>
      <w:r>
        <w:rPr>
          <w:color w:val="auto"/>
        </w:rPr>
        <w:tab/>
        <w:t>23</w:t>
      </w:r>
    </w:p>
    <w:p w:rsidR="00D20112" w:rsidRDefault="00D20112">
      <w:pPr>
        <w:pStyle w:val="Obsah"/>
        <w:rPr>
          <w:color w:val="auto"/>
        </w:rPr>
      </w:pPr>
      <w:r>
        <w:rPr>
          <w:color w:val="auto"/>
        </w:rPr>
        <w:t>1.10</w:t>
      </w:r>
      <w:r>
        <w:rPr>
          <w:color w:val="auto"/>
        </w:rPr>
        <w:tab/>
        <w:t xml:space="preserve">Požadavky bezpečnosti při práci ve výškách </w:t>
      </w:r>
      <w:r>
        <w:rPr>
          <w:color w:val="auto"/>
        </w:rPr>
        <w:tab/>
        <w:t>23</w:t>
      </w:r>
    </w:p>
    <w:p w:rsidR="00D20112" w:rsidRDefault="00D20112">
      <w:pPr>
        <w:pStyle w:val="Obsah"/>
        <w:ind w:left="567" w:hanging="567"/>
        <w:rPr>
          <w:color w:val="auto"/>
        </w:rPr>
      </w:pPr>
      <w:r>
        <w:t>1.11</w:t>
      </w:r>
      <w:r>
        <w:tab/>
        <w:t>Minimální požadavky na bezpečnost a ochranu zdraví při provozu a používání drtiče na staveništi</w:t>
      </w:r>
      <w:r>
        <w:br/>
      </w:r>
      <w:r>
        <w:rPr>
          <w:color w:val="auto"/>
        </w:rPr>
        <w:t xml:space="preserve">podle NV č. 591/2006 Sb. </w:t>
      </w:r>
      <w:r>
        <w:rPr>
          <w:color w:val="auto"/>
        </w:rPr>
        <w:tab/>
        <w:t>24</w:t>
      </w:r>
    </w:p>
    <w:p w:rsidR="00D20112" w:rsidRDefault="00D20112">
      <w:pPr>
        <w:pStyle w:val="Obsah"/>
        <w:ind w:left="567" w:hanging="567"/>
        <w:rPr>
          <w:color w:val="auto"/>
        </w:rPr>
      </w:pPr>
      <w:r>
        <w:rPr>
          <w:color w:val="auto"/>
        </w:rPr>
        <w:t>1.12</w:t>
      </w:r>
      <w:r>
        <w:rPr>
          <w:color w:val="auto"/>
        </w:rPr>
        <w:tab/>
        <w:t xml:space="preserve">Požadavky bezpečnosti práce při provozu dálkového ovládacího zařízení (pokud je ve výbavě) </w:t>
      </w:r>
      <w:r>
        <w:rPr>
          <w:color w:val="auto"/>
        </w:rPr>
        <w:tab/>
        <w:t>26</w:t>
      </w:r>
    </w:p>
    <w:p w:rsidR="00D20112" w:rsidRDefault="00D20112">
      <w:pPr>
        <w:pStyle w:val="Obsah"/>
        <w:rPr>
          <w:color w:val="auto"/>
        </w:rPr>
      </w:pPr>
      <w:r>
        <w:rPr>
          <w:color w:val="auto"/>
        </w:rPr>
        <w:t>1.13</w:t>
      </w:r>
      <w:r>
        <w:rPr>
          <w:color w:val="auto"/>
        </w:rPr>
        <w:tab/>
        <w:t xml:space="preserve">Požadavky na změny v konstrukci </w:t>
      </w:r>
      <w:r>
        <w:rPr>
          <w:color w:val="auto"/>
        </w:rPr>
        <w:tab/>
        <w:t>27</w:t>
      </w:r>
    </w:p>
    <w:p w:rsidR="00D20112" w:rsidRDefault="00D20112">
      <w:pPr>
        <w:pStyle w:val="Obsah"/>
        <w:rPr>
          <w:color w:val="auto"/>
        </w:rPr>
      </w:pPr>
      <w:r>
        <w:rPr>
          <w:color w:val="auto"/>
        </w:rPr>
        <w:t>1.14</w:t>
      </w:r>
      <w:r>
        <w:rPr>
          <w:color w:val="auto"/>
        </w:rPr>
        <w:tab/>
        <w:t xml:space="preserve">Požadavky na vzhled a umístění bezpečnostních značek a zavedení signálů </w:t>
      </w:r>
      <w:r>
        <w:rPr>
          <w:color w:val="auto"/>
        </w:rPr>
        <w:tab/>
        <w:t>27</w:t>
      </w:r>
    </w:p>
    <w:p w:rsidR="00460E94" w:rsidRDefault="00F64918" w:rsidP="00460E94">
      <w:pPr>
        <w:pStyle w:val="Obsah"/>
        <w:ind w:left="567" w:hanging="567"/>
        <w:rPr>
          <w:rFonts w:cs="Arial"/>
          <w:color w:val="auto"/>
        </w:rPr>
      </w:pPr>
      <w:r w:rsidRPr="00F64918">
        <w:rPr>
          <w:color w:val="auto"/>
        </w:rPr>
        <w:t>1.15</w:t>
      </w:r>
      <w:r>
        <w:rPr>
          <w:color w:val="auto"/>
        </w:rPr>
        <w:tab/>
      </w:r>
      <w:r w:rsidR="00460E94" w:rsidRPr="00672A2F">
        <w:t>Minimální požadavky na bezpečnost a ochranu zdraví při používání chemických látek</w:t>
      </w:r>
      <w:r w:rsidR="00460E94" w:rsidRPr="00AA239E">
        <w:rPr>
          <w:color w:val="FF0000"/>
        </w:rPr>
        <w:t>, a</w:t>
      </w:r>
      <w:r w:rsidR="00460E94">
        <w:t xml:space="preserve"> </w:t>
      </w:r>
      <w:r w:rsidR="00460E94" w:rsidRPr="00672A2F">
        <w:t>chemických směsí</w:t>
      </w:r>
      <w:r w:rsidR="00460E94" w:rsidRPr="00AA239E">
        <w:rPr>
          <w:color w:val="FF0000"/>
        </w:rPr>
        <w:t xml:space="preserve">, </w:t>
      </w:r>
      <w:r w:rsidR="00460E94" w:rsidRPr="00E5040D">
        <w:rPr>
          <w:color w:val="FF0000"/>
        </w:rPr>
        <w:t>přípravků na ochranu rostlin</w:t>
      </w:r>
      <w:r w:rsidR="00460E94">
        <w:rPr>
          <w:color w:val="FF0000"/>
        </w:rPr>
        <w:t>,</w:t>
      </w:r>
      <w:r w:rsidR="00460E94" w:rsidRPr="00E5040D">
        <w:rPr>
          <w:color w:val="FF0000"/>
        </w:rPr>
        <w:t xml:space="preserve"> pomocných prostředků na ochranu rostlin</w:t>
      </w:r>
      <w:r w:rsidR="00460E94">
        <w:rPr>
          <w:color w:val="FF0000"/>
        </w:rPr>
        <w:t xml:space="preserve"> a biocidních přípravků</w:t>
      </w:r>
      <w:r w:rsidR="00460E94">
        <w:rPr>
          <w:rFonts w:cs="Arial"/>
          <w:color w:val="auto"/>
        </w:rPr>
        <w:tab/>
      </w:r>
    </w:p>
    <w:p w:rsidR="00D20112" w:rsidRDefault="00D20112" w:rsidP="00460E94">
      <w:pPr>
        <w:pStyle w:val="Obsah"/>
        <w:ind w:left="567" w:hanging="567"/>
        <w:rPr>
          <w:b/>
          <w:color w:val="auto"/>
        </w:rPr>
      </w:pPr>
      <w:r>
        <w:rPr>
          <w:b/>
        </w:rPr>
        <w:t>2.</w:t>
      </w:r>
      <w:r>
        <w:rPr>
          <w:b/>
        </w:rPr>
        <w:tab/>
        <w:t>Požadavky na způsobilost osob zabezpečujících obsluhu a provoz drtiče</w:t>
      </w:r>
      <w:r>
        <w:rPr>
          <w:b/>
          <w:color w:val="auto"/>
        </w:rPr>
        <w:t xml:space="preserve"> </w:t>
      </w:r>
      <w:r>
        <w:rPr>
          <w:b/>
          <w:color w:val="auto"/>
        </w:rPr>
        <w:tab/>
        <w:t>28</w:t>
      </w:r>
    </w:p>
    <w:p w:rsidR="00D20112" w:rsidRDefault="00D20112">
      <w:pPr>
        <w:pStyle w:val="Obsah"/>
      </w:pPr>
      <w:r>
        <w:t>2.1</w:t>
      </w:r>
      <w:r>
        <w:tab/>
        <w:t xml:space="preserve">Odborná způsobilost </w:t>
      </w:r>
      <w:r>
        <w:tab/>
        <w:t>28</w:t>
      </w:r>
    </w:p>
    <w:p w:rsidR="00D20112" w:rsidRDefault="00D20112">
      <w:pPr>
        <w:pStyle w:val="Obsah"/>
      </w:pPr>
      <w:r>
        <w:t>2.2</w:t>
      </w:r>
      <w:r>
        <w:tab/>
        <w:t xml:space="preserve">Zdravotní způsobilost </w:t>
      </w:r>
      <w:r>
        <w:tab/>
        <w:t>29</w:t>
      </w:r>
    </w:p>
    <w:p w:rsidR="00D20112" w:rsidRDefault="00D20112">
      <w:pPr>
        <w:pStyle w:val="Obsah"/>
      </w:pPr>
      <w:r>
        <w:t>2.3</w:t>
      </w:r>
      <w:r>
        <w:tab/>
        <w:t xml:space="preserve">Školení obsluhy </w:t>
      </w:r>
      <w:r>
        <w:tab/>
        <w:t>29</w:t>
      </w:r>
    </w:p>
    <w:p w:rsidR="00D20112" w:rsidRDefault="00D20112">
      <w:pPr>
        <w:pStyle w:val="Obsah"/>
        <w:rPr>
          <w:b/>
        </w:rPr>
      </w:pPr>
      <w:r>
        <w:rPr>
          <w:b/>
        </w:rPr>
        <w:t>3.</w:t>
      </w:r>
      <w:r>
        <w:rPr>
          <w:b/>
        </w:rPr>
        <w:tab/>
        <w:t xml:space="preserve">Základní povinnosti obsluhy zabezpečující provoz drtiče </w:t>
      </w:r>
      <w:r>
        <w:rPr>
          <w:b/>
        </w:rPr>
        <w:tab/>
        <w:t>31</w:t>
      </w:r>
    </w:p>
    <w:p w:rsidR="00D20112" w:rsidRDefault="00D20112">
      <w:pPr>
        <w:pStyle w:val="Obsah"/>
        <w:rPr>
          <w:b/>
        </w:rPr>
      </w:pPr>
      <w:r>
        <w:rPr>
          <w:b/>
        </w:rPr>
        <w:t>4.</w:t>
      </w:r>
      <w:r>
        <w:rPr>
          <w:b/>
        </w:rPr>
        <w:tab/>
        <w:t xml:space="preserve">Požadavky ochrany zdraví při práci </w:t>
      </w:r>
      <w:r>
        <w:rPr>
          <w:b/>
        </w:rPr>
        <w:tab/>
        <w:t>32</w:t>
      </w:r>
    </w:p>
    <w:p w:rsidR="00D20112" w:rsidRDefault="00D20112">
      <w:pPr>
        <w:pStyle w:val="Obsah"/>
      </w:pPr>
      <w:r>
        <w:t>4.1</w:t>
      </w:r>
      <w:r>
        <w:tab/>
        <w:t xml:space="preserve">Obecné požadavky ochrany zdraví při práci </w:t>
      </w:r>
      <w:r>
        <w:tab/>
        <w:t>32</w:t>
      </w:r>
    </w:p>
    <w:p w:rsidR="00D20112" w:rsidRDefault="00D20112">
      <w:pPr>
        <w:pStyle w:val="Obsah"/>
      </w:pPr>
      <w:r>
        <w:t>4.2</w:t>
      </w:r>
      <w:r>
        <w:tab/>
        <w:t xml:space="preserve">Specifické požadavky ochrany zdraví při práci </w:t>
      </w:r>
      <w:r>
        <w:tab/>
        <w:t>32</w:t>
      </w:r>
    </w:p>
    <w:p w:rsidR="00D20112" w:rsidRDefault="00D20112">
      <w:pPr>
        <w:pStyle w:val="Obsah"/>
      </w:pPr>
      <w:r>
        <w:t>4.3</w:t>
      </w:r>
      <w:r>
        <w:tab/>
        <w:t xml:space="preserve">Požadavky na ochranu zdraví před škodlivými exhalacemi ve výfukových plynech </w:t>
      </w:r>
      <w:r>
        <w:tab/>
        <w:t>36</w:t>
      </w:r>
    </w:p>
    <w:p w:rsidR="00D20112" w:rsidRDefault="00D20112">
      <w:pPr>
        <w:pStyle w:val="Obsah"/>
      </w:pPr>
      <w:r>
        <w:t>4.4</w:t>
      </w:r>
      <w:r>
        <w:tab/>
        <w:t xml:space="preserve">Požadavky na ochranu zdraví při manipulaci s provozními látkami </w:t>
      </w:r>
      <w:r>
        <w:tab/>
        <w:t>36</w:t>
      </w:r>
    </w:p>
    <w:p w:rsidR="000575FF" w:rsidRDefault="000575FF">
      <w:pPr>
        <w:pStyle w:val="Obsah"/>
      </w:pPr>
      <w:r>
        <w:t>4.5</w:t>
      </w:r>
      <w:r>
        <w:tab/>
      </w:r>
      <w:r w:rsidRPr="000575FF">
        <w:rPr>
          <w:color w:val="auto"/>
        </w:rPr>
        <w:t>Požadavky na ochranu zdraví při z</w:t>
      </w:r>
      <w:r w:rsidRPr="000575FF">
        <w:rPr>
          <w:rFonts w:cs="Arial"/>
          <w:color w:val="auto"/>
        </w:rPr>
        <w:t>átěži chladem</w:t>
      </w:r>
      <w:r>
        <w:rPr>
          <w:rFonts w:cs="Arial"/>
          <w:color w:val="auto"/>
        </w:rPr>
        <w:tab/>
      </w:r>
    </w:p>
    <w:p w:rsidR="00D20112" w:rsidRDefault="00D20112">
      <w:pPr>
        <w:pStyle w:val="Obsah"/>
        <w:rPr>
          <w:b/>
        </w:rPr>
      </w:pPr>
      <w:r>
        <w:rPr>
          <w:b/>
        </w:rPr>
        <w:t>5.</w:t>
      </w:r>
      <w:r>
        <w:rPr>
          <w:b/>
        </w:rPr>
        <w:tab/>
        <w:t xml:space="preserve">Požadavky požární bezpečnosti </w:t>
      </w:r>
      <w:r>
        <w:rPr>
          <w:b/>
        </w:rPr>
        <w:tab/>
        <w:t>38</w:t>
      </w:r>
    </w:p>
    <w:p w:rsidR="00D20112" w:rsidRDefault="00D20112">
      <w:pPr>
        <w:pStyle w:val="Obsah"/>
      </w:pPr>
      <w:r>
        <w:t>5.1</w:t>
      </w:r>
      <w:r>
        <w:tab/>
        <w:t xml:space="preserve">Obecné požadavky požární bezpečnosti </w:t>
      </w:r>
      <w:r>
        <w:tab/>
        <w:t>38</w:t>
      </w:r>
    </w:p>
    <w:p w:rsidR="00D20112" w:rsidRDefault="00D20112">
      <w:pPr>
        <w:pStyle w:val="Obsah"/>
      </w:pPr>
      <w:r>
        <w:t>5.2</w:t>
      </w:r>
      <w:r>
        <w:tab/>
        <w:t xml:space="preserve">Požadavky na hasicí přístroje </w:t>
      </w:r>
      <w:r>
        <w:tab/>
        <w:t>38</w:t>
      </w:r>
    </w:p>
    <w:p w:rsidR="00D20112" w:rsidRDefault="00D20112">
      <w:pPr>
        <w:pStyle w:val="Obsah"/>
      </w:pPr>
      <w:r>
        <w:t>5.3</w:t>
      </w:r>
      <w:r>
        <w:tab/>
        <w:t xml:space="preserve">Specifické požadavky požární bezpečnosti </w:t>
      </w:r>
      <w:r>
        <w:tab/>
        <w:t>39</w:t>
      </w:r>
    </w:p>
    <w:p w:rsidR="00D20112" w:rsidRDefault="00D20112">
      <w:pPr>
        <w:pStyle w:val="Obsah"/>
        <w:rPr>
          <w:b/>
        </w:rPr>
      </w:pPr>
      <w:r>
        <w:rPr>
          <w:b/>
        </w:rPr>
        <w:t>6.</w:t>
      </w:r>
      <w:r>
        <w:rPr>
          <w:b/>
        </w:rPr>
        <w:tab/>
        <w:t xml:space="preserve">Požadavky bezpečnosti pro nakládání a přepravu </w:t>
      </w:r>
      <w:r>
        <w:rPr>
          <w:b/>
        </w:rPr>
        <w:tab/>
        <w:t>39</w:t>
      </w:r>
    </w:p>
    <w:p w:rsidR="00F629FE" w:rsidRDefault="00F629FE" w:rsidP="00F629FE">
      <w:pPr>
        <w:pStyle w:val="Obsah"/>
        <w:rPr>
          <w:b/>
        </w:rPr>
      </w:pPr>
      <w:r>
        <w:rPr>
          <w:b/>
        </w:rPr>
        <w:t>7.</w:t>
      </w:r>
      <w:r>
        <w:rPr>
          <w:b/>
        </w:rPr>
        <w:tab/>
        <w:t xml:space="preserve">Požadavky ochrany životního prostředí </w:t>
      </w:r>
      <w:r>
        <w:rPr>
          <w:b/>
        </w:rPr>
        <w:tab/>
      </w:r>
    </w:p>
    <w:p w:rsidR="00F629FE" w:rsidRDefault="00F629FE" w:rsidP="00F629FE">
      <w:pPr>
        <w:pStyle w:val="Obsah"/>
      </w:pPr>
      <w:r>
        <w:t>7.1</w:t>
      </w:r>
      <w:r>
        <w:tab/>
        <w:t>Povinnosti při nakládání s odpady</w:t>
      </w:r>
      <w:r>
        <w:tab/>
      </w:r>
    </w:p>
    <w:p w:rsidR="00F629FE" w:rsidRDefault="00F629FE" w:rsidP="00F629FE">
      <w:pPr>
        <w:pStyle w:val="Obsah"/>
      </w:pPr>
      <w:r>
        <w:t>7.2</w:t>
      </w:r>
      <w:r>
        <w:tab/>
      </w:r>
      <w:r>
        <w:rPr>
          <w:color w:val="auto"/>
        </w:rPr>
        <w:t>P</w:t>
      </w:r>
      <w:r>
        <w:t>ovinnosti při nakládání s vybranými výrobky, vybranými odpady a vybranými zařízeními</w:t>
      </w:r>
      <w:r>
        <w:tab/>
      </w:r>
    </w:p>
    <w:p w:rsidR="00F629FE" w:rsidRDefault="00F629FE" w:rsidP="00F629FE">
      <w:pPr>
        <w:pStyle w:val="Obsah"/>
      </w:pPr>
      <w:r>
        <w:t>7.3</w:t>
      </w:r>
      <w:r>
        <w:tab/>
        <w:t>Povinnosti při zajišťování zpětného odběru některých výrobků</w:t>
      </w:r>
      <w:r>
        <w:tab/>
      </w:r>
    </w:p>
    <w:p w:rsidR="00F629FE" w:rsidRDefault="00F629FE" w:rsidP="00F629FE">
      <w:pPr>
        <w:pStyle w:val="Obsah"/>
      </w:pPr>
      <w:r>
        <w:t>7.4</w:t>
      </w:r>
      <w:r>
        <w:tab/>
      </w:r>
      <w:r w:rsidR="0031445B" w:rsidRPr="007228CD">
        <w:t xml:space="preserve">Povinnosti při ochraně ovzduší a </w:t>
      </w:r>
      <w:r w:rsidR="0031445B" w:rsidRPr="007228CD">
        <w:rPr>
          <w:rFonts w:cs="Arial"/>
          <w:color w:val="FF0000"/>
        </w:rPr>
        <w:t>ozónové vrstvy Země</w:t>
      </w:r>
      <w:r>
        <w:tab/>
      </w:r>
    </w:p>
    <w:p w:rsidR="00F629FE" w:rsidRDefault="00F629FE" w:rsidP="00F629FE">
      <w:pPr>
        <w:pStyle w:val="Obsah"/>
      </w:pPr>
      <w:r>
        <w:t>7.5</w:t>
      </w:r>
      <w:r>
        <w:tab/>
        <w:t>Povinnosti při ochraně povrchových a podzemních vod</w:t>
      </w:r>
      <w:r>
        <w:tab/>
      </w:r>
    </w:p>
    <w:p w:rsidR="00F629FE" w:rsidRDefault="00F629FE" w:rsidP="00F629FE">
      <w:pPr>
        <w:pStyle w:val="Obsah"/>
      </w:pPr>
      <w:r>
        <w:t>7.6</w:t>
      </w:r>
      <w:r>
        <w:tab/>
        <w:t>Požadavky na nakládání s provozními látkami</w:t>
      </w:r>
      <w:r>
        <w:tab/>
      </w:r>
    </w:p>
    <w:p w:rsidR="00F629FE" w:rsidRPr="00C025D0" w:rsidRDefault="00F629FE" w:rsidP="00F629FE">
      <w:pPr>
        <w:pStyle w:val="Obsah"/>
        <w:rPr>
          <w:b/>
          <w:color w:val="FF0000"/>
        </w:rPr>
      </w:pPr>
      <w:r w:rsidRPr="00C025D0">
        <w:rPr>
          <w:color w:val="FF0000"/>
        </w:rPr>
        <w:t>7.7</w:t>
      </w:r>
      <w:r w:rsidRPr="00C025D0">
        <w:rPr>
          <w:color w:val="FF0000"/>
        </w:rPr>
        <w:tab/>
        <w:t xml:space="preserve">Ochrana dřevin a povolování jejich kácení </w:t>
      </w:r>
      <w:r w:rsidRPr="00C025D0">
        <w:rPr>
          <w:color w:val="FF0000"/>
        </w:rPr>
        <w:tab/>
      </w:r>
    </w:p>
    <w:p w:rsidR="00D20112" w:rsidRDefault="00D20112">
      <w:pPr>
        <w:pStyle w:val="Obsah"/>
        <w:rPr>
          <w:b/>
          <w:bCs/>
        </w:rPr>
      </w:pPr>
      <w:r>
        <w:rPr>
          <w:b/>
          <w:bCs/>
        </w:rPr>
        <w:t>8.</w:t>
      </w:r>
      <w:r>
        <w:rPr>
          <w:b/>
          <w:bCs/>
        </w:rPr>
        <w:tab/>
        <w:t xml:space="preserve">Ochranná pásma podle právních a ostatních předpisů </w:t>
      </w:r>
      <w:r>
        <w:rPr>
          <w:b/>
          <w:bCs/>
        </w:rPr>
        <w:tab/>
        <w:t>47</w:t>
      </w:r>
    </w:p>
    <w:p w:rsidR="00D20112" w:rsidRDefault="00D20112">
      <w:pPr>
        <w:pStyle w:val="Obsah"/>
      </w:pPr>
      <w:r>
        <w:t>8.1</w:t>
      </w:r>
      <w:r>
        <w:tab/>
        <w:t xml:space="preserve">Ochranná pásma zařízení elektrizační soustavy </w:t>
      </w:r>
      <w:r>
        <w:tab/>
        <w:t>47</w:t>
      </w:r>
    </w:p>
    <w:p w:rsidR="00D20112" w:rsidRDefault="00D20112">
      <w:pPr>
        <w:pStyle w:val="Obsah"/>
      </w:pPr>
      <w:r>
        <w:t>8.2</w:t>
      </w:r>
      <w:r>
        <w:tab/>
        <w:t xml:space="preserve">Ochranná pásma plynárenských zařízení </w:t>
      </w:r>
      <w:r>
        <w:tab/>
        <w:t>48</w:t>
      </w:r>
    </w:p>
    <w:p w:rsidR="00D20112" w:rsidRDefault="00D20112">
      <w:pPr>
        <w:pStyle w:val="Obsah"/>
      </w:pPr>
      <w:r>
        <w:t>8.3</w:t>
      </w:r>
      <w:r>
        <w:tab/>
        <w:t xml:space="preserve">Bezpečnostní pásma plynových zařízení </w:t>
      </w:r>
      <w:r>
        <w:tab/>
        <w:t>48</w:t>
      </w:r>
    </w:p>
    <w:p w:rsidR="00D20112" w:rsidRDefault="00D20112">
      <w:pPr>
        <w:pStyle w:val="Obsah"/>
      </w:pPr>
      <w:r>
        <w:t>8.4</w:t>
      </w:r>
      <w:r>
        <w:tab/>
      </w:r>
      <w:r>
        <w:rPr>
          <w:color w:val="auto"/>
        </w:rPr>
        <w:t xml:space="preserve">Ochranná pásma </w:t>
      </w:r>
      <w:r>
        <w:t xml:space="preserve">zařízení pro výrobu či rozvod tepelné energie </w:t>
      </w:r>
      <w:r>
        <w:tab/>
        <w:t>49</w:t>
      </w:r>
    </w:p>
    <w:p w:rsidR="00D20112" w:rsidRDefault="00D20112">
      <w:pPr>
        <w:pStyle w:val="Obsah"/>
      </w:pPr>
      <w:r>
        <w:t>8.5</w:t>
      </w:r>
      <w:r>
        <w:tab/>
        <w:t xml:space="preserve">Ochranná pásma dálkových potrubí </w:t>
      </w:r>
      <w:r>
        <w:tab/>
        <w:t>50</w:t>
      </w:r>
    </w:p>
    <w:p w:rsidR="00D20112" w:rsidRDefault="00D20112">
      <w:pPr>
        <w:pStyle w:val="Obsah"/>
      </w:pPr>
      <w:r>
        <w:t>8.6</w:t>
      </w:r>
      <w:r>
        <w:tab/>
        <w:t xml:space="preserve">Ochranná pásma komunikačních vedení, rádiových zařízení a rádiových směrových spojů </w:t>
      </w:r>
      <w:r>
        <w:tab/>
        <w:t>50</w:t>
      </w:r>
    </w:p>
    <w:p w:rsidR="00D20112" w:rsidRDefault="00D20112">
      <w:pPr>
        <w:pStyle w:val="Obsah"/>
      </w:pPr>
      <w:bookmarkStart w:id="1" w:name="OLE_LINK52"/>
      <w:r>
        <w:t>8.7</w:t>
      </w:r>
      <w:r>
        <w:tab/>
        <w:t xml:space="preserve">Silniční ochranná pásma </w:t>
      </w:r>
      <w:r>
        <w:tab/>
        <w:t>50</w:t>
      </w:r>
    </w:p>
    <w:p w:rsidR="00D20112" w:rsidRDefault="00D20112">
      <w:pPr>
        <w:pStyle w:val="Obsah"/>
      </w:pPr>
      <w:r>
        <w:t>8.8</w:t>
      </w:r>
      <w:r>
        <w:tab/>
        <w:t xml:space="preserve">Ochranná pásma drah </w:t>
      </w:r>
      <w:r>
        <w:tab/>
        <w:t>51</w:t>
      </w:r>
    </w:p>
    <w:bookmarkEnd w:id="1"/>
    <w:p w:rsidR="00D20112" w:rsidRDefault="00D20112">
      <w:pPr>
        <w:pStyle w:val="Obsah"/>
      </w:pPr>
      <w:r>
        <w:t>8.9</w:t>
      </w:r>
      <w:r>
        <w:tab/>
        <w:t xml:space="preserve">Ochranná pásma vodních zdrojů </w:t>
      </w:r>
      <w:r>
        <w:tab/>
        <w:t>52</w:t>
      </w:r>
    </w:p>
    <w:p w:rsidR="00D20112" w:rsidRDefault="00D20112">
      <w:pPr>
        <w:pStyle w:val="Obsah"/>
      </w:pPr>
      <w:r>
        <w:lastRenderedPageBreak/>
        <w:t>8.10</w:t>
      </w:r>
      <w:r>
        <w:tab/>
        <w:t xml:space="preserve">Ochranná pásma zvláště chráněných území </w:t>
      </w:r>
      <w:r>
        <w:tab/>
        <w:t>52</w:t>
      </w:r>
    </w:p>
    <w:p w:rsidR="00D20112" w:rsidRDefault="00D20112">
      <w:pPr>
        <w:pStyle w:val="Obsah"/>
      </w:pPr>
      <w:r>
        <w:t>8.11</w:t>
      </w:r>
      <w:r>
        <w:tab/>
        <w:t xml:space="preserve">Ochranná pásma vodovodních řadů a kanalizačních stok </w:t>
      </w:r>
      <w:r>
        <w:tab/>
        <w:t>52</w:t>
      </w:r>
    </w:p>
    <w:p w:rsidR="00D20112" w:rsidRDefault="00D20112">
      <w:pPr>
        <w:pStyle w:val="Obsah"/>
      </w:pPr>
      <w:r>
        <w:rPr>
          <w:rFonts w:cs="Arial"/>
        </w:rPr>
        <w:t>8.12</w:t>
      </w:r>
      <w:r>
        <w:rPr>
          <w:rFonts w:cs="Arial"/>
        </w:rPr>
        <w:tab/>
        <w:t xml:space="preserve">Ochranná pásma léčivých zdrojů </w:t>
      </w:r>
      <w:r>
        <w:rPr>
          <w:rFonts w:cs="Arial"/>
        </w:rPr>
        <w:tab/>
        <w:t>53</w:t>
      </w:r>
    </w:p>
    <w:p w:rsidR="00D20112" w:rsidRDefault="00D20112">
      <w:pPr>
        <w:pStyle w:val="Obsah"/>
        <w:rPr>
          <w:b/>
        </w:rPr>
      </w:pPr>
      <w:r>
        <w:rPr>
          <w:b/>
        </w:rPr>
        <w:t>9.</w:t>
      </w:r>
      <w:r>
        <w:rPr>
          <w:b/>
        </w:rPr>
        <w:tab/>
        <w:t xml:space="preserve">Povinnosti výrobce, jeho zplnomocněného zástupce, dovozce a distributora </w:t>
      </w:r>
      <w:r>
        <w:rPr>
          <w:b/>
        </w:rPr>
        <w:tab/>
        <w:t>53</w:t>
      </w:r>
    </w:p>
    <w:p w:rsidR="00D20112" w:rsidRDefault="00D20112">
      <w:pPr>
        <w:pStyle w:val="Obsah"/>
        <w:rPr>
          <w:b/>
        </w:rPr>
      </w:pPr>
      <w:r>
        <w:rPr>
          <w:b/>
        </w:rPr>
        <w:t>10.</w:t>
      </w:r>
      <w:r>
        <w:rPr>
          <w:b/>
        </w:rPr>
        <w:tab/>
        <w:t xml:space="preserve">Povinnosti zaměstnavatele (právnické osoby nebo podnikající fyzické osoby) </w:t>
      </w:r>
      <w:r>
        <w:rPr>
          <w:b/>
        </w:rPr>
        <w:tab/>
        <w:t>54</w:t>
      </w:r>
    </w:p>
    <w:p w:rsidR="00D20112" w:rsidRDefault="00D20112">
      <w:pPr>
        <w:pStyle w:val="Obsah"/>
        <w:rPr>
          <w:b/>
        </w:rPr>
      </w:pPr>
      <w:r>
        <w:rPr>
          <w:b/>
        </w:rPr>
        <w:t>11.</w:t>
      </w:r>
      <w:r>
        <w:rPr>
          <w:b/>
        </w:rPr>
        <w:tab/>
      </w:r>
      <w:r>
        <w:rPr>
          <w:b/>
          <w:bCs/>
        </w:rPr>
        <w:t>Výjimky a sankce</w:t>
      </w:r>
      <w:r>
        <w:rPr>
          <w:b/>
        </w:rPr>
        <w:t xml:space="preserve"> </w:t>
      </w:r>
      <w:r>
        <w:rPr>
          <w:b/>
        </w:rPr>
        <w:tab/>
        <w:t>57</w:t>
      </w:r>
    </w:p>
    <w:p w:rsidR="00DB28CB" w:rsidRDefault="00DB28CB" w:rsidP="00DB28CB">
      <w:pPr>
        <w:pStyle w:val="Obsah"/>
        <w:ind w:left="576" w:hanging="576"/>
        <w:rPr>
          <w:color w:val="auto"/>
        </w:rPr>
      </w:pPr>
      <w:r>
        <w:rPr>
          <w:b/>
        </w:rPr>
        <w:t>12.</w:t>
      </w:r>
      <w:r>
        <w:rPr>
          <w:b/>
        </w:rPr>
        <w:tab/>
        <w:t xml:space="preserve">Souhrnné tabulky zdrojů nebezpečí a zásad bezpečné práce </w:t>
      </w:r>
      <w:r>
        <w:rPr>
          <w:b/>
        </w:rPr>
        <w:tab/>
      </w:r>
    </w:p>
    <w:p w:rsidR="00DB28CB" w:rsidRPr="00991ABA" w:rsidRDefault="00DB28CB" w:rsidP="00DB28CB">
      <w:pPr>
        <w:pStyle w:val="Obsah"/>
        <w:ind w:left="576" w:hanging="576"/>
        <w:rPr>
          <w:color w:val="auto"/>
        </w:rPr>
      </w:pPr>
      <w:r w:rsidRPr="00991ABA">
        <w:rPr>
          <w:color w:val="auto"/>
        </w:rPr>
        <w:t>1</w:t>
      </w:r>
      <w:r>
        <w:rPr>
          <w:color w:val="auto"/>
        </w:rPr>
        <w:t>2</w:t>
      </w:r>
      <w:r w:rsidRPr="00991ABA">
        <w:rPr>
          <w:color w:val="auto"/>
        </w:rPr>
        <w:t>.1</w:t>
      </w:r>
      <w:r w:rsidRPr="00991ABA">
        <w:rPr>
          <w:color w:val="auto"/>
        </w:rPr>
        <w:tab/>
        <w:t xml:space="preserve">Souhrnná tabulka zdrojů nebezpečí a zásad bezpečné práce pro </w:t>
      </w:r>
      <w:r w:rsidRPr="00991ABA">
        <w:rPr>
          <w:color w:val="FF0000"/>
        </w:rPr>
        <w:t>nesené</w:t>
      </w:r>
      <w:r>
        <w:rPr>
          <w:color w:val="FF0000"/>
        </w:rPr>
        <w:t xml:space="preserve"> </w:t>
      </w:r>
      <w:r w:rsidRPr="00991ABA">
        <w:rPr>
          <w:color w:val="FF0000"/>
        </w:rPr>
        <w:t>zemědělské stroje</w:t>
      </w:r>
      <w:r w:rsidRPr="00991ABA">
        <w:rPr>
          <w:color w:val="auto"/>
        </w:rPr>
        <w:t xml:space="preserve"> </w:t>
      </w:r>
      <w:r w:rsidRPr="00991ABA">
        <w:rPr>
          <w:color w:val="auto"/>
        </w:rPr>
        <w:tab/>
      </w:r>
    </w:p>
    <w:p w:rsidR="00DB28CB" w:rsidRPr="00991ABA" w:rsidRDefault="00DB28CB" w:rsidP="00DB28CB">
      <w:pPr>
        <w:pStyle w:val="Obsah"/>
        <w:ind w:left="576" w:hanging="576"/>
        <w:rPr>
          <w:color w:val="auto"/>
        </w:rPr>
      </w:pPr>
      <w:r w:rsidRPr="00991ABA">
        <w:rPr>
          <w:color w:val="auto"/>
        </w:rPr>
        <w:t>1</w:t>
      </w:r>
      <w:r>
        <w:rPr>
          <w:color w:val="auto"/>
        </w:rPr>
        <w:t>2</w:t>
      </w:r>
      <w:r w:rsidRPr="00991ABA">
        <w:rPr>
          <w:color w:val="auto"/>
        </w:rPr>
        <w:t>.2</w:t>
      </w:r>
      <w:r w:rsidRPr="00991ABA">
        <w:rPr>
          <w:color w:val="auto"/>
        </w:rPr>
        <w:tab/>
        <w:t xml:space="preserve">Souhrnná tabulka specifických zdrojů nebezpečí a zásad bezpečné práce pro </w:t>
      </w:r>
      <w:r w:rsidRPr="00991ABA">
        <w:rPr>
          <w:color w:val="FF0000"/>
        </w:rPr>
        <w:t>r</w:t>
      </w:r>
      <w:r w:rsidRPr="00991ABA">
        <w:rPr>
          <w:rFonts w:eastAsia="TimesNewRomanPS-BoldMT" w:cs="Arial"/>
          <w:bCs/>
          <w:color w:val="FF0000"/>
        </w:rPr>
        <w:t>otační žací stroje</w:t>
      </w:r>
      <w:r w:rsidRPr="00991ABA">
        <w:rPr>
          <w:rFonts w:eastAsia="TimesNewRomanPS-BoldMT" w:cs="Arial"/>
          <w:bCs/>
          <w:color w:val="auto"/>
        </w:rPr>
        <w:t xml:space="preserve"> </w:t>
      </w:r>
      <w:r w:rsidRPr="00991ABA">
        <w:rPr>
          <w:rFonts w:eastAsia="TimesNewRomanPS-BoldMT" w:cs="Arial"/>
          <w:bCs/>
          <w:color w:val="auto"/>
        </w:rPr>
        <w:tab/>
      </w:r>
    </w:p>
    <w:p w:rsidR="00DB28CB" w:rsidRPr="00991ABA" w:rsidRDefault="00DB28CB" w:rsidP="00DB28CB">
      <w:pPr>
        <w:pStyle w:val="Obsah"/>
        <w:ind w:left="576" w:hanging="576"/>
        <w:rPr>
          <w:color w:val="auto"/>
        </w:rPr>
      </w:pPr>
      <w:r w:rsidRPr="00991ABA">
        <w:rPr>
          <w:color w:val="auto"/>
        </w:rPr>
        <w:t>1</w:t>
      </w:r>
      <w:r>
        <w:rPr>
          <w:color w:val="auto"/>
        </w:rPr>
        <w:t>2</w:t>
      </w:r>
      <w:r w:rsidRPr="00991ABA">
        <w:rPr>
          <w:color w:val="auto"/>
        </w:rPr>
        <w:t>.3</w:t>
      </w:r>
      <w:r w:rsidRPr="00991ABA">
        <w:rPr>
          <w:color w:val="auto"/>
        </w:rPr>
        <w:tab/>
        <w:t xml:space="preserve">Souhrnná tabulka specifických zdrojů nebezpečí a zásad bezpečné práce vztahující se k provozu, </w:t>
      </w:r>
      <w:r w:rsidRPr="00991ABA">
        <w:rPr>
          <w:bCs/>
          <w:color w:val="auto"/>
        </w:rPr>
        <w:t xml:space="preserve">obsluze, </w:t>
      </w:r>
      <w:r w:rsidRPr="00991ABA">
        <w:rPr>
          <w:color w:val="auto"/>
        </w:rPr>
        <w:t>údržbě</w:t>
      </w:r>
      <w:r>
        <w:rPr>
          <w:color w:val="auto"/>
        </w:rPr>
        <w:t xml:space="preserve">, </w:t>
      </w:r>
      <w:r w:rsidRPr="00991ABA">
        <w:rPr>
          <w:color w:val="auto"/>
        </w:rPr>
        <w:t xml:space="preserve">opravám </w:t>
      </w:r>
      <w:r>
        <w:rPr>
          <w:color w:val="auto"/>
        </w:rPr>
        <w:t xml:space="preserve">a kontrolám </w:t>
      </w:r>
      <w:r w:rsidRPr="00991ABA">
        <w:rPr>
          <w:color w:val="FF0000"/>
        </w:rPr>
        <w:t>stroj</w:t>
      </w:r>
      <w:r>
        <w:rPr>
          <w:color w:val="FF0000"/>
        </w:rPr>
        <w:t>ů</w:t>
      </w:r>
      <w:r w:rsidRPr="00991ABA">
        <w:rPr>
          <w:color w:val="auto"/>
        </w:rPr>
        <w:t xml:space="preserve"> </w:t>
      </w:r>
      <w:r w:rsidRPr="00991ABA">
        <w:rPr>
          <w:color w:val="auto"/>
        </w:rPr>
        <w:tab/>
      </w:r>
    </w:p>
    <w:p w:rsidR="00D20112" w:rsidRDefault="00D20112">
      <w:pPr>
        <w:pStyle w:val="Obsah"/>
        <w:rPr>
          <w:b/>
        </w:rPr>
      </w:pPr>
      <w:r>
        <w:rPr>
          <w:b/>
        </w:rPr>
        <w:t>13.</w:t>
      </w:r>
      <w:r>
        <w:rPr>
          <w:b/>
        </w:rPr>
        <w:tab/>
      </w:r>
      <w:r>
        <w:rPr>
          <w:b/>
          <w:bCs/>
        </w:rPr>
        <w:t xml:space="preserve">Právní a ostatní předpisy vztahující se k provozu drtiče platné ke dni </w:t>
      </w:r>
      <w:r>
        <w:rPr>
          <w:b/>
          <w:bCs/>
          <w:color w:val="auto"/>
        </w:rPr>
        <w:t>19. 2. 2010</w:t>
      </w:r>
      <w:r>
        <w:rPr>
          <w:b/>
        </w:rPr>
        <w:t xml:space="preserve"> </w:t>
      </w:r>
      <w:r>
        <w:rPr>
          <w:b/>
        </w:rPr>
        <w:tab/>
        <w:t>70</w:t>
      </w:r>
    </w:p>
    <w:p w:rsidR="00D20112" w:rsidRDefault="00D20112">
      <w:pPr>
        <w:pStyle w:val="Obsah"/>
        <w:rPr>
          <w:b/>
        </w:rPr>
      </w:pPr>
      <w:r>
        <w:rPr>
          <w:b/>
        </w:rPr>
        <w:t>14.</w:t>
      </w:r>
      <w:r>
        <w:rPr>
          <w:b/>
        </w:rPr>
        <w:tab/>
        <w:t xml:space="preserve">Bezpečnostní značky a pokyny umístěné na drtiči </w:t>
      </w:r>
      <w:r>
        <w:rPr>
          <w:b/>
        </w:rPr>
        <w:tab/>
        <w:t>76</w:t>
      </w:r>
    </w:p>
    <w:p w:rsidR="00840713" w:rsidRPr="00840713" w:rsidRDefault="00840713" w:rsidP="00840713">
      <w:pPr>
        <w:pStyle w:val="Obsah"/>
        <w:rPr>
          <w:b/>
          <w:color w:val="auto"/>
        </w:rPr>
      </w:pPr>
      <w:r w:rsidRPr="00840713">
        <w:rPr>
          <w:b/>
          <w:color w:val="auto"/>
        </w:rPr>
        <w:t>15.</w:t>
      </w:r>
      <w:r w:rsidRPr="00840713">
        <w:rPr>
          <w:b/>
          <w:color w:val="auto"/>
        </w:rPr>
        <w:tab/>
        <w:t xml:space="preserve">Přílohy </w:t>
      </w:r>
      <w:r w:rsidRPr="00840713">
        <w:rPr>
          <w:b/>
          <w:color w:val="auto"/>
        </w:rPr>
        <w:tab/>
      </w:r>
    </w:p>
    <w:p w:rsidR="00840713" w:rsidRPr="00840713" w:rsidRDefault="00840713" w:rsidP="00840713">
      <w:pPr>
        <w:pStyle w:val="Obsah"/>
        <w:rPr>
          <w:b/>
          <w:color w:val="auto"/>
        </w:rPr>
      </w:pPr>
      <w:r w:rsidRPr="00840713">
        <w:rPr>
          <w:b/>
          <w:color w:val="auto"/>
        </w:rPr>
        <w:tab/>
        <w:t xml:space="preserve">Příloha č. 1 - Rozsah činností při </w:t>
      </w:r>
      <w:r w:rsidRPr="00840713">
        <w:rPr>
          <w:rFonts w:cs="Arial"/>
          <w:b/>
          <w:color w:val="auto"/>
        </w:rPr>
        <w:t>kontrole drtiče</w:t>
      </w:r>
      <w:r w:rsidRPr="00840713">
        <w:rPr>
          <w:b/>
          <w:color w:val="auto"/>
        </w:rPr>
        <w:t xml:space="preserve"> </w:t>
      </w:r>
      <w:r w:rsidRPr="00840713">
        <w:rPr>
          <w:rFonts w:cs="Arial"/>
          <w:b/>
          <w:color w:val="auto"/>
        </w:rPr>
        <w:t xml:space="preserve">před uvedením do provozu </w:t>
      </w:r>
      <w:r w:rsidRPr="00840713">
        <w:rPr>
          <w:b/>
          <w:color w:val="auto"/>
        </w:rPr>
        <w:tab/>
      </w:r>
    </w:p>
    <w:p w:rsidR="00840713" w:rsidRPr="00CE0A9D" w:rsidRDefault="00840713" w:rsidP="00840713">
      <w:pPr>
        <w:pStyle w:val="Obsah"/>
        <w:ind w:left="578"/>
        <w:rPr>
          <w:snapToGrid/>
        </w:rPr>
      </w:pPr>
      <w:r w:rsidRPr="00840713">
        <w:rPr>
          <w:b/>
          <w:color w:val="auto"/>
        </w:rPr>
        <w:t>Příloha č. 2 - Rozsah činností při n</w:t>
      </w:r>
      <w:r w:rsidRPr="00840713">
        <w:rPr>
          <w:rFonts w:cs="Arial"/>
          <w:b/>
          <w:color w:val="auto"/>
        </w:rPr>
        <w:t xml:space="preserve">ásledné kontrole </w:t>
      </w:r>
      <w:r w:rsidRPr="00840713">
        <w:rPr>
          <w:b/>
          <w:color w:val="auto"/>
        </w:rPr>
        <w:t xml:space="preserve">bezpečnosti provozu drtiče </w:t>
      </w:r>
      <w:r w:rsidRPr="00840713">
        <w:rPr>
          <w:rFonts w:cs="Arial"/>
          <w:b/>
          <w:color w:val="auto"/>
        </w:rPr>
        <w:t>prováděné</w:t>
      </w:r>
      <w:r w:rsidRPr="00CE0A9D">
        <w:rPr>
          <w:rFonts w:cs="Arial"/>
          <w:b/>
        </w:rPr>
        <w:br/>
        <w:t>nejméně jednou za 12 měsíců</w:t>
      </w:r>
      <w:r>
        <w:rPr>
          <w:snapToGrid/>
        </w:rPr>
        <w:t xml:space="preserve"> </w:t>
      </w:r>
      <w:r w:rsidRPr="00CE0A9D">
        <w:rPr>
          <w:snapToGrid/>
        </w:rPr>
        <w:tab/>
      </w:r>
    </w:p>
    <w:p w:rsidR="00CF65C5" w:rsidRPr="00CF65C5" w:rsidRDefault="00CF65C5" w:rsidP="00CF65C5">
      <w:pPr>
        <w:pStyle w:val="Obsah"/>
        <w:ind w:left="567" w:hanging="567"/>
        <w:rPr>
          <w:b/>
        </w:rPr>
      </w:pPr>
      <w:r>
        <w:rPr>
          <w:b/>
        </w:rPr>
        <w:tab/>
      </w:r>
      <w:r w:rsidRPr="00CF65C5">
        <w:rPr>
          <w:b/>
          <w:color w:val="FF0000"/>
        </w:rPr>
        <w:t xml:space="preserve">Příloha č. 3 </w:t>
      </w:r>
      <w:r w:rsidRPr="00CF65C5">
        <w:rPr>
          <w:b/>
        </w:rPr>
        <w:t xml:space="preserve">Výstražné symboly a štítky pro označování a balení chemických látek a chemických směsí podle Nařízení Evropského parlamentu a Rady (ES) č. 1272/2008 </w:t>
      </w:r>
      <w:r w:rsidRPr="00CF65C5">
        <w:rPr>
          <w:b/>
        </w:rPr>
        <w:tab/>
      </w:r>
    </w:p>
    <w:p w:rsidR="00D20112" w:rsidRDefault="00D20112">
      <w:pPr>
        <w:pStyle w:val="Obsah"/>
        <w:ind w:left="567" w:hanging="567"/>
        <w:rPr>
          <w:b/>
          <w:color w:val="auto"/>
        </w:rPr>
      </w:pPr>
      <w:r>
        <w:rPr>
          <w:b/>
          <w:color w:val="auto"/>
        </w:rPr>
        <w:t>1</w:t>
      </w:r>
      <w:r w:rsidR="00CF65C5">
        <w:rPr>
          <w:b/>
          <w:color w:val="auto"/>
        </w:rPr>
        <w:t>6</w:t>
      </w:r>
      <w:r>
        <w:rPr>
          <w:b/>
          <w:color w:val="auto"/>
        </w:rPr>
        <w:t>.</w:t>
      </w:r>
      <w:r>
        <w:rPr>
          <w:b/>
          <w:color w:val="auto"/>
        </w:rPr>
        <w:tab/>
      </w:r>
      <w:r w:rsidR="00B16874" w:rsidRPr="00B16874">
        <w:rPr>
          <w:b/>
        </w:rPr>
        <w:t>MPBP - s</w:t>
      </w:r>
      <w:r w:rsidRPr="00B16874">
        <w:rPr>
          <w:b/>
          <w:bCs/>
        </w:rPr>
        <w:t>oubor</w:t>
      </w:r>
      <w:r>
        <w:rPr>
          <w:b/>
          <w:bCs/>
        </w:rPr>
        <w:t xml:space="preserve"> požadavků a pracovních postupů pro zajištění BOZP stanovených na základě</w:t>
      </w:r>
      <w:r>
        <w:rPr>
          <w:b/>
          <w:bCs/>
        </w:rPr>
        <w:br/>
        <w:t>hodnocení rizik u konkrétního typu drtiče a jeho pracovního nasazení – pokyny</w:t>
      </w:r>
      <w:r>
        <w:rPr>
          <w:b/>
          <w:bCs/>
        </w:rPr>
        <w:br/>
        <w:t>provozovatele</w:t>
      </w:r>
      <w:r>
        <w:rPr>
          <w:b/>
          <w:color w:val="auto"/>
        </w:rPr>
        <w:t xml:space="preserve"> </w:t>
      </w:r>
      <w:r>
        <w:rPr>
          <w:b/>
          <w:color w:val="auto"/>
        </w:rPr>
        <w:tab/>
        <w:t>89</w:t>
      </w:r>
    </w:p>
    <w:p w:rsidR="00D20112" w:rsidRDefault="00D20112">
      <w:pPr>
        <w:pStyle w:val="BP-nadpis"/>
      </w:pPr>
    </w:p>
    <w:p w:rsidR="00D20112" w:rsidRDefault="00D20112">
      <w:pPr>
        <w:pStyle w:val="Zkladntext"/>
        <w:tabs>
          <w:tab w:val="left" w:pos="575"/>
          <w:tab w:val="left" w:pos="974"/>
          <w:tab w:val="right" w:leader="dot" w:pos="9923"/>
        </w:tabs>
        <w:rPr>
          <w:bCs/>
          <w:color w:val="auto"/>
        </w:rPr>
      </w:pPr>
      <w:r>
        <w:rPr>
          <w:bCs/>
          <w:color w:val="auto"/>
        </w:rPr>
        <w:t>POZNÁMKY</w:t>
      </w:r>
    </w:p>
    <w:p w:rsidR="00D20112" w:rsidRDefault="00D20112">
      <w:pPr>
        <w:pStyle w:val="Zkladntext"/>
        <w:tabs>
          <w:tab w:val="left" w:pos="575"/>
          <w:tab w:val="left" w:pos="974"/>
          <w:tab w:val="right" w:leader="dot" w:pos="9923"/>
        </w:tabs>
      </w:pPr>
      <w:r>
        <w:t>ZÁZNAMOVÉ LISTY O PROVEDENÉM ZAŠKOLENÍ A OVĚŘOVÁNÍ ZNALOSTÍ</w:t>
      </w:r>
    </w:p>
    <w:p w:rsidR="00D20112" w:rsidRDefault="00D20112">
      <w:pPr>
        <w:pStyle w:val="BP-nadpis"/>
        <w:ind w:left="227" w:hanging="227"/>
        <w:sectPr w:rsidR="00D20112">
          <w:headerReference w:type="default" r:id="rId22"/>
          <w:footerReference w:type="default" r:id="rId23"/>
          <w:pgSz w:w="11906" w:h="16838" w:code="9"/>
          <w:pgMar w:top="1667" w:right="964" w:bottom="1701" w:left="964" w:header="567" w:footer="1134" w:gutter="0"/>
          <w:pgNumType w:start="3"/>
          <w:cols w:sep="1" w:space="284" w:equalWidth="0">
            <w:col w:w="9978"/>
          </w:cols>
        </w:sectPr>
      </w:pPr>
    </w:p>
    <w:p w:rsidR="00D20112" w:rsidRDefault="00D20112" w:rsidP="00CC0815">
      <w:pPr>
        <w:pStyle w:val="BP-nadpis"/>
      </w:pPr>
      <w:r>
        <w:lastRenderedPageBreak/>
        <w:t xml:space="preserve">1. POŽADAVKY NA BEZPEČNÝ PROVOZ A POUŽÍVÁNÍ </w:t>
      </w:r>
      <w:r>
        <w:rPr>
          <w:color w:val="auto"/>
        </w:rPr>
        <w:t>DRTIČE</w:t>
      </w:r>
    </w:p>
    <w:p w:rsidR="00D20112" w:rsidRDefault="00D20112">
      <w:pPr>
        <w:pStyle w:val="BP-nadpis"/>
      </w:pPr>
      <w:r>
        <w:t xml:space="preserve">1.1 Předpokládané použití </w:t>
      </w:r>
      <w:r>
        <w:rPr>
          <w:color w:val="auto"/>
        </w:rPr>
        <w:t>drtiče</w:t>
      </w:r>
    </w:p>
    <w:p w:rsidR="00D20112" w:rsidRDefault="00D20112">
      <w:pPr>
        <w:pStyle w:val="BP-vet"/>
      </w:pPr>
      <w:r>
        <w:t xml:space="preserve">- Bezpečnost </w:t>
      </w:r>
      <w:r>
        <w:rPr>
          <w:color w:val="auto"/>
        </w:rPr>
        <w:t>drtiče</w:t>
      </w:r>
      <w:r>
        <w:t xml:space="preserve"> je způsobilost stroje vykonávat své funkce, být přepravován, instalován, nastavován, udržován, demontován a likvidován za podmínek předpokládaného používání, které jsou uvedeny v návodu k použití, aniž by způsobil zranění nebo poškození zdraví.</w:t>
      </w:r>
    </w:p>
    <w:p w:rsidR="00D20112" w:rsidRDefault="00D20112">
      <w:pPr>
        <w:pStyle w:val="BP-vet"/>
      </w:pPr>
      <w:r>
        <w:t>- Nebezpečným prostorem se rozumí každý prostor uvnitř a/nebo okolo strojního zařízení, ve kterém je osoba vystavena nebezpečí, které ohrožuje její zdraví nebo bezpečnost.</w:t>
      </w:r>
    </w:p>
    <w:p w:rsidR="00D20112" w:rsidRDefault="00D20112">
      <w:pPr>
        <w:pStyle w:val="BP-vet"/>
      </w:pPr>
      <w:r>
        <w:t>- Nebezpečí, které způsobuje riziko</w:t>
      </w:r>
      <w:r w:rsidR="00C87884">
        <w:t>,</w:t>
      </w:r>
      <w:r>
        <w:t xml:space="preserve"> může být:</w:t>
      </w:r>
    </w:p>
    <w:p w:rsidR="00D20112" w:rsidRDefault="00D20112">
      <w:pPr>
        <w:pStyle w:val="hvzda"/>
      </w:pPr>
      <w:r>
        <w:t xml:space="preserve">* nepřetržitě přítomné během předpokládaného používání </w:t>
      </w:r>
      <w:r>
        <w:rPr>
          <w:color w:val="auto"/>
        </w:rPr>
        <w:t>drtiče</w:t>
      </w:r>
      <w:r>
        <w:t>,</w:t>
      </w:r>
    </w:p>
    <w:p w:rsidR="00D20112" w:rsidRDefault="00D20112">
      <w:pPr>
        <w:pStyle w:val="hvzda"/>
      </w:pPr>
      <w:r>
        <w:t>* nebo se může objevit neočekávaně.</w:t>
      </w:r>
    </w:p>
    <w:p w:rsidR="00D20112" w:rsidRDefault="00D20112">
      <w:pPr>
        <w:pStyle w:val="BP-vet"/>
      </w:pPr>
      <w:r>
        <w:t xml:space="preserve">- Předpokládané používání </w:t>
      </w:r>
      <w:r>
        <w:rPr>
          <w:color w:val="auto"/>
        </w:rPr>
        <w:t>drtiče</w:t>
      </w:r>
      <w:r>
        <w:t xml:space="preserve"> je používání, pro které je stroj vhodný podle informací udaných výrobcem, nebo které je považováno za běžné na základě konstrukce, výroby a funkce.</w:t>
      </w:r>
    </w:p>
    <w:p w:rsidR="00D20112" w:rsidRDefault="00D20112">
      <w:pPr>
        <w:pStyle w:val="BP-vet"/>
      </w:pPr>
      <w:r>
        <w:t xml:space="preserve">- Předpokládané používání </w:t>
      </w:r>
      <w:r>
        <w:rPr>
          <w:color w:val="auto"/>
        </w:rPr>
        <w:t>drtiče</w:t>
      </w:r>
      <w:r>
        <w:t xml:space="preserve"> rovněž zahrnuje shodu s technickými požadavky uvedenými v návodu k použití, včetně logicky předvídatelného nesprávného používání. Předvídatelné nesprávné používání </w:t>
      </w:r>
      <w:r>
        <w:rPr>
          <w:color w:val="auto"/>
        </w:rPr>
        <w:t>drtiče</w:t>
      </w:r>
      <w:r>
        <w:t xml:space="preserve"> musí zahrnovat:</w:t>
      </w:r>
    </w:p>
    <w:p w:rsidR="00D20112" w:rsidRDefault="00D20112">
      <w:pPr>
        <w:pStyle w:val="hvzda"/>
      </w:pPr>
      <w:r>
        <w:t xml:space="preserve">* běžnou neopatrnost, která není výsledkem záměrného nesprávného používání </w:t>
      </w:r>
      <w:r>
        <w:rPr>
          <w:color w:val="auto"/>
        </w:rPr>
        <w:t>drtiče</w:t>
      </w:r>
      <w:r>
        <w:t>,</w:t>
      </w:r>
    </w:p>
    <w:p w:rsidR="00D20112" w:rsidRDefault="00D20112">
      <w:pPr>
        <w:pStyle w:val="hvzda"/>
      </w:pPr>
      <w:r>
        <w:t xml:space="preserve">* bezděčné chování osoby v případě selhání, nehody, poruchy, atd. během používání </w:t>
      </w:r>
      <w:r>
        <w:rPr>
          <w:color w:val="auto"/>
        </w:rPr>
        <w:t>drtiče</w:t>
      </w:r>
      <w:r>
        <w:t>,</w:t>
      </w:r>
    </w:p>
    <w:p w:rsidR="00D20112" w:rsidRDefault="00D20112">
      <w:pPr>
        <w:pStyle w:val="hvzda"/>
      </w:pPr>
      <w:r>
        <w:t>* chování, jež je výsledkem použití "cesty nejmenšího odporu" při provádění nějakého úkonu,</w:t>
      </w:r>
    </w:p>
    <w:p w:rsidR="00D20112" w:rsidRDefault="00D20112">
      <w:pPr>
        <w:pStyle w:val="hvzda"/>
      </w:pPr>
      <w:r>
        <w:t>* předvídatelné chování určených osob, jako jsou děti nebo invalidé.</w:t>
      </w:r>
    </w:p>
    <w:p w:rsidR="00D20112" w:rsidRDefault="00D20112">
      <w:pPr>
        <w:pStyle w:val="BP-vet"/>
        <w:rPr>
          <w:b/>
          <w:bCs/>
        </w:rPr>
      </w:pPr>
      <w:r>
        <w:rPr>
          <w:b/>
          <w:bCs/>
        </w:rPr>
        <w:t>- Stanovený rozsah použití:</w:t>
      </w:r>
    </w:p>
    <w:p w:rsidR="00D20112" w:rsidRDefault="00D20112">
      <w:pPr>
        <w:pStyle w:val="hvzda"/>
        <w:rPr>
          <w:rFonts w:cs="Arial"/>
          <w:color w:val="auto"/>
        </w:rPr>
      </w:pPr>
      <w:r>
        <w:rPr>
          <w:rFonts w:cs="Arial"/>
          <w:color w:val="auto"/>
        </w:rPr>
        <w:t xml:space="preserve">* Drtič je konstrukčně určen výhradně pro drcení </w:t>
      </w:r>
      <w:r>
        <w:rPr>
          <w:color w:val="auto"/>
        </w:rPr>
        <w:t>dřevin,</w:t>
      </w:r>
      <w:r>
        <w:rPr>
          <w:rFonts w:cs="Arial"/>
          <w:color w:val="auto"/>
        </w:rPr>
        <w:t xml:space="preserve"> výrobků ze dřeva, domovních odpadků, průmyslového odpadu a hliníkového odpadu (tzv. stanovený rozsah použití).</w:t>
      </w:r>
    </w:p>
    <w:p w:rsidR="00D20112" w:rsidRDefault="00D20112">
      <w:pPr>
        <w:pStyle w:val="BP-vet"/>
        <w:rPr>
          <w:color w:val="auto"/>
        </w:rPr>
      </w:pPr>
    </w:p>
    <w:p w:rsidR="00D20112" w:rsidRDefault="00D20112">
      <w:pPr>
        <w:pStyle w:val="BP-nadpis"/>
      </w:pPr>
      <w:r>
        <w:t>1.2 Zakázané</w:t>
      </w:r>
      <w:r w:rsidR="00CC0815">
        <w:t xml:space="preserve"> činnosti při provozu, údržbě a </w:t>
      </w:r>
      <w:r>
        <w:t xml:space="preserve">opravách </w:t>
      </w:r>
      <w:r>
        <w:rPr>
          <w:color w:val="auto"/>
        </w:rPr>
        <w:t>drtiče</w:t>
      </w:r>
    </w:p>
    <w:p w:rsidR="00D20112" w:rsidRDefault="00D20112">
      <w:pPr>
        <w:pStyle w:val="BP-vet"/>
        <w:rPr>
          <w:rFonts w:ascii="Times New Roman" w:hAnsi="Times New Roman"/>
          <w:b/>
          <w:bCs/>
          <w:color w:val="auto"/>
          <w:sz w:val="22"/>
        </w:rPr>
      </w:pPr>
      <w:r>
        <w:rPr>
          <w:b/>
        </w:rPr>
        <w:t xml:space="preserve">- Je zakázáno používat, obsluhovat, ošetřovat, seřizovat, opravovat a provádět jakékoliv jiné </w:t>
      </w:r>
      <w:r>
        <w:rPr>
          <w:b/>
          <w:color w:val="auto"/>
        </w:rPr>
        <w:t>činnosti na drtiči</w:t>
      </w:r>
    </w:p>
    <w:p w:rsidR="00D20112" w:rsidRDefault="00D20112">
      <w:pPr>
        <w:pStyle w:val="hvzda"/>
      </w:pPr>
      <w:r>
        <w:t>* Při kterých jsou fyzické osoby a okolí vystaveny ohrožení.</w:t>
      </w:r>
    </w:p>
    <w:p w:rsidR="00D20112" w:rsidRDefault="00D20112">
      <w:pPr>
        <w:pStyle w:val="hvzda"/>
      </w:pPr>
      <w:r>
        <w:t>* Pokud nejsou dodržovány platné právní a ostatní předpisy k zajištění bezpečnosti a ochrany zdraví při práci (BOZP).</w:t>
      </w:r>
    </w:p>
    <w:p w:rsidR="00D20112" w:rsidRDefault="00D20112">
      <w:pPr>
        <w:pStyle w:val="hvzda"/>
      </w:pPr>
      <w:r>
        <w:t>* Pokud nejsou dodržovány interní předpisy (pokyny) zaměstnavatele na zajištění BOZP.</w:t>
      </w:r>
    </w:p>
    <w:p w:rsidR="00D20112" w:rsidRDefault="00D20112">
      <w:pPr>
        <w:pStyle w:val="hvzda"/>
      </w:pPr>
      <w:r>
        <w:t>* Pokud nejsou při práci s drtičem dodržovány požadavky na zajištění BOZP stanovené výrobcem, které jsou uvedené v návodu k použití.</w:t>
      </w:r>
    </w:p>
    <w:p w:rsidR="00D20112" w:rsidRDefault="00D20112">
      <w:pPr>
        <w:pStyle w:val="hvzda"/>
      </w:pPr>
      <w:r>
        <w:t xml:space="preserve">* Pokud nejsou při práci dodržovány požadavky na zajištění BOZP stanovené v </w:t>
      </w:r>
      <w:r w:rsidR="00B16874">
        <w:t>MPBP - s</w:t>
      </w:r>
      <w:r>
        <w:t xml:space="preserve">ouboru </w:t>
      </w:r>
      <w:r>
        <w:lastRenderedPageBreak/>
        <w:t xml:space="preserve">požadavků a pracovních postupů pro zajištění BOZP konkrétního pracovního zařízení - </w:t>
      </w:r>
      <w:r>
        <w:rPr>
          <w:color w:val="auto"/>
        </w:rPr>
        <w:t>drtiče</w:t>
      </w:r>
      <w:r>
        <w:t>.</w:t>
      </w:r>
    </w:p>
    <w:p w:rsidR="00D20112" w:rsidRDefault="00D20112">
      <w:pPr>
        <w:pStyle w:val="hvzda"/>
      </w:pPr>
      <w:r>
        <w:t xml:space="preserve">* Pokud nejsou při práci dodržovány požadavky na zajištění BOZP stanovené na základě analýzy rizika u konkrétního typu </w:t>
      </w:r>
      <w:r>
        <w:rPr>
          <w:color w:val="auto"/>
        </w:rPr>
        <w:t>drtiče</w:t>
      </w:r>
      <w:r>
        <w:t xml:space="preserve"> a jeho pracovního nasazení.</w:t>
      </w:r>
    </w:p>
    <w:p w:rsidR="00D20112" w:rsidRDefault="00D20112">
      <w:pPr>
        <w:pStyle w:val="hvzda"/>
      </w:pPr>
      <w:r>
        <w:t>* Pokud kvalifikace obsluhy neodpovídá požadavkům stanoveným právními předpisy.</w:t>
      </w:r>
    </w:p>
    <w:p w:rsidR="00D20112" w:rsidRDefault="00D20112">
      <w:pPr>
        <w:pStyle w:val="hvzda"/>
      </w:pPr>
      <w:r>
        <w:t xml:space="preserve">* Pokud zaměstnavatel nedal souhlas k použití </w:t>
      </w:r>
      <w:r>
        <w:rPr>
          <w:color w:val="auto"/>
        </w:rPr>
        <w:t>drtiče</w:t>
      </w:r>
      <w:r>
        <w:t>.</w:t>
      </w:r>
    </w:p>
    <w:p w:rsidR="00D20112" w:rsidRDefault="00D20112">
      <w:pPr>
        <w:pStyle w:val="BP-vet"/>
        <w:rPr>
          <w:b/>
        </w:rPr>
      </w:pPr>
      <w:r>
        <w:rPr>
          <w:b/>
        </w:rPr>
        <w:t xml:space="preserve">- </w:t>
      </w:r>
      <w:r>
        <w:rPr>
          <w:b/>
          <w:color w:val="auto"/>
        </w:rPr>
        <w:t>Je zakázáno používat drtič zejména pro následující účely:</w:t>
      </w:r>
    </w:p>
    <w:p w:rsidR="00D20112" w:rsidRDefault="00D20112">
      <w:pPr>
        <w:pStyle w:val="hvzda"/>
      </w:pPr>
      <w:r>
        <w:t>* Pro drcení materiálů, které neodpovídají stanovenému rozsahu použití.</w:t>
      </w:r>
    </w:p>
    <w:p w:rsidR="00D20112" w:rsidRDefault="00D20112">
      <w:pPr>
        <w:pStyle w:val="hvzda"/>
        <w:rPr>
          <w:color w:val="auto"/>
        </w:rPr>
      </w:pPr>
      <w:r>
        <w:rPr>
          <w:color w:val="auto"/>
        </w:rPr>
        <w:t>* Pro drcení odpadu obsahujícího n</w:t>
      </w:r>
      <w:r>
        <w:t>ebezpečné látky nebo nebezpečné přípravky</w:t>
      </w:r>
      <w:r>
        <w:rPr>
          <w:color w:val="auto"/>
        </w:rPr>
        <w:t xml:space="preserve"> (výbušné, oxidující, extrémně hořlavé, vysoce hořlavé, vysoce toxické, toxické, zdraví škodlivé, žíravé, karcinogenní, mutagenní, toxické pro reprodukci a nebezpečné pro životní).</w:t>
      </w:r>
    </w:p>
    <w:p w:rsidR="00D20112" w:rsidRDefault="00D20112">
      <w:pPr>
        <w:pStyle w:val="hvzda"/>
      </w:pPr>
      <w:r>
        <w:t>* Jako pracovní plošinu.</w:t>
      </w:r>
    </w:p>
    <w:p w:rsidR="00D20112" w:rsidRDefault="00D20112">
      <w:pPr>
        <w:pStyle w:val="hvzda"/>
      </w:pPr>
      <w:r>
        <w:t>* Pro práce v prostředí s nebezpečím požáru, s nebezpečím hrozícím od hořlavých prachů, par a výbušnin.</w:t>
      </w:r>
    </w:p>
    <w:p w:rsidR="00D20112" w:rsidRDefault="00D20112">
      <w:pPr>
        <w:pStyle w:val="hvzda"/>
      </w:pPr>
      <w:r>
        <w:t>* Pro práce v kontaminovaných oblastech (v oblastech s ohroženým životním prostředím nebo se škodlivými účinky na zdraví obsluhy), pokud není obsluha vybavena ochranou dýchacího ústrojí.</w:t>
      </w:r>
    </w:p>
    <w:p w:rsidR="00D20112" w:rsidRDefault="00D20112">
      <w:pPr>
        <w:pStyle w:val="hvzda"/>
        <w:rPr>
          <w:color w:val="auto"/>
        </w:rPr>
      </w:pPr>
      <w:r>
        <w:rPr>
          <w:color w:val="auto"/>
        </w:rPr>
        <w:t>* Pro práce ve venkovním prostředí, kde není elektrické zařízení zakrytováno proti povětrnostním vlivům, pokud elektrická zařízení nemají odpovídající krytí. Instalace takového zařízení smí být provedena pouze v zastřešeném objektu.</w:t>
      </w:r>
    </w:p>
    <w:p w:rsidR="00D20112" w:rsidRDefault="00D20112">
      <w:pPr>
        <w:pStyle w:val="hvzda"/>
      </w:pPr>
      <w:r>
        <w:t>* Pro přepravu osob a zvířat na pásových dopravnících.</w:t>
      </w:r>
    </w:p>
    <w:p w:rsidR="00D20112" w:rsidRDefault="00D20112">
      <w:pPr>
        <w:pStyle w:val="hvzda"/>
      </w:pPr>
      <w:r>
        <w:t>* Pro práce na veřejně přístupných místech, kde není zajištěn nebezpečný pracovní prostor před vstupem nepovolaných osob a zvířat.</w:t>
      </w:r>
    </w:p>
    <w:p w:rsidR="00D20112" w:rsidRDefault="00D20112">
      <w:pPr>
        <w:pStyle w:val="hvzda"/>
      </w:pPr>
      <w:r>
        <w:t>* Pro práce v uzavřených prostorách, pokud není provedeno odvádění výfukových zplodin. Nebezpečí otravy výfukovými plyny.</w:t>
      </w:r>
    </w:p>
    <w:p w:rsidR="00D20112" w:rsidRDefault="00D20112">
      <w:pPr>
        <w:pStyle w:val="hvzda"/>
        <w:rPr>
          <w:b/>
          <w:color w:val="auto"/>
        </w:rPr>
      </w:pPr>
      <w:r>
        <w:rPr>
          <w:color w:val="auto"/>
        </w:rPr>
        <w:t>* Pro dálkové ovládání drtiče (pokud je ve výbavě) podle stanoveného rozsahu použití, pokud nejsou splněny následující požadavky:</w:t>
      </w:r>
    </w:p>
    <w:p w:rsidR="00D20112" w:rsidRDefault="00D20112" w:rsidP="00C32102">
      <w:pPr>
        <w:pStyle w:val="Koleko"/>
      </w:pPr>
      <w:r>
        <w:t>dálkové ovládání musí bezpečně ovládat funkce drtiče,</w:t>
      </w:r>
    </w:p>
    <w:p w:rsidR="00D20112" w:rsidRDefault="00D20112" w:rsidP="00C32102">
      <w:pPr>
        <w:pStyle w:val="Koleko"/>
      </w:pPr>
      <w:r>
        <w:t>dálkové ovládání nesmí být ovlivňováno jiným pracovním zařízením s dálkovým ovládáním, které pracuje v blízkosti drtiče.</w:t>
      </w:r>
    </w:p>
    <w:p w:rsidR="00981471" w:rsidRPr="00AA16DC" w:rsidRDefault="00981471" w:rsidP="00981471">
      <w:pPr>
        <w:pStyle w:val="BP-vet"/>
        <w:rPr>
          <w:i/>
        </w:rPr>
      </w:pPr>
      <w:r w:rsidRPr="005E027B">
        <w:rPr>
          <w:color w:val="auto"/>
        </w:rPr>
        <w:t>* Pro stanovený rozsah použití, pokud nejsou dodrženy:</w:t>
      </w:r>
    </w:p>
    <w:p w:rsidR="00981471" w:rsidRPr="00B95892" w:rsidRDefault="00981471" w:rsidP="00981471">
      <w:pPr>
        <w:pStyle w:val="Koleko"/>
        <w:numPr>
          <w:ilvl w:val="0"/>
          <w:numId w:val="5"/>
        </w:numPr>
        <w:ind w:hanging="170"/>
      </w:pPr>
      <w:r w:rsidRPr="00B95892">
        <w:t xml:space="preserve">požadavky vyplývající z posuzování shody </w:t>
      </w:r>
      <w:r>
        <w:t xml:space="preserve">zařízení </w:t>
      </w:r>
      <w:r w:rsidRPr="00B95892">
        <w:t>podle zákona č. 22/1997 Sb., ve znění pozdějších předpisů, a prováděcích nařízení vlády,</w:t>
      </w:r>
    </w:p>
    <w:p w:rsidR="00981471" w:rsidRPr="005E027B" w:rsidRDefault="00981471" w:rsidP="00981471">
      <w:pPr>
        <w:pStyle w:val="Koleko"/>
        <w:numPr>
          <w:ilvl w:val="0"/>
          <w:numId w:val="5"/>
        </w:numPr>
        <w:ind w:hanging="170"/>
      </w:pPr>
      <w:r w:rsidRPr="005E027B">
        <w:t xml:space="preserve">technické podmínky pro bezpečný provoz </w:t>
      </w:r>
      <w:r w:rsidRPr="008B03B1">
        <w:rPr>
          <w:color w:val="FF0000"/>
        </w:rPr>
        <w:t>zařízení</w:t>
      </w:r>
      <w:r w:rsidRPr="005E027B">
        <w:t xml:space="preserve"> stanovené vyhláškou č. 341/2002 Sb., ve </w:t>
      </w:r>
      <w:r w:rsidRPr="005E027B">
        <w:lastRenderedPageBreak/>
        <w:t xml:space="preserve">znění pozdějších předpisů </w:t>
      </w:r>
      <w:r w:rsidRPr="008B03B1">
        <w:rPr>
          <w:color w:val="FF0000"/>
        </w:rPr>
        <w:t>(právním předpisem platným v době schvalování)</w:t>
      </w:r>
      <w:r w:rsidRPr="005E027B">
        <w:t>,</w:t>
      </w:r>
    </w:p>
    <w:p w:rsidR="00981471" w:rsidRPr="008B03B1" w:rsidRDefault="00981471" w:rsidP="00981471">
      <w:pPr>
        <w:pStyle w:val="Koleko"/>
        <w:numPr>
          <w:ilvl w:val="0"/>
          <w:numId w:val="5"/>
        </w:numPr>
        <w:ind w:hanging="170"/>
      </w:pPr>
      <w:r w:rsidRPr="008B03B1">
        <w:rPr>
          <w:color w:val="auto"/>
        </w:rPr>
        <w:t xml:space="preserve">požadavky na bezpečný provoz a používání </w:t>
      </w:r>
      <w:r w:rsidRPr="00AD638E">
        <w:rPr>
          <w:color w:val="FF0000"/>
        </w:rPr>
        <w:t>zařízení</w:t>
      </w:r>
      <w:r w:rsidRPr="008B03B1">
        <w:rPr>
          <w:color w:val="auto"/>
        </w:rPr>
        <w:t xml:space="preserve"> podle NV č. 378/2001 Sb.,</w:t>
      </w:r>
    </w:p>
    <w:p w:rsidR="00981471" w:rsidRPr="005271DE" w:rsidRDefault="00981471" w:rsidP="00981471">
      <w:pPr>
        <w:pStyle w:val="Koleko"/>
        <w:numPr>
          <w:ilvl w:val="0"/>
          <w:numId w:val="5"/>
        </w:numPr>
        <w:ind w:hanging="170"/>
        <w:rPr>
          <w:color w:val="FF0000"/>
        </w:rPr>
      </w:pPr>
      <w:r w:rsidRPr="005271DE">
        <w:rPr>
          <w:color w:val="FF0000"/>
        </w:rPr>
        <w:t xml:space="preserve">požadavky na bezpečnost a ochranu zdraví při provozu a používání </w:t>
      </w:r>
      <w:r w:rsidRPr="00AD638E">
        <w:rPr>
          <w:color w:val="0070C0"/>
        </w:rPr>
        <w:t>zařízení</w:t>
      </w:r>
      <w:r w:rsidRPr="005271DE">
        <w:rPr>
          <w:color w:val="FF0000"/>
        </w:rPr>
        <w:t xml:space="preserve"> na pracovišti podle NV č. 101/2005 Sb.</w:t>
      </w:r>
    </w:p>
    <w:p w:rsidR="00981471" w:rsidRPr="008B03B1" w:rsidRDefault="00981471" w:rsidP="00981471">
      <w:pPr>
        <w:pStyle w:val="Koleko"/>
        <w:numPr>
          <w:ilvl w:val="0"/>
          <w:numId w:val="5"/>
        </w:numPr>
        <w:ind w:hanging="170"/>
        <w:rPr>
          <w:color w:val="FF0000"/>
        </w:rPr>
      </w:pPr>
      <w:r w:rsidRPr="008B03B1">
        <w:rPr>
          <w:color w:val="FF0000"/>
        </w:rPr>
        <w:t>pracovní postupy a způsob organizace práce, které je zaměstnavatel povinen zajistit při práci v lese a na pracovištích obdobného charakteru (osamocená práce) podle NV č. 28/2002 Sb.,</w:t>
      </w:r>
    </w:p>
    <w:p w:rsidR="00981471" w:rsidRPr="005271DE" w:rsidRDefault="00981471" w:rsidP="00981471">
      <w:pPr>
        <w:pStyle w:val="Koleko"/>
        <w:numPr>
          <w:ilvl w:val="0"/>
          <w:numId w:val="5"/>
        </w:numPr>
        <w:ind w:hanging="170"/>
      </w:pPr>
      <w:r w:rsidRPr="005271DE">
        <w:rPr>
          <w:color w:val="FF0000"/>
        </w:rPr>
        <w:t>požadavky na bezpečnost a ochranu zdraví při práci na staveništích podle NV č. 591/2006 Sb.</w:t>
      </w:r>
      <w:r>
        <w:rPr>
          <w:color w:val="FF0000"/>
        </w:rPr>
        <w:t>,</w:t>
      </w:r>
    </w:p>
    <w:p w:rsidR="00981471" w:rsidRPr="005271DE" w:rsidRDefault="00981471" w:rsidP="00981471">
      <w:pPr>
        <w:pStyle w:val="Koleko"/>
        <w:numPr>
          <w:ilvl w:val="0"/>
          <w:numId w:val="5"/>
        </w:numPr>
        <w:ind w:hanging="170"/>
        <w:rPr>
          <w:color w:val="FF0000"/>
        </w:rPr>
      </w:pPr>
      <w:r w:rsidRPr="005271DE">
        <w:rPr>
          <w:color w:val="FF0000"/>
        </w:rPr>
        <w:t xml:space="preserve">požadavky bezpečnosti při práci ve výškách a nad volnou hloubkou podle </w:t>
      </w:r>
      <w:r w:rsidRPr="005271DE">
        <w:rPr>
          <w:rFonts w:cs="Arial"/>
          <w:iCs/>
          <w:color w:val="FF0000"/>
        </w:rPr>
        <w:t>NV č. 362/2005 Sb.,</w:t>
      </w:r>
    </w:p>
    <w:p w:rsidR="00981471" w:rsidRPr="005271DE" w:rsidRDefault="00981471" w:rsidP="00981471">
      <w:pPr>
        <w:pStyle w:val="Koleko"/>
        <w:numPr>
          <w:ilvl w:val="0"/>
          <w:numId w:val="5"/>
        </w:numPr>
        <w:ind w:hanging="170"/>
        <w:rPr>
          <w:iCs/>
          <w:color w:val="FF0000"/>
        </w:rPr>
      </w:pPr>
      <w:r w:rsidRPr="005271DE">
        <w:rPr>
          <w:rFonts w:cs="Arial"/>
          <w:iCs/>
          <w:color w:val="FF0000"/>
        </w:rPr>
        <w:t>p</w:t>
      </w:r>
      <w:r w:rsidRPr="005271DE">
        <w:rPr>
          <w:color w:val="FF0000"/>
        </w:rPr>
        <w:t>ožadavky na způsob organizace práce a pracovních postupů, které je zaměstnavatel povinen zajistit při provozování dopravy dopravními prostředky podle NV č. 168/2002 Sb.,</w:t>
      </w:r>
    </w:p>
    <w:p w:rsidR="00981471" w:rsidRPr="005271DE" w:rsidRDefault="00981471" w:rsidP="00981471">
      <w:pPr>
        <w:pStyle w:val="Koleko"/>
        <w:numPr>
          <w:ilvl w:val="0"/>
          <w:numId w:val="5"/>
        </w:numPr>
        <w:ind w:hanging="170"/>
        <w:rPr>
          <w:b/>
          <w:bCs/>
          <w:color w:val="FF0000"/>
        </w:rPr>
      </w:pPr>
      <w:r w:rsidRPr="005271DE">
        <w:rPr>
          <w:color w:val="FF0000"/>
        </w:rPr>
        <w:t xml:space="preserve">požadavky na zajištění bezpečnosti a ochrany zdraví při práci v prostředí s nebezpečím výbuchu podle </w:t>
      </w:r>
      <w:r w:rsidRPr="005271DE">
        <w:rPr>
          <w:iCs/>
          <w:color w:val="FF0000"/>
        </w:rPr>
        <w:t>NV č. 406/2004 Sb.,</w:t>
      </w:r>
    </w:p>
    <w:p w:rsidR="00981471" w:rsidRPr="005271DE" w:rsidRDefault="00981471" w:rsidP="00981471">
      <w:pPr>
        <w:pStyle w:val="Koleko"/>
        <w:numPr>
          <w:ilvl w:val="0"/>
          <w:numId w:val="5"/>
        </w:numPr>
        <w:ind w:hanging="170"/>
        <w:rPr>
          <w:b/>
          <w:bCs/>
          <w:color w:val="FF0000"/>
        </w:rPr>
      </w:pPr>
      <w:r w:rsidRPr="005271DE">
        <w:rPr>
          <w:color w:val="FF0000"/>
        </w:rPr>
        <w:t>podmínky ochrany zdraví při práci podle NV č. 361/2007 Sb., ve znění pozdějších předpisů.</w:t>
      </w:r>
    </w:p>
    <w:p w:rsidR="00981471" w:rsidRPr="00AD638E" w:rsidRDefault="00981471" w:rsidP="00981471">
      <w:pPr>
        <w:pStyle w:val="Koleko"/>
        <w:numPr>
          <w:ilvl w:val="0"/>
          <w:numId w:val="5"/>
        </w:numPr>
        <w:ind w:hanging="170"/>
        <w:rPr>
          <w:color w:val="auto"/>
        </w:rPr>
      </w:pPr>
      <w:r w:rsidRPr="00AD638E">
        <w:rPr>
          <w:color w:val="auto"/>
        </w:rPr>
        <w:t>požadavky na vzhled a umístění bezpečnostních značek a zavedení signálů na pracovišti podle NV č. 11/2002 Sb., ve znění pozdějších předpisů,</w:t>
      </w:r>
    </w:p>
    <w:p w:rsidR="00981471" w:rsidRPr="008B03B1" w:rsidRDefault="00981471" w:rsidP="00981471">
      <w:pPr>
        <w:pStyle w:val="Koleko"/>
        <w:numPr>
          <w:ilvl w:val="0"/>
          <w:numId w:val="5"/>
        </w:numPr>
        <w:ind w:hanging="170"/>
        <w:rPr>
          <w:color w:val="auto"/>
        </w:rPr>
      </w:pPr>
      <w:r w:rsidRPr="008B03B1">
        <w:rPr>
          <w:color w:val="auto"/>
        </w:rPr>
        <w:t xml:space="preserve">požadavky na zajištění bezpečného provozu </w:t>
      </w:r>
      <w:r w:rsidRPr="008B03B1">
        <w:rPr>
          <w:color w:val="FF0000"/>
        </w:rPr>
        <w:t>vyhrazeného tlakového zařízení</w:t>
      </w:r>
      <w:r w:rsidRPr="008B03B1">
        <w:rPr>
          <w:color w:val="auto"/>
        </w:rPr>
        <w:t xml:space="preserve"> podle zákona č. 174/1968 Sb., ve znění pozdějších předpisů, a prováděcích vyhlášek,</w:t>
      </w:r>
    </w:p>
    <w:p w:rsidR="00981471" w:rsidRPr="008B03B1" w:rsidRDefault="00981471" w:rsidP="00981471">
      <w:pPr>
        <w:pStyle w:val="Koleko"/>
        <w:numPr>
          <w:ilvl w:val="0"/>
          <w:numId w:val="5"/>
        </w:numPr>
        <w:ind w:hanging="170"/>
        <w:rPr>
          <w:color w:val="auto"/>
        </w:rPr>
      </w:pPr>
      <w:r w:rsidRPr="008B03B1">
        <w:rPr>
          <w:color w:val="auto"/>
        </w:rPr>
        <w:t xml:space="preserve">požadavky na zajištění bezpečného provozu </w:t>
      </w:r>
      <w:r w:rsidRPr="008B03B1">
        <w:rPr>
          <w:color w:val="FF0000"/>
        </w:rPr>
        <w:t>vyhrazeného tlakového zařízení</w:t>
      </w:r>
      <w:r w:rsidRPr="008B03B1">
        <w:rPr>
          <w:color w:val="auto"/>
        </w:rPr>
        <w:t xml:space="preserve">, bezpečnosti obsluhy a pracovního personálu a bezpečnosti okolí stanovené interním </w:t>
      </w:r>
      <w:r w:rsidRPr="008B03B1">
        <w:rPr>
          <w:snapToGrid w:val="0"/>
          <w:color w:val="auto"/>
        </w:rPr>
        <w:t xml:space="preserve">předpisem </w:t>
      </w:r>
      <w:r w:rsidRPr="008B03B1">
        <w:rPr>
          <w:color w:val="auto"/>
        </w:rPr>
        <w:t>organizace,</w:t>
      </w:r>
    </w:p>
    <w:p w:rsidR="00981471" w:rsidRDefault="00981471" w:rsidP="00981471">
      <w:pPr>
        <w:pStyle w:val="Koleko"/>
        <w:numPr>
          <w:ilvl w:val="0"/>
          <w:numId w:val="5"/>
        </w:numPr>
        <w:ind w:hanging="170"/>
      </w:pPr>
      <w:r w:rsidRPr="005E027B">
        <w:t>požadavky na zajištění</w:t>
      </w:r>
      <w:r>
        <w:t xml:space="preserve"> ochrany zdraví obsluhy </w:t>
      </w:r>
      <w:r w:rsidRPr="00AD638E">
        <w:rPr>
          <w:color w:val="FF0000"/>
        </w:rPr>
        <w:t>zařízení</w:t>
      </w:r>
      <w:r>
        <w:t xml:space="preserve"> stanovené interním </w:t>
      </w:r>
      <w:r>
        <w:rPr>
          <w:snapToGrid w:val="0"/>
        </w:rPr>
        <w:t xml:space="preserve">předpisem </w:t>
      </w:r>
      <w:r>
        <w:t>organizace o bezpečnostních přestávkách s ohledem na denní osobní expozice hluku a vibrací,</w:t>
      </w:r>
    </w:p>
    <w:p w:rsidR="00981471" w:rsidRDefault="00981471" w:rsidP="00981471">
      <w:pPr>
        <w:pStyle w:val="Koleko"/>
        <w:numPr>
          <w:ilvl w:val="0"/>
          <w:numId w:val="5"/>
        </w:numPr>
        <w:ind w:hanging="170"/>
      </w:pPr>
      <w:r>
        <w:t xml:space="preserve">pravidla silničního provozu a pokyny zaměstnavatele pro obsluhu </w:t>
      </w:r>
      <w:r w:rsidRPr="00AD638E">
        <w:rPr>
          <w:color w:val="FF0000"/>
        </w:rPr>
        <w:t>zařízení</w:t>
      </w:r>
      <w:r>
        <w:t xml:space="preserve"> a pracovníky údržby komunikace (pracovní personál) stanovené interním </w:t>
      </w:r>
      <w:r>
        <w:rPr>
          <w:snapToGrid w:val="0"/>
        </w:rPr>
        <w:t xml:space="preserve">předpisem </w:t>
      </w:r>
      <w:r>
        <w:t>organizace pro práci na pozemní komunikaci nebo v blízkosti pozemní komunikace za silničního provozu,</w:t>
      </w:r>
    </w:p>
    <w:p w:rsidR="00981471" w:rsidRPr="00066A67" w:rsidRDefault="00981471" w:rsidP="00981471">
      <w:pPr>
        <w:pStyle w:val="Koleko"/>
        <w:numPr>
          <w:ilvl w:val="0"/>
          <w:numId w:val="5"/>
        </w:numPr>
        <w:ind w:hanging="170"/>
        <w:rPr>
          <w:color w:val="auto"/>
          <w:u w:val="single"/>
        </w:rPr>
      </w:pPr>
      <w:r>
        <w:t xml:space="preserve">pokyny výrobce </w:t>
      </w:r>
      <w:r w:rsidRPr="00AD638E">
        <w:rPr>
          <w:color w:val="FF0000"/>
        </w:rPr>
        <w:t>zařízení</w:t>
      </w:r>
      <w:r>
        <w:rPr>
          <w:color w:val="FF0000"/>
        </w:rPr>
        <w:t xml:space="preserve">, </w:t>
      </w:r>
      <w:r>
        <w:t xml:space="preserve">které musí být </w:t>
      </w:r>
      <w:r w:rsidRPr="00066A67">
        <w:t>uveden</w:t>
      </w:r>
      <w:r>
        <w:t>é</w:t>
      </w:r>
      <w:r w:rsidRPr="00066A67">
        <w:t xml:space="preserve"> v</w:t>
      </w:r>
      <w:r>
        <w:t> </w:t>
      </w:r>
      <w:r w:rsidRPr="00066A67">
        <w:t>návod</w:t>
      </w:r>
      <w:r>
        <w:t xml:space="preserve">ech </w:t>
      </w:r>
      <w:r w:rsidRPr="00066A67">
        <w:t>k použití</w:t>
      </w:r>
      <w:r w:rsidRPr="00066A67">
        <w:rPr>
          <w:color w:val="auto"/>
        </w:rPr>
        <w:t>,</w:t>
      </w:r>
    </w:p>
    <w:p w:rsidR="00981471" w:rsidRDefault="00981471" w:rsidP="00981471">
      <w:pPr>
        <w:pStyle w:val="Koleko"/>
        <w:numPr>
          <w:ilvl w:val="0"/>
          <w:numId w:val="5"/>
        </w:numPr>
        <w:ind w:hanging="170"/>
        <w:rPr>
          <w:u w:val="single"/>
        </w:rPr>
      </w:pPr>
      <w:r>
        <w:t xml:space="preserve">pokyny výrobce </w:t>
      </w:r>
      <w:r w:rsidRPr="00AD638E">
        <w:rPr>
          <w:color w:val="FF0000"/>
        </w:rPr>
        <w:t>nosného vozidla</w:t>
      </w:r>
      <w:r>
        <w:rPr>
          <w:color w:val="FF0000"/>
        </w:rPr>
        <w:t xml:space="preserve">, </w:t>
      </w:r>
      <w:r>
        <w:t xml:space="preserve">které musí být </w:t>
      </w:r>
      <w:r w:rsidRPr="00066A67">
        <w:t>uveden</w:t>
      </w:r>
      <w:r>
        <w:t>é</w:t>
      </w:r>
      <w:r w:rsidRPr="00066A67">
        <w:t xml:space="preserve"> v</w:t>
      </w:r>
      <w:r>
        <w:t> </w:t>
      </w:r>
      <w:r w:rsidRPr="00066A67">
        <w:t>návod</w:t>
      </w:r>
      <w:r>
        <w:t xml:space="preserve">ech </w:t>
      </w:r>
      <w:r w:rsidRPr="00066A67">
        <w:t>k použití</w:t>
      </w:r>
      <w:r>
        <w:t>,</w:t>
      </w:r>
    </w:p>
    <w:p w:rsidR="00981471" w:rsidRDefault="00981471" w:rsidP="00981471">
      <w:pPr>
        <w:pStyle w:val="Koleko"/>
        <w:numPr>
          <w:ilvl w:val="0"/>
          <w:numId w:val="5"/>
        </w:numPr>
        <w:ind w:hanging="170"/>
      </w:pPr>
      <w:r>
        <w:t>pokyny uvedené v tomto MPBP.</w:t>
      </w:r>
    </w:p>
    <w:p w:rsidR="00D20112" w:rsidRDefault="00D20112">
      <w:pPr>
        <w:pStyle w:val="hvzda"/>
      </w:pPr>
      <w:r>
        <w:t>* Pro přepravu po pozemních komunikacích jako zvláštní přípojné vozidlo. Drtič nemá schválenou technickou způsobilost k provozu po pozemních komunikacích. Přeprava musí být provedena transportem na přepravním prostředku.</w:t>
      </w:r>
    </w:p>
    <w:p w:rsidR="00D20112" w:rsidRDefault="00D20112">
      <w:pPr>
        <w:pStyle w:val="BP-vet"/>
        <w:rPr>
          <w:b/>
        </w:rPr>
      </w:pPr>
      <w:r>
        <w:rPr>
          <w:b/>
        </w:rPr>
        <w:lastRenderedPageBreak/>
        <w:t>- Při provozu drtiče jsou zakázány zejména tyto činnosti:</w:t>
      </w:r>
    </w:p>
    <w:p w:rsidR="00D20112" w:rsidRDefault="00D20112">
      <w:pPr>
        <w:pStyle w:val="hvzda"/>
        <w:rPr>
          <w:color w:val="auto"/>
        </w:rPr>
      </w:pPr>
      <w:r>
        <w:rPr>
          <w:color w:val="auto"/>
        </w:rPr>
        <w:t xml:space="preserve">* Zákaz uvedení nového nebo rekonstruovaného (modernizovaného) drtiče do provozu, pokud není provedeno posouzení shody podle </w:t>
      </w:r>
      <w:r>
        <w:rPr>
          <w:i/>
          <w:color w:val="auto"/>
        </w:rPr>
        <w:t>zákona č. 22/1997 Sb., ve znění pozdějších předpisů</w:t>
      </w:r>
      <w:r>
        <w:rPr>
          <w:color w:val="auto"/>
        </w:rPr>
        <w:t xml:space="preserve"> a vystaveno ES prohlášení o shodě.</w:t>
      </w:r>
    </w:p>
    <w:p w:rsidR="00B25638" w:rsidRPr="00CA4147" w:rsidRDefault="00B25638" w:rsidP="00B25638">
      <w:pPr>
        <w:pStyle w:val="hvzda"/>
        <w:rPr>
          <w:rFonts w:cs="Arial"/>
        </w:rPr>
      </w:pPr>
      <w:r w:rsidRPr="00CA4147">
        <w:rPr>
          <w:rFonts w:cs="Arial"/>
        </w:rPr>
        <w:t xml:space="preserve">* Zákaz provozu </w:t>
      </w:r>
      <w:r w:rsidR="00280208">
        <w:rPr>
          <w:rFonts w:cs="Arial"/>
        </w:rPr>
        <w:t>drtiče</w:t>
      </w:r>
      <w:r w:rsidRPr="00CA4147">
        <w:rPr>
          <w:rFonts w:cs="Arial"/>
        </w:rPr>
        <w:t>, pokud nejsou splněny požadavky na bezpečný provoz a používání pracovních zařízení podle NV č. 378/2001 Sb.</w:t>
      </w:r>
    </w:p>
    <w:p w:rsidR="00D20112" w:rsidRDefault="00D20112">
      <w:pPr>
        <w:pStyle w:val="hvzda"/>
        <w:rPr>
          <w:color w:val="auto"/>
        </w:rPr>
      </w:pPr>
      <w:r>
        <w:rPr>
          <w:color w:val="auto"/>
        </w:rPr>
        <w:t xml:space="preserve">* Zákaz uvedení nového nebo rekonstruovaného (modernizovaného) tlakového zařízení (pokud je ve výbavě) do provozu, pokud není provedeno posouzení shody podle </w:t>
      </w:r>
      <w:r>
        <w:rPr>
          <w:i/>
          <w:color w:val="auto"/>
        </w:rPr>
        <w:t xml:space="preserve">zákona č. 22/1997 Sb., ve znění pozdějších předpisů, </w:t>
      </w:r>
      <w:r>
        <w:rPr>
          <w:color w:val="auto"/>
        </w:rPr>
        <w:t>nařízení vlády k provedení zákona a vystaveno ES prohlášení o shodě.</w:t>
      </w:r>
    </w:p>
    <w:p w:rsidR="00D20112" w:rsidRDefault="00D20112">
      <w:pPr>
        <w:pStyle w:val="hvzda"/>
        <w:rPr>
          <w:color w:val="auto"/>
        </w:rPr>
      </w:pPr>
      <w:r>
        <w:rPr>
          <w:color w:val="auto"/>
        </w:rPr>
        <w:t xml:space="preserve">* Zákaz uvedení drtiče do provozu, pokud instalaci nebo opravu tlakového zařízení (pokud je ve výbavě) prováděla neoprávněná osoba. Osoba provádějící montáž, opravy a údržbu tlakového zařízení, musí splňovat požadavky vyplývající z posuzování shody podle </w:t>
      </w:r>
      <w:r>
        <w:rPr>
          <w:i/>
          <w:color w:val="auto"/>
        </w:rPr>
        <w:t>zákona č. 22/1997 Sb., ve znění pozdějších předpisů</w:t>
      </w:r>
      <w:r>
        <w:rPr>
          <w:color w:val="auto"/>
        </w:rPr>
        <w:t>.</w:t>
      </w:r>
    </w:p>
    <w:p w:rsidR="00D20112" w:rsidRDefault="00D20112">
      <w:pPr>
        <w:pStyle w:val="hvzda"/>
        <w:rPr>
          <w:i/>
          <w:color w:val="auto"/>
        </w:rPr>
      </w:pPr>
      <w:r>
        <w:rPr>
          <w:color w:val="auto"/>
        </w:rPr>
        <w:t xml:space="preserve">* Zákaz provozu vyhrazeného tlakového zařízení (pokud je ve výbavě), pokud nejsou splněny požadavky na bezpečný provoz a používání podle </w:t>
      </w:r>
      <w:r>
        <w:rPr>
          <w:i/>
          <w:iCs/>
          <w:color w:val="auto"/>
        </w:rPr>
        <w:t>zákona č. 174/1968 Sb., ve znění pozdějších předpisů, a vyhlášky č. 18/1979 Sb., ve znění pozdějších předpisů</w:t>
      </w:r>
      <w:r>
        <w:rPr>
          <w:color w:val="auto"/>
        </w:rPr>
        <w:t>.</w:t>
      </w:r>
    </w:p>
    <w:p w:rsidR="00D20112" w:rsidRDefault="00D20112">
      <w:pPr>
        <w:pStyle w:val="hvzda"/>
        <w:rPr>
          <w:color w:val="auto"/>
        </w:rPr>
      </w:pPr>
      <w:r>
        <w:rPr>
          <w:color w:val="auto"/>
        </w:rPr>
        <w:t xml:space="preserve">* Zákaz provozu drtiče, pokud nejsou prováděny ve stanovených případech pravidelné revize a zkoušky vyhrazeného tlakového zařízení (pokud je ve výbavě) podle </w:t>
      </w:r>
      <w:r>
        <w:rPr>
          <w:i/>
          <w:color w:val="auto"/>
        </w:rPr>
        <w:t>vyhlášky č. 18/1979 Sb., ve znění pozdějších předpisů</w:t>
      </w:r>
      <w:r>
        <w:rPr>
          <w:color w:val="auto"/>
        </w:rPr>
        <w:t>, a pokud nejsou odstraněny všechny závady zjištěné při zkouškách.</w:t>
      </w:r>
    </w:p>
    <w:p w:rsidR="00D20112" w:rsidRDefault="00D20112">
      <w:pPr>
        <w:pStyle w:val="hvzda"/>
        <w:rPr>
          <w:color w:val="auto"/>
        </w:rPr>
      </w:pPr>
      <w:r>
        <w:rPr>
          <w:color w:val="auto"/>
        </w:rPr>
        <w:t>* Zákaz provozu vyhrazeného tlakového zařízení, pokud nejsou dodržovány pokyny stanovené interním předpisem organizace.</w:t>
      </w:r>
    </w:p>
    <w:p w:rsidR="00D20112" w:rsidRDefault="00D20112">
      <w:pPr>
        <w:pStyle w:val="hvzda"/>
      </w:pPr>
      <w:r>
        <w:t>* Zákaz provozu drtiče, pokud dálkové ovládání neovládá bezpečně funkce zařízení.</w:t>
      </w:r>
    </w:p>
    <w:p w:rsidR="00D20112" w:rsidRDefault="00D20112">
      <w:pPr>
        <w:pStyle w:val="hvzda"/>
      </w:pPr>
      <w:r>
        <w:t>* Zákaz provozu drtiče, pokud je dálkové ovládání ovlivňováno jiným pracovním zařízením s dálkovým ovládáním, které pracuje v blízkosti drtiče.</w:t>
      </w:r>
    </w:p>
    <w:p w:rsidR="00D20112" w:rsidRDefault="00D20112">
      <w:pPr>
        <w:pStyle w:val="BP-vet"/>
        <w:ind w:left="284"/>
        <w:rPr>
          <w:color w:val="auto"/>
        </w:rPr>
      </w:pPr>
      <w:r>
        <w:t xml:space="preserve">* Zákaz provozu drtiče v prostředí s nebezpečnou </w:t>
      </w:r>
      <w:r>
        <w:rPr>
          <w:color w:val="auto"/>
        </w:rPr>
        <w:t>výbušnou plynnou atmosféru</w:t>
      </w:r>
      <w:r>
        <w:t>.</w:t>
      </w:r>
    </w:p>
    <w:p w:rsidR="00D20112" w:rsidRDefault="00D20112">
      <w:pPr>
        <w:pStyle w:val="hvzda"/>
      </w:pPr>
      <w:r>
        <w:t>* Zákaz provozu drtiče v prostorech s hořlavým prachem.</w:t>
      </w:r>
    </w:p>
    <w:p w:rsidR="00D20112" w:rsidRDefault="00D20112">
      <w:pPr>
        <w:pStyle w:val="hvzda"/>
        <w:rPr>
          <w:color w:val="auto"/>
        </w:rPr>
      </w:pPr>
      <w:r>
        <w:t>* Zákaz vkládání výbušných materiálů do drtiče.</w:t>
      </w:r>
    </w:p>
    <w:p w:rsidR="00D20112" w:rsidRDefault="00D20112">
      <w:pPr>
        <w:pStyle w:val="hvzda"/>
      </w:pPr>
      <w:r>
        <w:t>* Zákaz vkládání nebezpečných látek a zařízení do drtiče, jako jsou například:</w:t>
      </w:r>
    </w:p>
    <w:p w:rsidR="00D20112" w:rsidRDefault="00D20112" w:rsidP="00C32102">
      <w:pPr>
        <w:pStyle w:val="Koleko"/>
      </w:pPr>
      <w:r>
        <w:t>autobaterie</w:t>
      </w:r>
    </w:p>
    <w:p w:rsidR="00D20112" w:rsidRDefault="00D20112" w:rsidP="00C32102">
      <w:pPr>
        <w:pStyle w:val="Koleko"/>
      </w:pPr>
      <w:r>
        <w:t>plynové lahve</w:t>
      </w:r>
    </w:p>
    <w:p w:rsidR="00D20112" w:rsidRDefault="00D20112" w:rsidP="00C32102">
      <w:pPr>
        <w:pStyle w:val="Koleko"/>
      </w:pPr>
      <w:r>
        <w:t>hasicí přístroje</w:t>
      </w:r>
    </w:p>
    <w:p w:rsidR="00D20112" w:rsidRDefault="00D20112" w:rsidP="00C32102">
      <w:pPr>
        <w:pStyle w:val="Koleko"/>
      </w:pPr>
      <w:r>
        <w:t>munice případně explozivní tělesa</w:t>
      </w:r>
    </w:p>
    <w:p w:rsidR="00D20112" w:rsidRDefault="00D20112" w:rsidP="00C32102">
      <w:pPr>
        <w:pStyle w:val="Koleko"/>
      </w:pPr>
      <w:r>
        <w:t>tlakové nádoby</w:t>
      </w:r>
    </w:p>
    <w:p w:rsidR="00D20112" w:rsidRDefault="00D20112" w:rsidP="00C32102">
      <w:pPr>
        <w:pStyle w:val="Koleko"/>
      </w:pPr>
      <w:r>
        <w:t>kanystry s hořlavými látkami atd.</w:t>
      </w:r>
    </w:p>
    <w:p w:rsidR="00D20112" w:rsidRDefault="00D20112">
      <w:pPr>
        <w:pStyle w:val="hvzda"/>
      </w:pPr>
      <w:r>
        <w:t>* Zákaz drcení:</w:t>
      </w:r>
    </w:p>
    <w:p w:rsidR="00D20112" w:rsidRDefault="00D20112" w:rsidP="00C32102">
      <w:pPr>
        <w:pStyle w:val="Koleko"/>
      </w:pPr>
      <w:r>
        <w:lastRenderedPageBreak/>
        <w:t xml:space="preserve">předmětů z masivních železných nebo neželezných kovů </w:t>
      </w:r>
    </w:p>
    <w:p w:rsidR="00D20112" w:rsidRDefault="00D20112" w:rsidP="00C32102">
      <w:pPr>
        <w:pStyle w:val="Koleko"/>
      </w:pPr>
      <w:r>
        <w:t xml:space="preserve">kamení, beton, </w:t>
      </w:r>
      <w:r w:rsidR="00C87884">
        <w:t>křemen apod.</w:t>
      </w:r>
    </w:p>
    <w:p w:rsidR="00D20112" w:rsidRDefault="00D20112" w:rsidP="00C32102">
      <w:pPr>
        <w:pStyle w:val="Koleko"/>
      </w:pPr>
      <w:r>
        <w:t>elektromotorů a elektrických spotřebičů</w:t>
      </w:r>
    </w:p>
    <w:p w:rsidR="00D20112" w:rsidRDefault="00D20112" w:rsidP="00C32102">
      <w:pPr>
        <w:pStyle w:val="Koleko"/>
      </w:pPr>
      <w:r>
        <w:t>drcení zdrojů radioaktivity, olejových sudů a jiných látek a předmětů, které ohrožují životní prostředí a které jsou toxické.</w:t>
      </w:r>
    </w:p>
    <w:p w:rsidR="00D20112" w:rsidRDefault="00D20112">
      <w:pPr>
        <w:pStyle w:val="hvzda"/>
      </w:pPr>
      <w:r>
        <w:t xml:space="preserve">* </w:t>
      </w:r>
      <w:r>
        <w:rPr>
          <w:rFonts w:cs="Arial"/>
          <w:bCs/>
          <w:iCs/>
        </w:rPr>
        <w:t>Zákaz pobytu osob s kardiostimulátory, kovovými implantáty nebo podobnými zařízeními v dosahu magnetu detektoru kovů (ve vzdálenosti 2 m).</w:t>
      </w:r>
    </w:p>
    <w:p w:rsidR="00D20112" w:rsidRDefault="00D20112">
      <w:pPr>
        <w:pStyle w:val="hvzda"/>
      </w:pPr>
      <w:r>
        <w:t xml:space="preserve">* Zákaz provozu </w:t>
      </w:r>
      <w:r>
        <w:rPr>
          <w:color w:val="auto"/>
        </w:rPr>
        <w:t>drtiče</w:t>
      </w:r>
      <w:r>
        <w:t xml:space="preserve">, pokud odborná způsobilost, zdravotní způsobilost a školení obsluhy neodpovídá požadavkům stanoveným v části 2 tohoto </w:t>
      </w:r>
      <w:r w:rsidR="00B16874">
        <w:t>MPBP - s</w:t>
      </w:r>
      <w:r>
        <w:t>ouboru požadavků.</w:t>
      </w:r>
    </w:p>
    <w:p w:rsidR="00D20112" w:rsidRDefault="00D20112">
      <w:pPr>
        <w:pStyle w:val="hvzda"/>
      </w:pPr>
      <w:r>
        <w:t xml:space="preserve">* Zákaz provozu </w:t>
      </w:r>
      <w:r>
        <w:rPr>
          <w:color w:val="auto"/>
        </w:rPr>
        <w:t>drtiče</w:t>
      </w:r>
      <w:r>
        <w:t xml:space="preserve">, pokud není vybaveno provozní dokumentací uvedenou v části 1.4.23 tohoto </w:t>
      </w:r>
      <w:r w:rsidR="00B16874">
        <w:t>MPBP - s</w:t>
      </w:r>
      <w:r>
        <w:t>ouboru požadavků.</w:t>
      </w:r>
    </w:p>
    <w:p w:rsidR="00D20112" w:rsidRDefault="00D20112">
      <w:pPr>
        <w:pStyle w:val="hvzda"/>
      </w:pPr>
      <w:r>
        <w:t xml:space="preserve">* Zákaz provozu </w:t>
      </w:r>
      <w:r>
        <w:rPr>
          <w:color w:val="auto"/>
        </w:rPr>
        <w:t>drtiče</w:t>
      </w:r>
      <w:r>
        <w:t>, včetně jeho příslušenství, výstroje a výbavy, pokud nebyla provedena technická kontrola a pokud by mohl technický stav ohrozit bezpečnost osob, majetku nebo bezpečnost jeho pracovního nasazení.</w:t>
      </w:r>
    </w:p>
    <w:p w:rsidR="00D20112" w:rsidRDefault="00D20112">
      <w:pPr>
        <w:pStyle w:val="hvzda"/>
      </w:pPr>
      <w:r>
        <w:t xml:space="preserve">* Zákaz uvádět do chodu a používat </w:t>
      </w:r>
      <w:r>
        <w:rPr>
          <w:color w:val="auto"/>
        </w:rPr>
        <w:t>drtič</w:t>
      </w:r>
      <w:r>
        <w:t>, pokud je demontováno, upraveno nebo poškozeno některé bezpečnostní zařízení.</w:t>
      </w:r>
    </w:p>
    <w:p w:rsidR="00D20112" w:rsidRDefault="00D20112">
      <w:pPr>
        <w:pStyle w:val="hvzda"/>
        <w:rPr>
          <w:b/>
          <w:bCs/>
        </w:rPr>
      </w:pPr>
      <w:r>
        <w:t xml:space="preserve">* Zákaz startování a provozu spalovacího motoru drtiče bez katalyzátoru v uzavřených prostorách, pokud není provedeno odvádění výfukových zplodin. Nebezpečí otravy výfukovými plyny. Při provozu </w:t>
      </w:r>
      <w:r>
        <w:rPr>
          <w:color w:val="auto"/>
        </w:rPr>
        <w:t>motoru</w:t>
      </w:r>
      <w:r>
        <w:t xml:space="preserve"> s katalyzátorem musí být zajištěno dostatečné větráni uzavřeného pracoviště.</w:t>
      </w:r>
    </w:p>
    <w:p w:rsidR="00D20112" w:rsidRDefault="00D20112">
      <w:pPr>
        <w:pStyle w:val="hvzda"/>
      </w:pPr>
      <w:r>
        <w:t>* Zákaz práce s </w:t>
      </w:r>
      <w:r>
        <w:rPr>
          <w:color w:val="auto"/>
        </w:rPr>
        <w:t>drtiče</w:t>
      </w:r>
      <w:r>
        <w:t>m při vyřazených nebo nesprávně seřízených bezpečnostních zařízeních, bez písemného souhlasu provozního technika a náhradních opatření (např. stálý dozor atd.).</w:t>
      </w:r>
    </w:p>
    <w:p w:rsidR="00D20112" w:rsidRDefault="00D20112">
      <w:pPr>
        <w:pStyle w:val="hvzda"/>
      </w:pPr>
      <w:r>
        <w:t>* Zákaz vyřazovat z funkce nebo přestavovat bezpečnostní zařízení s výjimkou funkčního přezkoušení.</w:t>
      </w:r>
    </w:p>
    <w:p w:rsidR="00D20112" w:rsidRDefault="00D20112">
      <w:pPr>
        <w:pStyle w:val="hvzda"/>
        <w:rPr>
          <w:color w:val="auto"/>
        </w:rPr>
      </w:pPr>
      <w:r>
        <w:rPr>
          <w:color w:val="auto"/>
        </w:rPr>
        <w:t>* Zákaz používat zařízení nouzového zastavení jako provozního spínače.</w:t>
      </w:r>
    </w:p>
    <w:p w:rsidR="00D20112" w:rsidRDefault="00D20112">
      <w:pPr>
        <w:pStyle w:val="hvzda"/>
        <w:rPr>
          <w:color w:val="auto"/>
        </w:rPr>
      </w:pPr>
      <w:r>
        <w:rPr>
          <w:color w:val="auto"/>
        </w:rPr>
        <w:t xml:space="preserve">* Zákaz všech činností, které mohou poškodit </w:t>
      </w:r>
      <w:r>
        <w:t>zařízení</w:t>
      </w:r>
      <w:r>
        <w:rPr>
          <w:color w:val="auto"/>
        </w:rPr>
        <w:t xml:space="preserve">, způsobit havárii </w:t>
      </w:r>
      <w:r>
        <w:t>zařízení</w:t>
      </w:r>
      <w:r>
        <w:rPr>
          <w:color w:val="auto"/>
        </w:rPr>
        <w:t>, nebo poškodit strojní vybavení a dále mohou způsobit úraz osob, které se mohou na pracovišti pohybovat.</w:t>
      </w:r>
    </w:p>
    <w:p w:rsidR="00D20112" w:rsidRDefault="00D20112">
      <w:pPr>
        <w:pStyle w:val="hvzda"/>
      </w:pPr>
      <w:r>
        <w:t xml:space="preserve">* Zákaz provozu </w:t>
      </w:r>
      <w:r>
        <w:rPr>
          <w:color w:val="auto"/>
        </w:rPr>
        <w:t>drtiče</w:t>
      </w:r>
      <w:r>
        <w:t>, pokud nepovolané osoby a zvířata vstupují do jeho nebezpečného dosahu (v okruhu 15 m od drtiče).</w:t>
      </w:r>
    </w:p>
    <w:p w:rsidR="00D20112" w:rsidRDefault="00D20112">
      <w:pPr>
        <w:pStyle w:val="hvzda"/>
      </w:pPr>
      <w:r>
        <w:t>* Zákaz vstupu pracovního personálu, nepovolaným osobám a zvířatům za provozu drtiče do nebezpečného dosahu odletujicího materiálu (v okruhu 15 m od drtiče).</w:t>
      </w:r>
    </w:p>
    <w:p w:rsidR="00D20112" w:rsidRDefault="00D20112">
      <w:pPr>
        <w:pStyle w:val="hvzda"/>
      </w:pPr>
      <w:r>
        <w:t>* Zákaz vstupu všem osobám do nebezpečného prostoru nakládání a vykládání materiálu.</w:t>
      </w:r>
    </w:p>
    <w:p w:rsidR="00D20112" w:rsidRDefault="00D20112">
      <w:pPr>
        <w:pStyle w:val="hvzda"/>
      </w:pPr>
      <w:r>
        <w:t>* Zákaz vstupu a zasahování rukama nebo nohama do nebezpečného prostoru nakládání a drcení materiálu.</w:t>
      </w:r>
    </w:p>
    <w:p w:rsidR="00D20112" w:rsidRDefault="00D20112">
      <w:pPr>
        <w:pStyle w:val="hvzda"/>
      </w:pPr>
      <w:r>
        <w:lastRenderedPageBreak/>
        <w:t>* Zákaz pohybu obsluhy a pracovního personálu po pásech dopravníků při odstraňování zablokování, údržbě a seřizování.</w:t>
      </w:r>
    </w:p>
    <w:p w:rsidR="00D20112" w:rsidRDefault="00D20112">
      <w:pPr>
        <w:pStyle w:val="hvzda"/>
      </w:pPr>
      <w:r>
        <w:t>* Zákaz vstupu obsluhy a pracovního personálu do pracovního prostoru drtiče v provozu bez ochranné přilby a chráničů sluchu.</w:t>
      </w:r>
    </w:p>
    <w:p w:rsidR="00D20112" w:rsidRDefault="00D20112">
      <w:pPr>
        <w:pStyle w:val="hvzda"/>
      </w:pPr>
      <w:r>
        <w:t>* Zákaz výstupu na horní části drtiče, pokud je zařízení v chodu.</w:t>
      </w:r>
    </w:p>
    <w:p w:rsidR="00D20112" w:rsidRDefault="00D20112">
      <w:pPr>
        <w:pStyle w:val="hvzda"/>
        <w:rPr>
          <w:rFonts w:cs="Arial"/>
        </w:rPr>
      </w:pPr>
      <w:r>
        <w:rPr>
          <w:rFonts w:cs="Arial"/>
        </w:rPr>
        <w:t>* Zákaz vkládání materiál do drtiče ručně z výstupů, žebříků apod.</w:t>
      </w:r>
    </w:p>
    <w:p w:rsidR="00D20112" w:rsidRDefault="00D20112">
      <w:pPr>
        <w:pStyle w:val="hvzda"/>
      </w:pPr>
      <w:r>
        <w:t>* Zákaz provozu, pokud není zajištěn bezpečný manipulační prostor.</w:t>
      </w:r>
    </w:p>
    <w:p w:rsidR="00D20112" w:rsidRDefault="00D20112">
      <w:pPr>
        <w:pStyle w:val="hvzda"/>
      </w:pPr>
      <w:r>
        <w:t xml:space="preserve">* Zákaz provozu </w:t>
      </w:r>
      <w:r>
        <w:rPr>
          <w:color w:val="auto"/>
        </w:rPr>
        <w:t>drtiče</w:t>
      </w:r>
      <w:r>
        <w:t>, pokud ohrožuje bezpečnost osob nebo majetku svou nevyhovující provozní způsobilostí.</w:t>
      </w:r>
    </w:p>
    <w:p w:rsidR="00D20112" w:rsidRDefault="00D20112">
      <w:pPr>
        <w:pStyle w:val="hvzda"/>
        <w:rPr>
          <w:color w:val="auto"/>
        </w:rPr>
      </w:pPr>
      <w:r>
        <w:rPr>
          <w:color w:val="auto"/>
        </w:rPr>
        <w:t>* Zákaz uvádění drtiče do chodu, pokud nejsou správně připojeny hadice hydraulické soustavy.</w:t>
      </w:r>
    </w:p>
    <w:p w:rsidR="00D20112" w:rsidRDefault="00D20112">
      <w:pPr>
        <w:pStyle w:val="hvzda"/>
        <w:rPr>
          <w:color w:val="auto"/>
        </w:rPr>
      </w:pPr>
      <w:r>
        <w:rPr>
          <w:color w:val="auto"/>
        </w:rPr>
        <w:t xml:space="preserve">* Zákaz vstupu do nebezpečného prostoru mezi </w:t>
      </w:r>
      <w:r>
        <w:t>drtič</w:t>
      </w:r>
      <w:r>
        <w:rPr>
          <w:color w:val="auto"/>
        </w:rPr>
        <w:t xml:space="preserve"> a překážku, pokud není zařízení zajištěno proti pohybu.</w:t>
      </w:r>
    </w:p>
    <w:p w:rsidR="00D20112" w:rsidRDefault="00D20112">
      <w:pPr>
        <w:pStyle w:val="hvzda"/>
      </w:pPr>
      <w:r>
        <w:t xml:space="preserve">* Zákaz porušovat bezpečnostní pokyny, které jsou uvedené na výstražných štítcích a tabulkách </w:t>
      </w:r>
      <w:r>
        <w:rPr>
          <w:color w:val="auto"/>
        </w:rPr>
        <w:t>drtiče</w:t>
      </w:r>
      <w:r>
        <w:t>.</w:t>
      </w:r>
    </w:p>
    <w:p w:rsidR="00D20112" w:rsidRDefault="00D20112">
      <w:pPr>
        <w:pStyle w:val="hvzda"/>
      </w:pPr>
      <w:r>
        <w:t>* Zákaz dotýkat se částmi těla nebo předměty a nářadím drženými v rukou pohybujících se částí zařízení.</w:t>
      </w:r>
    </w:p>
    <w:p w:rsidR="00D20112" w:rsidRDefault="00D20112">
      <w:pPr>
        <w:pStyle w:val="hvzda"/>
      </w:pPr>
      <w:r>
        <w:t>* Zákaz vkládání rukou a nohou do blízkosti střižných míst zařízení.</w:t>
      </w:r>
    </w:p>
    <w:p w:rsidR="00D20112" w:rsidRDefault="00D20112">
      <w:pPr>
        <w:pStyle w:val="hvzda"/>
      </w:pPr>
      <w:r>
        <w:t>* Zákaz demontáže ochranných krytů, pokud je motor v chodu.</w:t>
      </w:r>
    </w:p>
    <w:p w:rsidR="00D20112" w:rsidRDefault="00D20112">
      <w:pPr>
        <w:pStyle w:val="hvzda"/>
      </w:pPr>
      <w:r>
        <w:t xml:space="preserve">* Zákaz práce </w:t>
      </w:r>
      <w:r w:rsidR="00C87884">
        <w:t>s</w:t>
      </w:r>
      <w:r>
        <w:t> drtičem za snížené viditelnosti a v noci, pokud není pracovní prostor dostatečně osvětlen.</w:t>
      </w:r>
    </w:p>
    <w:p w:rsidR="00D20112" w:rsidRDefault="00D20112">
      <w:pPr>
        <w:pStyle w:val="hvzda"/>
      </w:pPr>
      <w:r>
        <w:t>* Zákaz vstupu obsluhy do násypky a na hřídele drticího zařízení:</w:t>
      </w:r>
    </w:p>
    <w:p w:rsidR="00D20112" w:rsidRDefault="00D20112" w:rsidP="00C32102">
      <w:pPr>
        <w:pStyle w:val="Koleko"/>
      </w:pPr>
      <w:r>
        <w:t>pokud není zastaven hnací motor drtiče,</w:t>
      </w:r>
    </w:p>
    <w:p w:rsidR="00D20112" w:rsidRDefault="00D20112" w:rsidP="00C32102">
      <w:pPr>
        <w:pStyle w:val="Koleko"/>
      </w:pPr>
      <w:r>
        <w:t>pokud není vytažen klíček ze spínací skříňky,</w:t>
      </w:r>
    </w:p>
    <w:p w:rsidR="00D20112" w:rsidRDefault="00D20112" w:rsidP="00C32102">
      <w:pPr>
        <w:pStyle w:val="Koleko"/>
      </w:pPr>
      <w:r>
        <w:t>pokud nejsou zastaveny všechny pohyblivé části drtiče.</w:t>
      </w:r>
    </w:p>
    <w:p w:rsidR="00D20112" w:rsidRDefault="00D20112">
      <w:pPr>
        <w:pStyle w:val="hvzda"/>
      </w:pPr>
      <w:r>
        <w:t>* Zákaz vstupu pod zvednuté zařízení, pokud není provedeno bezpečné zajištění pomocí mechanického blokovacího zařízení.</w:t>
      </w:r>
    </w:p>
    <w:p w:rsidR="00D20112" w:rsidRDefault="00D20112">
      <w:pPr>
        <w:pStyle w:val="hvzda"/>
      </w:pPr>
      <w:r>
        <w:t xml:space="preserve">* Zákaz odstavení </w:t>
      </w:r>
      <w:r>
        <w:rPr>
          <w:color w:val="auto"/>
        </w:rPr>
        <w:t>drtiče</w:t>
      </w:r>
      <w:r>
        <w:t>, pokud není zajištěn proti neoprávněnému uvedení do chodu (uzamčení hlavního vypínače ve vypnuté poloze).</w:t>
      </w:r>
    </w:p>
    <w:p w:rsidR="00D20112" w:rsidRDefault="00D20112">
      <w:pPr>
        <w:pStyle w:val="hvzda"/>
      </w:pPr>
      <w:r>
        <w:t>* Zákaz přetěžování zařízení s výjimkou zkoušek.</w:t>
      </w:r>
    </w:p>
    <w:p w:rsidR="00D20112" w:rsidRDefault="00D20112">
      <w:pPr>
        <w:pStyle w:val="hvzda"/>
      </w:pPr>
      <w:r>
        <w:t xml:space="preserve">* Zákaz ovládat </w:t>
      </w:r>
      <w:r>
        <w:rPr>
          <w:color w:val="auto"/>
        </w:rPr>
        <w:t>drtič</w:t>
      </w:r>
      <w:r>
        <w:t xml:space="preserve"> nebezpečným způsobem vyvolávajícím ohrožení bezpečnosti okolí.</w:t>
      </w:r>
    </w:p>
    <w:p w:rsidR="00D20112" w:rsidRDefault="00D20112">
      <w:pPr>
        <w:pStyle w:val="hvzda"/>
        <w:rPr>
          <w:color w:val="auto"/>
        </w:rPr>
      </w:pPr>
      <w:r>
        <w:rPr>
          <w:color w:val="auto"/>
        </w:rPr>
        <w:t>* Zákaz pití užitkové vody používané u drtiče.</w:t>
      </w:r>
    </w:p>
    <w:p w:rsidR="00D20112" w:rsidRDefault="00D20112">
      <w:pPr>
        <w:pStyle w:val="hvzda"/>
        <w:rPr>
          <w:color w:val="auto"/>
        </w:rPr>
      </w:pPr>
      <w:r>
        <w:rPr>
          <w:color w:val="auto"/>
        </w:rPr>
        <w:t>* Zákaz práce v blízkosti pozemních komunikací za silničního provozu, pokud není zajištěna bezpečnost silničního provozu a bezpečnost obsluhy drtiče.</w:t>
      </w:r>
    </w:p>
    <w:p w:rsidR="00D20112" w:rsidRDefault="00D20112">
      <w:pPr>
        <w:pStyle w:val="hvzda"/>
      </w:pPr>
      <w:r>
        <w:t xml:space="preserve">* Zákaz jakýchkoliv zásahů při uvolňování zablokovaného materiálu, při údržbě a opravách </w:t>
      </w:r>
      <w:r>
        <w:rPr>
          <w:color w:val="auto"/>
        </w:rPr>
        <w:t>drtiče</w:t>
      </w:r>
      <w:r>
        <w:t xml:space="preserve"> dříve, než je zastaven motor, odpojen a uzamčen hlavní vypínač a zastaveny všechny pohyblivé části </w:t>
      </w:r>
      <w:r>
        <w:rPr>
          <w:color w:val="auto"/>
        </w:rPr>
        <w:t>drtiče</w:t>
      </w:r>
      <w:r>
        <w:t>.</w:t>
      </w:r>
    </w:p>
    <w:p w:rsidR="00D20112" w:rsidRDefault="00D20112">
      <w:pPr>
        <w:pStyle w:val="hvzda"/>
      </w:pPr>
      <w:r>
        <w:lastRenderedPageBreak/>
        <w:t>* Zákaz provozu, údržby, seřizování a oprav, pokud nejsou dodržovány předepsané pracovní postupy.</w:t>
      </w:r>
    </w:p>
    <w:p w:rsidR="00D20112" w:rsidRDefault="00D20112">
      <w:pPr>
        <w:pStyle w:val="hvzda"/>
      </w:pPr>
      <w:r>
        <w:t>* Zákaz provádění jakékoliv opravy při provozu na zařízení osobám bez oprávnění a příslušné kvalifikace a bez souhlasu zaměstnavatele s výjimkou drobných prací, na které byla obsluha prokazatelným způsobem zaškolena a zacvičena.</w:t>
      </w:r>
    </w:p>
    <w:p w:rsidR="00D20112" w:rsidRDefault="00D20112">
      <w:pPr>
        <w:pStyle w:val="BP-vet"/>
        <w:ind w:left="284"/>
      </w:pPr>
      <w:bookmarkStart w:id="2" w:name="OLE_LINK18"/>
      <w:r>
        <w:t>* Zákaz práce osamoceného zaměstnance na pracovišti se zvýšeným rizikem bez dohledu dalšího zaměstnance, pokud jeho ochrana není zajištěna jinak.</w:t>
      </w:r>
      <w:bookmarkEnd w:id="2"/>
    </w:p>
    <w:p w:rsidR="00D20112" w:rsidRDefault="00D20112">
      <w:pPr>
        <w:pStyle w:val="hvzda"/>
      </w:pPr>
      <w:r>
        <w:rPr>
          <w:color w:val="auto"/>
        </w:rPr>
        <w:t xml:space="preserve">* Zákaz práce na pozemních komunikacích </w:t>
      </w:r>
      <w:r>
        <w:t>nebo v blízkosti pozemních komunikací za silničního provozu:</w:t>
      </w:r>
    </w:p>
    <w:p w:rsidR="00D20112" w:rsidRDefault="00D20112" w:rsidP="00C32102">
      <w:pPr>
        <w:pStyle w:val="Koleko"/>
      </w:pPr>
      <w:r>
        <w:t>Pokud není zajištěna bezpečnost silničního provozu a bezpečnost pracovního personálu podle platných právních předpisů a interního předpisu zaměstnavatele.</w:t>
      </w:r>
    </w:p>
    <w:p w:rsidR="00D20112" w:rsidRDefault="00D20112" w:rsidP="00C32102">
      <w:pPr>
        <w:pStyle w:val="Koleko"/>
      </w:pPr>
      <w:r>
        <w:t xml:space="preserve">Pokud není zajištěna bezpečnost a ochrana zdraví při práci na staveništích při provádění údržby, oprav a výstavby pozemní komunikace podle </w:t>
      </w:r>
      <w:r>
        <w:rPr>
          <w:i/>
          <w:iCs/>
        </w:rPr>
        <w:t>zákona č. 309/2006 Sb., ve znění pozdějších předpisů, a NV č. 591/2006 Sb</w:t>
      </w:r>
      <w:r>
        <w:t>.</w:t>
      </w:r>
    </w:p>
    <w:p w:rsidR="00D20112" w:rsidRDefault="00D20112" w:rsidP="00C32102">
      <w:pPr>
        <w:pStyle w:val="Koleko"/>
      </w:pPr>
      <w:r>
        <w:t xml:space="preserve">Pokud není pracoviště po dobu trvání nezbytných prací označeno pomocí dopravních zařízení ("Zábrana pro označení uzavírky", "Směrovací deska", "Pojízdná uzavírková tabule") podle </w:t>
      </w:r>
      <w:r>
        <w:rPr>
          <w:i/>
          <w:iCs/>
        </w:rPr>
        <w:t>přílohy č. 6 vyhlášky č. 30/2001 Sb. ve znění pozdějších předpisů</w:t>
      </w:r>
      <w:r>
        <w:t>. Umístění dopravních zařízení musí být včasné a správné.</w:t>
      </w:r>
    </w:p>
    <w:p w:rsidR="00D20112" w:rsidRDefault="00D20112" w:rsidP="00C32102">
      <w:pPr>
        <w:pStyle w:val="Koleko"/>
      </w:pPr>
      <w:r>
        <w:t>Pokud není dopravní zařízení umístěné ve vzdálenosti umožňující bezpečné zastavení přijíždějícího dopravního prostředku, a to na všech přístupech k pracovišti.</w:t>
      </w:r>
    </w:p>
    <w:p w:rsidR="00D20112" w:rsidRDefault="00D20112" w:rsidP="00C32102">
      <w:pPr>
        <w:pStyle w:val="Koleko"/>
      </w:pPr>
      <w:r>
        <w:t>Pokud není za snížené viditelnosti dopravní zařízení doplněno výstražným světlem žluté barvy.</w:t>
      </w:r>
    </w:p>
    <w:p w:rsidR="00D20112" w:rsidRDefault="00D20112" w:rsidP="00C32102">
      <w:pPr>
        <w:pStyle w:val="Koleko"/>
      </w:pPr>
      <w:r>
        <w:t xml:space="preserve">Pokud obsluha </w:t>
      </w:r>
      <w:r>
        <w:rPr>
          <w:color w:val="auto"/>
        </w:rPr>
        <w:t>drtiče</w:t>
      </w:r>
      <w:r>
        <w:t xml:space="preserve"> a pracovní personál nedodržují pravidla silničního provozu a pokyny zaměstnavatele stanovené interním předpisem.</w:t>
      </w:r>
    </w:p>
    <w:p w:rsidR="00D20112" w:rsidRDefault="00D20112" w:rsidP="00C32102">
      <w:pPr>
        <w:pStyle w:val="Koleko"/>
      </w:pPr>
      <w:r>
        <w:t>Pokud byly práce zahájeny bez instalace a kontroly dopravních zařízení.</w:t>
      </w:r>
    </w:p>
    <w:p w:rsidR="00D20112" w:rsidRDefault="00D20112" w:rsidP="00C32102">
      <w:pPr>
        <w:pStyle w:val="Koleko"/>
      </w:pPr>
      <w:r>
        <w:t>Pokud byly práce zahájeny bez vyhodnocení konkrétních rizik na pracovišti.</w:t>
      </w:r>
    </w:p>
    <w:p w:rsidR="00D20112" w:rsidRDefault="00D20112" w:rsidP="00C32102">
      <w:pPr>
        <w:pStyle w:val="Koleko"/>
      </w:pPr>
      <w:r>
        <w:t>Za snížené viditelnosti, v noci, v mlze apod.</w:t>
      </w:r>
    </w:p>
    <w:p w:rsidR="00D20112" w:rsidRDefault="00D20112" w:rsidP="00C32102">
      <w:pPr>
        <w:pStyle w:val="Koleko"/>
      </w:pPr>
      <w:r>
        <w:t>Pokud nejsou přijata mimořádná opatření podle interního předpisu zaměstnavatele pro některé nezbytné práce prováděné za snížené viditelnosti, v noci, v mlze apod.</w:t>
      </w:r>
    </w:p>
    <w:p w:rsidR="00D20112" w:rsidRDefault="00D20112" w:rsidP="00C32102">
      <w:pPr>
        <w:pStyle w:val="Koleko"/>
      </w:pPr>
      <w:r>
        <w:t>Pokud dojde v průběhu prací ke změně povětrnostní situace nebo geologických, hydrogeologických, popřípadě provozních podmínek, které by mohly nepříznivě ovlivnit bezpečnost práce zejména při používání a provozu strojů.</w:t>
      </w:r>
    </w:p>
    <w:p w:rsidR="00D20112" w:rsidRDefault="00D20112" w:rsidP="00C32102">
      <w:pPr>
        <w:pStyle w:val="Koleko"/>
      </w:pPr>
      <w:r>
        <w:t xml:space="preserve">Pokud při práci v místech s nebezpečím výbuchu, zasypání, otravy, utonutí, pádu z výšky nebo do hloubky nebyly fyzické osoby, pracující </w:t>
      </w:r>
      <w:r>
        <w:lastRenderedPageBreak/>
        <w:t>na takovém pracovišti osamoceně, seznámeny s pravidly dorozumívání pro případ nehody a formou dohledu pro potřebu včasného poskytnutí první pomoci.</w:t>
      </w:r>
    </w:p>
    <w:p w:rsidR="00D20112" w:rsidRDefault="00D20112" w:rsidP="00C32102">
      <w:pPr>
        <w:pStyle w:val="Koleko"/>
        <w:rPr>
          <w:i/>
          <w:iCs/>
        </w:rPr>
      </w:pPr>
      <w:r>
        <w:t xml:space="preserve">Pokud obsluha </w:t>
      </w:r>
      <w:r>
        <w:rPr>
          <w:color w:val="auto"/>
        </w:rPr>
        <w:t>drtiče</w:t>
      </w:r>
      <w:r>
        <w:t xml:space="preserve"> a pracovní personál nejsou </w:t>
      </w:r>
      <w:r>
        <w:rPr>
          <w:szCs w:val="15"/>
        </w:rPr>
        <w:t xml:space="preserve">vybaveni výstražnými vestami s vysokou viditelností vyhovující požadavkům normových hodnot </w:t>
      </w:r>
      <w:r>
        <w:t>(</w:t>
      </w:r>
      <w:r>
        <w:rPr>
          <w:i/>
          <w:iCs/>
        </w:rPr>
        <w:t>vyhláška č. 30/2001 Sb., ve znění pozdějších předpisů; ČSN EN 471+A1:2008/</w:t>
      </w:r>
      <w:r>
        <w:rPr>
          <w:rFonts w:eastAsia="TimesNewRomanPS-BoldMT" w:cs="Arial"/>
          <w:i/>
          <w:iCs/>
        </w:rPr>
        <w:t>Z1:2009</w:t>
      </w:r>
      <w:r>
        <w:rPr>
          <w:i/>
          <w:iCs/>
        </w:rPr>
        <w:t>).</w:t>
      </w:r>
    </w:p>
    <w:p w:rsidR="00D20112" w:rsidRDefault="00D20112">
      <w:pPr>
        <w:pStyle w:val="BP-vet"/>
        <w:rPr>
          <w:b/>
        </w:rPr>
      </w:pPr>
      <w:r>
        <w:rPr>
          <w:b/>
        </w:rPr>
        <w:t>- Při vázání a zavěšování břemen jsou zakázány zejména tyto činnosti:</w:t>
      </w:r>
    </w:p>
    <w:p w:rsidR="00D20112" w:rsidRDefault="00D20112">
      <w:pPr>
        <w:pStyle w:val="hvzda"/>
      </w:pPr>
      <w:r>
        <w:t>* Používat vadné nebo nevyhovující prostředky k vázání, zavěšení nebo uchopení břemen, které nejsou označeny dovoleným zatížením, nebo které nebyly provozním technikem schváleny.</w:t>
      </w:r>
    </w:p>
    <w:p w:rsidR="00D20112" w:rsidRDefault="00D20112">
      <w:pPr>
        <w:pStyle w:val="hvzda"/>
      </w:pPr>
      <w:r>
        <w:t>* Přetěžovat prostředky k vázání nebo zavěšení.</w:t>
      </w:r>
    </w:p>
    <w:p w:rsidR="00D20112" w:rsidRDefault="00D20112">
      <w:pPr>
        <w:pStyle w:val="hvzda"/>
      </w:pPr>
      <w:r>
        <w:t>* Zkracovat vázací a závěsné prostředky uzlením či zkrucováním nebo je jakýmkoliv způsobem upravovat.</w:t>
      </w:r>
    </w:p>
    <w:p w:rsidR="00D20112" w:rsidRDefault="00D20112">
      <w:pPr>
        <w:pStyle w:val="hvzda"/>
      </w:pPr>
      <w:r>
        <w:t>* Zavěšovat se nebo stavět se na břemeno nebo ho přidržovat rukou pro udržení jeho rovnováhy.</w:t>
      </w:r>
    </w:p>
    <w:p w:rsidR="00D20112" w:rsidRDefault="00D20112">
      <w:pPr>
        <w:pStyle w:val="hvzda"/>
      </w:pPr>
      <w:r>
        <w:t>* Nechávat břemeno zavěšené v době, kdy je zdvihací zařízení mimo provoz a v pracovních přestávkách; nelze-li z jakýchkoliv důvodů spustit břemeno, nesmí se vazač vzdáli</w:t>
      </w:r>
      <w:r w:rsidR="00C87884">
        <w:t>t</w:t>
      </w:r>
      <w:r>
        <w:t xml:space="preserve"> a musí dbát, aby se nikdo pod břemenem nepohyboval ani nezdržoval.</w:t>
      </w:r>
    </w:p>
    <w:p w:rsidR="00D20112" w:rsidRDefault="00D20112">
      <w:pPr>
        <w:pStyle w:val="hvzda"/>
      </w:pPr>
    </w:p>
    <w:p w:rsidR="00D20112" w:rsidRDefault="00D94C7F">
      <w:pPr>
        <w:pStyle w:val="hvzda"/>
      </w:pPr>
      <w:r w:rsidRPr="00AD7812">
        <w:rPr>
          <w:b/>
        </w:rPr>
        <w:pict>
          <v:shape id="_x0000_i1034" type="#_x0000_t75" style="width:231.5pt;height:109pt">
            <v:imagedata r:id="rId24" o:title="OBR006_B Pozor na zavesene bremeno"/>
          </v:shape>
        </w:pict>
      </w:r>
    </w:p>
    <w:p w:rsidR="00D20112" w:rsidRDefault="00D20112">
      <w:pPr>
        <w:pStyle w:val="hvzda"/>
      </w:pPr>
    </w:p>
    <w:p w:rsidR="00D20112" w:rsidRDefault="00D20112">
      <w:pPr>
        <w:pStyle w:val="hvzda"/>
      </w:pPr>
      <w:r>
        <w:t>* Odkládat břemena na místa s nedostatečnou únosností.</w:t>
      </w:r>
    </w:p>
    <w:p w:rsidR="00D20112" w:rsidRDefault="00D20112">
      <w:pPr>
        <w:pStyle w:val="hvzda"/>
      </w:pPr>
      <w:r>
        <w:t>* Odkládat břemena na místa, kde není zajištěna jejich stabilita.</w:t>
      </w:r>
    </w:p>
    <w:p w:rsidR="00D20112" w:rsidRDefault="00D20112">
      <w:pPr>
        <w:pStyle w:val="hvzda"/>
      </w:pPr>
      <w:r>
        <w:t>* Přecházet nebo zdržovat se pod zavěšeným břemenem nebo v jeho nebezpečné blízkosti.</w:t>
      </w:r>
    </w:p>
    <w:p w:rsidR="00D20112" w:rsidRDefault="00D20112">
      <w:pPr>
        <w:pStyle w:val="BP-vet"/>
        <w:rPr>
          <w:b/>
          <w:color w:val="auto"/>
        </w:rPr>
      </w:pPr>
      <w:r>
        <w:rPr>
          <w:b/>
          <w:color w:val="auto"/>
        </w:rPr>
        <w:t>- Z hlediska požární bezpečnosti jsou při provozu drtiče zakázány zejména tyto činnosti:</w:t>
      </w:r>
    </w:p>
    <w:p w:rsidR="00066CE4" w:rsidRDefault="00066CE4" w:rsidP="00066CE4">
      <w:pPr>
        <w:pStyle w:val="hvzda"/>
      </w:pPr>
      <w:r>
        <w:t>* Zákaz provádět práce, které mohou vést ke vzniku požáru, pokud obsluha nemá odbornou způsobilost požadovanou pro výkon takových prací zvláštními předpisy.</w:t>
      </w:r>
    </w:p>
    <w:p w:rsidR="00066CE4" w:rsidRDefault="00066CE4" w:rsidP="00066CE4">
      <w:pPr>
        <w:pStyle w:val="hvzda"/>
        <w:rPr>
          <w:color w:val="auto"/>
        </w:rPr>
      </w:pPr>
      <w:r>
        <w:rPr>
          <w:color w:val="auto"/>
        </w:rPr>
        <w:t>* Zákaz poškozovat nebo zneužívat hasicí přístroje nebo jiné věcné prostředky požární ochrany (požární hydranty, elektrická požární signalizace, hasicí zařízení a další prostředky a zařízení sloužící ke zjištění vzniklých požárů, jejich ohlášení a k provedení hasebního zásahu).</w:t>
      </w:r>
    </w:p>
    <w:p w:rsidR="00D20112" w:rsidRDefault="00D20112" w:rsidP="00066CE4">
      <w:pPr>
        <w:pStyle w:val="hvzda"/>
        <w:rPr>
          <w:color w:val="auto"/>
        </w:rPr>
      </w:pPr>
      <w:r>
        <w:rPr>
          <w:color w:val="auto"/>
        </w:rPr>
        <w:lastRenderedPageBreak/>
        <w:t>* Nedoplňujte palivovou nádrž v blízkosti otevřeného ohně a při této činnosti je zakázáno kouřit.</w:t>
      </w:r>
    </w:p>
    <w:p w:rsidR="00797794" w:rsidRDefault="00797794" w:rsidP="00066CE4">
      <w:pPr>
        <w:pStyle w:val="hvzda"/>
        <w:rPr>
          <w:color w:val="auto"/>
        </w:rPr>
      </w:pPr>
    </w:p>
    <w:p w:rsidR="00797794" w:rsidRDefault="00D94C7F" w:rsidP="00066CE4">
      <w:pPr>
        <w:pStyle w:val="hvzda"/>
        <w:rPr>
          <w:sz w:val="16"/>
        </w:rPr>
      </w:pPr>
      <w:r w:rsidRPr="00AD7812">
        <w:rPr>
          <w:sz w:val="16"/>
        </w:rPr>
        <w:pict>
          <v:shape id="_x0000_i1035" type="#_x0000_t75" style="width:241.5pt;height:113.5pt" o:bordertopcolor="this" o:borderleftcolor="this" o:borderbottomcolor="this" o:borderrightcolor="this">
            <v:imagedata r:id="rId25" o:title="OBR801_B Koureni zakazano"/>
          </v:shape>
        </w:pict>
      </w:r>
    </w:p>
    <w:p w:rsidR="00797794" w:rsidRDefault="00797794" w:rsidP="00066CE4">
      <w:pPr>
        <w:pStyle w:val="hvzda"/>
        <w:rPr>
          <w:color w:val="auto"/>
        </w:rPr>
      </w:pPr>
    </w:p>
    <w:p w:rsidR="00D20112" w:rsidRDefault="00D20112">
      <w:pPr>
        <w:pStyle w:val="hvzda"/>
        <w:rPr>
          <w:color w:val="auto"/>
        </w:rPr>
      </w:pPr>
      <w:r>
        <w:rPr>
          <w:color w:val="auto"/>
        </w:rPr>
        <w:t>* Nedoplňujte palivovou nádrž, pokud je motor v chodu.</w:t>
      </w:r>
    </w:p>
    <w:p w:rsidR="00D20112" w:rsidRDefault="00D20112">
      <w:pPr>
        <w:pStyle w:val="hvzda"/>
        <w:rPr>
          <w:color w:val="auto"/>
        </w:rPr>
      </w:pPr>
      <w:r>
        <w:rPr>
          <w:color w:val="auto"/>
        </w:rPr>
        <w:t>* Nerozehřívejte studený motor drtiče otevřeným ohněm.</w:t>
      </w:r>
    </w:p>
    <w:p w:rsidR="00D20112" w:rsidRDefault="00D20112">
      <w:pPr>
        <w:pStyle w:val="hvzda"/>
        <w:rPr>
          <w:color w:val="auto"/>
        </w:rPr>
      </w:pPr>
      <w:r>
        <w:rPr>
          <w:color w:val="auto"/>
        </w:rPr>
        <w:t>* Nepoužívejte drtič, pokud jsou zjištěny netěsnosti palivové soustavy a nádrže na palivo.</w:t>
      </w:r>
    </w:p>
    <w:p w:rsidR="00D20112" w:rsidRDefault="00D20112">
      <w:pPr>
        <w:pStyle w:val="hvzda"/>
        <w:rPr>
          <w:color w:val="auto"/>
        </w:rPr>
      </w:pPr>
      <w:r>
        <w:rPr>
          <w:color w:val="auto"/>
        </w:rPr>
        <w:t>* Nepoužívejte startovací kapalinu (éter), pokud je motor vybaven předehřívacím zařízením. Nebezpečí exploze.</w:t>
      </w:r>
    </w:p>
    <w:p w:rsidR="00D20112" w:rsidRDefault="00D20112">
      <w:pPr>
        <w:pStyle w:val="hvzda"/>
      </w:pPr>
      <w:r>
        <w:rPr>
          <w:color w:val="auto"/>
        </w:rPr>
        <w:t>* Nekuřte a nerozdělávejte oheň</w:t>
      </w:r>
      <w:r>
        <w:t xml:space="preserve"> v celém pracovním dosahu drtiče (v okolí 15 m).</w:t>
      </w:r>
    </w:p>
    <w:p w:rsidR="00D20112" w:rsidRDefault="00D20112">
      <w:pPr>
        <w:pStyle w:val="hvzda"/>
        <w:rPr>
          <w:color w:val="auto"/>
        </w:rPr>
      </w:pPr>
    </w:p>
    <w:p w:rsidR="00D20112" w:rsidRDefault="00D20112">
      <w:pPr>
        <w:pStyle w:val="hvzda"/>
        <w:rPr>
          <w:color w:val="auto"/>
        </w:rPr>
      </w:pPr>
    </w:p>
    <w:p w:rsidR="00D20112" w:rsidRDefault="00D20112">
      <w:pPr>
        <w:pStyle w:val="hvzda"/>
        <w:rPr>
          <w:color w:val="auto"/>
        </w:rPr>
      </w:pPr>
    </w:p>
    <w:p w:rsidR="00D20112" w:rsidRDefault="00D20112">
      <w:pPr>
        <w:pStyle w:val="hvzda"/>
        <w:rPr>
          <w:color w:val="auto"/>
        </w:rPr>
      </w:pPr>
    </w:p>
    <w:p w:rsidR="00D20112" w:rsidRDefault="00D20112">
      <w:pPr>
        <w:pStyle w:val="hvzda"/>
        <w:rPr>
          <w:color w:val="auto"/>
        </w:rPr>
      </w:pPr>
    </w:p>
    <w:p w:rsidR="00D20112" w:rsidRDefault="00AD7812">
      <w:pPr>
        <w:pStyle w:val="hvzda"/>
        <w:rPr>
          <w:color w:val="auto"/>
        </w:rPr>
      </w:pPr>
      <w:r>
        <w:rPr>
          <w:noProof/>
          <w:color w:val="auto"/>
        </w:rPr>
        <w:pict>
          <v:shape id="_x0000_s1734" type="#_x0000_t75" style="position:absolute;left:0;text-align:left;margin-left:14.3pt;margin-top:-14.05pt;width:110.35pt;height:111.3pt;z-index:12">
            <v:imagedata r:id="rId26" o:title="OBR800_B Koureni zakazano" cropleft="17723f" cropright="17723f"/>
            <w10:anchorlock/>
          </v:shape>
        </w:pict>
      </w:r>
      <w:r>
        <w:rPr>
          <w:noProof/>
          <w:color w:val="auto"/>
        </w:rPr>
        <w:pict>
          <v:shape id="_x0000_s1733" type="#_x0000_t75" style="position:absolute;left:0;text-align:left;margin-left:135.7pt;margin-top:-11.55pt;width:108.55pt;height:111.4pt;z-index:11">
            <v:imagedata r:id="rId27" o:title="OBR803_B Zakaz vyskytu otevreneho ohne" cropleft="17723f" cropright="17723f"/>
            <o:lock v:ext="edit" aspectratio="f"/>
            <w10:anchorlock/>
          </v:shape>
        </w:pict>
      </w:r>
    </w:p>
    <w:p w:rsidR="00D20112" w:rsidRDefault="00D20112">
      <w:pPr>
        <w:pStyle w:val="hvzda"/>
        <w:rPr>
          <w:color w:val="auto"/>
        </w:rPr>
      </w:pPr>
    </w:p>
    <w:p w:rsidR="00CC0815" w:rsidRDefault="00CC0815">
      <w:pPr>
        <w:pStyle w:val="hvzda"/>
        <w:rPr>
          <w:color w:val="auto"/>
        </w:rPr>
      </w:pPr>
    </w:p>
    <w:p w:rsidR="00CC0815" w:rsidRDefault="00CC0815">
      <w:pPr>
        <w:pStyle w:val="hvzda"/>
        <w:rPr>
          <w:color w:val="auto"/>
        </w:rPr>
      </w:pPr>
    </w:p>
    <w:p w:rsidR="00CC0815" w:rsidRDefault="00CC0815">
      <w:pPr>
        <w:pStyle w:val="hvzda"/>
        <w:rPr>
          <w:color w:val="auto"/>
        </w:rPr>
      </w:pPr>
    </w:p>
    <w:p w:rsidR="00D20112" w:rsidRDefault="00D20112">
      <w:pPr>
        <w:pStyle w:val="hvzda"/>
        <w:rPr>
          <w:color w:val="auto"/>
        </w:rPr>
      </w:pPr>
    </w:p>
    <w:p w:rsidR="00D20112" w:rsidRDefault="00D20112">
      <w:pPr>
        <w:pStyle w:val="hvzda"/>
        <w:rPr>
          <w:color w:val="auto"/>
        </w:rPr>
      </w:pPr>
    </w:p>
    <w:p w:rsidR="00D20112" w:rsidRDefault="00D20112">
      <w:pPr>
        <w:pStyle w:val="BP-nadpis"/>
        <w:rPr>
          <w:b w:val="0"/>
          <w:color w:val="auto"/>
        </w:rPr>
      </w:pPr>
    </w:p>
    <w:p w:rsidR="00D20112" w:rsidRDefault="00D20112">
      <w:pPr>
        <w:pStyle w:val="BP-nadpis"/>
        <w:rPr>
          <w:b w:val="0"/>
          <w:color w:val="auto"/>
        </w:rPr>
      </w:pPr>
    </w:p>
    <w:p w:rsidR="00D20112" w:rsidRDefault="00D20112">
      <w:pPr>
        <w:pStyle w:val="BP-nadpis"/>
        <w:ind w:left="329" w:hanging="329"/>
      </w:pPr>
      <w:r>
        <w:t xml:space="preserve">1.3 Řízení provozu </w:t>
      </w:r>
      <w:r>
        <w:rPr>
          <w:color w:val="auto"/>
        </w:rPr>
        <w:t>drtiče</w:t>
      </w:r>
      <w:r>
        <w:t xml:space="preserve"> – systém bezpečné práce</w:t>
      </w:r>
    </w:p>
    <w:p w:rsidR="00D20112" w:rsidRDefault="00D20112">
      <w:pPr>
        <w:pStyle w:val="BP-vet"/>
        <w:rPr>
          <w:color w:val="auto"/>
        </w:rPr>
      </w:pPr>
      <w:r>
        <w:t xml:space="preserve">- Bezpečný provoz </w:t>
      </w:r>
      <w:r>
        <w:rPr>
          <w:color w:val="auto"/>
        </w:rPr>
        <w:t>drtiče</w:t>
      </w:r>
      <w:r>
        <w:t xml:space="preserve"> závisí jak na bezpečnostních požadavcích uvedených v tomto </w:t>
      </w:r>
      <w:r w:rsidR="00B16874">
        <w:t>MPBP - s</w:t>
      </w:r>
      <w:r>
        <w:t xml:space="preserve">ouboru požadavků, tak na bezpečném systémovém prostředí ve spojitosti s použitím odpovídajících osobních ochranných </w:t>
      </w:r>
      <w:r>
        <w:rPr>
          <w:color w:val="auto"/>
        </w:rPr>
        <w:t>pracovních prostředků.</w:t>
      </w:r>
    </w:p>
    <w:p w:rsidR="00D20112" w:rsidRDefault="00D20112">
      <w:pPr>
        <w:pStyle w:val="BP-vet"/>
      </w:pPr>
      <w:r>
        <w:t>- Pro zajištění bezpečného provozu drtiče vypracujte systém bezpečné práce, který dodržujte při každé činnosti zařízení, ať se jedná pouze o jednotlivé nasazení nebo o skupinu opakujících se operací.</w:t>
      </w:r>
    </w:p>
    <w:p w:rsidR="00D20112" w:rsidRDefault="00D20112">
      <w:pPr>
        <w:pStyle w:val="BP-vet"/>
      </w:pPr>
      <w:r>
        <w:t>- Systém bezpečné práce obsahuje následující:</w:t>
      </w:r>
    </w:p>
    <w:p w:rsidR="00D20112" w:rsidRDefault="00D20112">
      <w:pPr>
        <w:pStyle w:val="hvzda"/>
      </w:pPr>
      <w:r>
        <w:t xml:space="preserve">* Navržení činností zařízení. Veškeré činnosti se zařízením je nutno navrhnout tak, aby byly prováděny bezpečně s přihlédnutím ke všem předvídatelným rizikům. Navržení musí provést pověřené osoby s odpovídajícími zkušenostmi. V případě opakujících se a rutinních činností je možno navržení provést pouze pro úvodní fázi se </w:t>
      </w:r>
      <w:r>
        <w:lastRenderedPageBreak/>
        <w:t>stanovením periodických kontrol pro zjištění, zda nedošlo ke změnám postupů.</w:t>
      </w:r>
    </w:p>
    <w:p w:rsidR="00D20112" w:rsidRDefault="00D20112">
      <w:pPr>
        <w:pStyle w:val="hvzda"/>
      </w:pPr>
      <w:r>
        <w:t>* Výběr, zajištění a použití vhodného zařízení a příslušenství.</w:t>
      </w:r>
    </w:p>
    <w:p w:rsidR="00D20112" w:rsidRDefault="00D20112">
      <w:pPr>
        <w:pStyle w:val="hvzda"/>
      </w:pPr>
      <w:r>
        <w:t>* Údržbu a prohlídky zařízení a příslušenství.</w:t>
      </w:r>
    </w:p>
    <w:p w:rsidR="00D20112" w:rsidRDefault="00D20112">
      <w:pPr>
        <w:pStyle w:val="hvzda"/>
      </w:pPr>
      <w:r>
        <w:t>* Zajištění řádně zaškolených a kompetentních osob, které jsou seznámeny se svými povinnostmi a s povinnostmi ostatních účastníků provozu zařízení.</w:t>
      </w:r>
    </w:p>
    <w:p w:rsidR="00D20112" w:rsidRDefault="00D20112">
      <w:pPr>
        <w:pStyle w:val="hvzda"/>
      </w:pPr>
      <w:r>
        <w:t>* Odpovídající dozor prováděný zaškolenými a kompetentními osobami s potřebnými pravomocemi.</w:t>
      </w:r>
    </w:p>
    <w:p w:rsidR="00D20112" w:rsidRDefault="00D20112">
      <w:pPr>
        <w:pStyle w:val="hvzda"/>
      </w:pPr>
      <w:r>
        <w:t>* Kontrolu, zda jsou k dispozici všechny potřebné doklady a dokumentace.</w:t>
      </w:r>
    </w:p>
    <w:p w:rsidR="00D20112" w:rsidRDefault="00D20112">
      <w:pPr>
        <w:pStyle w:val="hvzda"/>
      </w:pPr>
      <w:r>
        <w:t>* Zákaz nedovolených činností po celou dobu používání zařízení.</w:t>
      </w:r>
    </w:p>
    <w:p w:rsidR="00D20112" w:rsidRDefault="00D20112">
      <w:pPr>
        <w:pStyle w:val="hvzda"/>
      </w:pPr>
      <w:r>
        <w:t>* Zajištění bezpečnosti osob nezúčastněných přímo při používání zařízení.</w:t>
      </w:r>
    </w:p>
    <w:p w:rsidR="00D20112" w:rsidRDefault="00D20112">
      <w:pPr>
        <w:pStyle w:val="hvzda"/>
      </w:pPr>
      <w:r>
        <w:t>* Koordinaci s ostatními spolupracujícími subjekty, které se účastní prací včetně stanovení opatření k zamezení vzniku rizik.</w:t>
      </w:r>
    </w:p>
    <w:p w:rsidR="00D20112" w:rsidRDefault="00D20112">
      <w:pPr>
        <w:pStyle w:val="hvzda"/>
      </w:pPr>
      <w:r>
        <w:t>* Zajištění komunikačního systému, se kterým budou seznámeny všechny osoby zúčastněné na používání zařízení.</w:t>
      </w:r>
    </w:p>
    <w:p w:rsidR="00D20112" w:rsidRDefault="00D20112">
      <w:pPr>
        <w:pStyle w:val="hvzda"/>
      </w:pPr>
      <w:r>
        <w:t>* Požadavky na provoz zařízení je nutno doplnit o přípravu pracoviště, montáž a demontáž pracovního zařízení a údržbu zařízení.</w:t>
      </w:r>
    </w:p>
    <w:p w:rsidR="00D20112" w:rsidRDefault="00D20112">
      <w:pPr>
        <w:pStyle w:val="hvzda"/>
      </w:pPr>
      <w:r>
        <w:t>* Se systémem bezpečné práce musí být řádně seznámeny všechny zúčastněné subjekty.</w:t>
      </w:r>
    </w:p>
    <w:p w:rsidR="00D20112" w:rsidRDefault="00D20112">
      <w:pPr>
        <w:pStyle w:val="BP-vet"/>
      </w:pPr>
      <w:r>
        <w:t>- Zajištění bezpečnosti provozu zařízení zahrnuje používání, údržbu, opravy a výměnu bezpečnostních zařízení a zaškolení příslušných pracovníků, včetně stanovení konkrétní zodpovědnosti pro dané zařízení.</w:t>
      </w:r>
    </w:p>
    <w:p w:rsidR="00D20112" w:rsidRDefault="00D20112">
      <w:pPr>
        <w:pStyle w:val="BP-vet"/>
      </w:pPr>
      <w:r>
        <w:t>- Systém bezpečné práce musí obsahovat zakázané činnosti.</w:t>
      </w:r>
    </w:p>
    <w:p w:rsidR="00D20112" w:rsidRDefault="00D20112">
      <w:pPr>
        <w:pStyle w:val="BP-vet"/>
      </w:pPr>
      <w:r>
        <w:t>- Se systémem bezpečné práce musí být prokazatelně seznámeny všechny osoby zabezpečující obsluhu a provoz zařízení.</w:t>
      </w:r>
    </w:p>
    <w:p w:rsidR="00D20112" w:rsidRDefault="00D20112">
      <w:pPr>
        <w:pStyle w:val="BP-vet"/>
      </w:pPr>
      <w:r>
        <w:t>- Pro realizaci systému bezpečné práce celkového provozu zařízení je nutno určit jednu pověřenou osobu, která zastupuje vedení organizace (zaměstnavatele).</w:t>
      </w:r>
    </w:p>
    <w:p w:rsidR="00D20112" w:rsidRDefault="00D20112">
      <w:pPr>
        <w:pStyle w:val="BP-vet"/>
        <w:rPr>
          <w:color w:val="auto"/>
        </w:rPr>
      </w:pPr>
      <w:r>
        <w:rPr>
          <w:color w:val="auto"/>
        </w:rPr>
        <w:t xml:space="preserve">- Při pronájmu </w:t>
      </w:r>
      <w:r>
        <w:t>zařízení</w:t>
      </w:r>
      <w:r>
        <w:rPr>
          <w:color w:val="auto"/>
        </w:rPr>
        <w:t xml:space="preserve"> s obsluhou má majitel </w:t>
      </w:r>
      <w:r>
        <w:t>zařízení</w:t>
      </w:r>
      <w:r>
        <w:rPr>
          <w:color w:val="auto"/>
        </w:rPr>
        <w:t xml:space="preserve"> povinnost poskytnout </w:t>
      </w:r>
      <w:r>
        <w:t>zařízení</w:t>
      </w:r>
      <w:r>
        <w:rPr>
          <w:color w:val="auto"/>
        </w:rPr>
        <w:t xml:space="preserve"> řádně udržované, kontrolované atd., s kvalifikovanou obsluhou.</w:t>
      </w:r>
    </w:p>
    <w:p w:rsidR="00D20112" w:rsidRDefault="00D20112">
      <w:pPr>
        <w:pStyle w:val="BP-vet"/>
        <w:rPr>
          <w:color w:val="auto"/>
        </w:rPr>
      </w:pPr>
      <w:r>
        <w:rPr>
          <w:color w:val="auto"/>
        </w:rPr>
        <w:t xml:space="preserve">- Organizace uživatele musí určit kompetentní pověřenou osobu odpovědnou za dodržování požadavků vyplývajících z konkrétního případu použití </w:t>
      </w:r>
      <w:r>
        <w:t>zařízení</w:t>
      </w:r>
      <w:r>
        <w:rPr>
          <w:color w:val="auto"/>
        </w:rPr>
        <w:t>. Dále organizace uživatele plně odpovídá za výběr vhodného typu</w:t>
      </w:r>
      <w:r>
        <w:t xml:space="preserve"> zařízení</w:t>
      </w:r>
      <w:r>
        <w:rPr>
          <w:color w:val="auto"/>
        </w:rPr>
        <w:t xml:space="preserve"> pro požadované použití.</w:t>
      </w:r>
    </w:p>
    <w:p w:rsidR="00D20112" w:rsidRDefault="00D20112">
      <w:pPr>
        <w:pStyle w:val="BP-nadpis"/>
        <w:ind w:left="329" w:hanging="329"/>
      </w:pPr>
    </w:p>
    <w:p w:rsidR="00D20112" w:rsidRDefault="00D20112" w:rsidP="00CC0815">
      <w:pPr>
        <w:pStyle w:val="BP-nadpis"/>
      </w:pPr>
      <w:r>
        <w:t>1.4 Minimálními požadavky na bezpečný provoz a používání drtiče v závislosti na příslušném riziku vytvářeném daným pracovním zařízením podle NV č. 378/2001 Sb.</w:t>
      </w:r>
    </w:p>
    <w:p w:rsidR="00D20112" w:rsidRDefault="00D20112">
      <w:pPr>
        <w:pStyle w:val="BP-nadpis"/>
        <w:rPr>
          <w:b w:val="0"/>
          <w:i/>
        </w:rPr>
      </w:pPr>
      <w:r>
        <w:rPr>
          <w:b w:val="0"/>
          <w:i/>
        </w:rPr>
        <w:t>1.4.1 Používání zaříz</w:t>
      </w:r>
      <w:r w:rsidR="00CC0815">
        <w:rPr>
          <w:b w:val="0"/>
          <w:i/>
        </w:rPr>
        <w:t>ení k účelům a za podmínek, pro </w:t>
      </w:r>
      <w:r>
        <w:rPr>
          <w:b w:val="0"/>
          <w:i/>
        </w:rPr>
        <w:t xml:space="preserve">které je určeno, v souladu s provozní </w:t>
      </w:r>
      <w:r>
        <w:rPr>
          <w:b w:val="0"/>
          <w:i/>
        </w:rPr>
        <w:lastRenderedPageBreak/>
        <w:t>dokumentací; zaměstnavatel může stanovit další požadavky na bezpečnost místním provozním bezpečnostním předpisem, a to minimálně v rozsahu daném normovou hodnotou.</w:t>
      </w:r>
    </w:p>
    <w:p w:rsidR="00D20112" w:rsidRDefault="00D20112">
      <w:pPr>
        <w:pStyle w:val="BP-vet"/>
        <w:tabs>
          <w:tab w:val="left" w:pos="441"/>
          <w:tab w:val="left" w:pos="1125"/>
          <w:tab w:val="left" w:pos="2160"/>
          <w:tab w:val="left" w:pos="2880"/>
          <w:tab w:val="left" w:pos="3600"/>
          <w:tab w:val="left" w:pos="4320"/>
          <w:tab w:val="left" w:pos="5040"/>
          <w:tab w:val="left" w:pos="5760"/>
          <w:tab w:val="left" w:pos="6480"/>
          <w:tab w:val="left" w:pos="7200"/>
          <w:tab w:val="left" w:pos="7920"/>
          <w:tab w:val="left" w:pos="8640"/>
        </w:tabs>
      </w:pPr>
      <w:r>
        <w:t>- Pro zajištění bezpečného provozu drtiče</w:t>
      </w:r>
      <w:r>
        <w:rPr>
          <w:color w:val="auto"/>
        </w:rPr>
        <w:t xml:space="preserve"> </w:t>
      </w:r>
      <w:r>
        <w:t>dodržujte:</w:t>
      </w:r>
    </w:p>
    <w:p w:rsidR="00D20112" w:rsidRDefault="00D20112">
      <w:pPr>
        <w:pStyle w:val="hvzda"/>
        <w:rPr>
          <w:color w:val="auto"/>
        </w:rPr>
      </w:pPr>
      <w:r>
        <w:rPr>
          <w:color w:val="auto"/>
        </w:rPr>
        <w:t xml:space="preserve">* požadavky vyplývající z posuzování shody zařízení podle </w:t>
      </w:r>
      <w:r>
        <w:rPr>
          <w:i/>
          <w:color w:val="auto"/>
        </w:rPr>
        <w:t xml:space="preserve">zákona č. 22/1997 Sb., ve znění pozdějších předpisů, </w:t>
      </w:r>
      <w:r>
        <w:rPr>
          <w:color w:val="auto"/>
        </w:rPr>
        <w:t>a prováděcích nařízení vlády,</w:t>
      </w:r>
    </w:p>
    <w:p w:rsidR="00D20112" w:rsidRDefault="00D20112">
      <w:pPr>
        <w:pStyle w:val="hvzda"/>
        <w:rPr>
          <w:i/>
          <w:color w:val="auto"/>
        </w:rPr>
      </w:pPr>
      <w:r>
        <w:rPr>
          <w:color w:val="auto"/>
        </w:rPr>
        <w:t xml:space="preserve">* požadavky na bezpečný provoz a používání zařízení stanovené </w:t>
      </w:r>
      <w:r>
        <w:rPr>
          <w:i/>
          <w:color w:val="auto"/>
        </w:rPr>
        <w:t>NV č. 378/2001 Sb.,</w:t>
      </w:r>
    </w:p>
    <w:p w:rsidR="00D20112" w:rsidRDefault="00D20112">
      <w:pPr>
        <w:pStyle w:val="hvzda"/>
        <w:rPr>
          <w:u w:val="single"/>
        </w:rPr>
      </w:pPr>
      <w:r>
        <w:t>* pokyny výrobce drtiče,</w:t>
      </w:r>
    </w:p>
    <w:p w:rsidR="00D20112" w:rsidRDefault="00D20112">
      <w:pPr>
        <w:pStyle w:val="hvzda"/>
      </w:pPr>
      <w:r>
        <w:t xml:space="preserve">* pokyny uvedené v tomto </w:t>
      </w:r>
      <w:r w:rsidR="00B16874">
        <w:t>MPBP - s</w:t>
      </w:r>
      <w:r>
        <w:t>ouboru požadavků.</w:t>
      </w:r>
    </w:p>
    <w:p w:rsidR="00D20112" w:rsidRDefault="00D20112">
      <w:pPr>
        <w:pStyle w:val="BP-vet"/>
      </w:pPr>
      <w:r>
        <w:t xml:space="preserve">- Předpokládané použití zařízení a zakázané činnosti jsou uvedeny v části 1.1 a 1.2 tohoto </w:t>
      </w:r>
      <w:r w:rsidR="00B16874">
        <w:t>MPBP - s</w:t>
      </w:r>
      <w:r>
        <w:t>ouboru požadavků.</w:t>
      </w:r>
    </w:p>
    <w:p w:rsidR="00D20112" w:rsidRDefault="00D20112">
      <w:pPr>
        <w:pStyle w:val="BP-vet"/>
      </w:pPr>
      <w:r>
        <w:t>- Před každým uvedením zařízení do provozu je nutné jej zkontrolovat z hlediska bezpečnosti práce, hygieny práce, požární bezpečnosti a ochrany životního prostředí.</w:t>
      </w:r>
    </w:p>
    <w:p w:rsidR="00D20112" w:rsidRDefault="00D20112">
      <w:pPr>
        <w:pStyle w:val="BP-vet"/>
      </w:pPr>
      <w:r>
        <w:t>- S drtičem, jeho funkcí a ovládacími prvky se podrobně seznamte ještě před jeho prvním použitím. Po zahájení práce by již mohlo být na seznamování pozdě.</w:t>
      </w:r>
    </w:p>
    <w:p w:rsidR="00D20112" w:rsidRDefault="00D94C7F">
      <w:pPr>
        <w:pStyle w:val="BP-vet"/>
      </w:pPr>
      <w:r w:rsidRPr="00AD7812">
        <w:rPr>
          <w:snapToGrid w:val="0"/>
        </w:rPr>
        <w:pict>
          <v:shape id="_x0000_i1036" type="#_x0000_t75" style="width:231.5pt;height:109.5pt">
            <v:imagedata r:id="rId28" o:title="OBR102_B1 Prostuduj navod"/>
          </v:shape>
        </w:pict>
      </w:r>
    </w:p>
    <w:p w:rsidR="00D20112" w:rsidRDefault="00D20112">
      <w:pPr>
        <w:pStyle w:val="BP-vet"/>
      </w:pPr>
    </w:p>
    <w:p w:rsidR="00D20112" w:rsidRDefault="00D20112">
      <w:pPr>
        <w:pStyle w:val="BP-vet"/>
      </w:pPr>
      <w:r>
        <w:t>- Návod k použití s požadavky bezpečnosti práce a provozní deník musí být obsluze kdykoliv k dispozici. Pro bezpečné uchování této dokumentace musí být poskytnut prostor na zařízení nebo na pracovišti zařízení. Prostor pro dokumentaci musí být uzamykatelný. Při prodeji zařízení musí být tato dokumentace předána novému uživateli.</w:t>
      </w:r>
    </w:p>
    <w:p w:rsidR="00D20112" w:rsidRDefault="00D20112">
      <w:pPr>
        <w:pStyle w:val="BP-vet"/>
        <w:rPr>
          <w:snapToGrid w:val="0"/>
        </w:rPr>
      </w:pPr>
    </w:p>
    <w:p w:rsidR="00D20112" w:rsidRDefault="00D94C7F">
      <w:pPr>
        <w:pStyle w:val="BP-vet"/>
      </w:pPr>
      <w:r>
        <w:pict>
          <v:shape id="_x0000_i1037" type="#_x0000_t75" style="width:240pt;height:113pt">
            <v:imagedata r:id="rId20" o:title="OBR129_A"/>
          </v:shape>
        </w:pict>
      </w:r>
    </w:p>
    <w:p w:rsidR="00D20112" w:rsidRDefault="00D20112">
      <w:pPr>
        <w:pStyle w:val="BP-vet"/>
        <w:rPr>
          <w:snapToGrid w:val="0"/>
        </w:rPr>
      </w:pPr>
      <w:bookmarkStart w:id="3" w:name="OLE_LINK19"/>
      <w:r>
        <w:t>- Obsluha nebo pracovní personál nesmí pracovat osamoceně</w:t>
      </w:r>
      <w:r>
        <w:rPr>
          <w:rFonts w:cs="Arial"/>
        </w:rPr>
        <w:t xml:space="preserve"> na pracovišti se zvýšeným rizikem bez dohledu dalšího zaměstnance, </w:t>
      </w:r>
      <w:r>
        <w:t>pokud jejich ochrana není zajištěna jinak.</w:t>
      </w:r>
    </w:p>
    <w:p w:rsidR="00D20112" w:rsidRDefault="00D20112">
      <w:pPr>
        <w:pStyle w:val="BP-vet"/>
        <w:rPr>
          <w:i/>
          <w:iCs/>
        </w:rPr>
      </w:pPr>
      <w:r>
        <w:lastRenderedPageBreak/>
        <w:t xml:space="preserve">- Při práci vykonávané osamoceně nebo samostatně musí být zaměstnanec seznámen s pravidly pro dorozumívání mezi zaměstnanci na pracovišti nebo pro dorozumívání s vedoucím zaměstnancem. Zaměstnavatel zajistí, aby osamocený zaměstnanec nebo samostatně pracující zaměstnanec přerušil práci, pokud nemůže pokračovat v práci bezpečným způsobem, a o přerušení práce informoval bez zbytečného odkladu vedoucího zaměstnance, popřípadě zaměstnavatele </w:t>
      </w:r>
      <w:r>
        <w:rPr>
          <w:i/>
          <w:iCs/>
        </w:rPr>
        <w:t>(NV č. 28/2002 Sb.).</w:t>
      </w:r>
    </w:p>
    <w:p w:rsidR="00D20112" w:rsidRDefault="00D20112">
      <w:pPr>
        <w:pStyle w:val="BP-vet"/>
        <w:rPr>
          <w:i/>
          <w:iCs/>
        </w:rPr>
      </w:pPr>
      <w:r>
        <w:t xml:space="preserve">- Při práci ve výškách a nad volnou hloubkou vykonávané osamoceně nebo samostatně musí být zaměstnanec seznámen s pravidly pro dorozumívání mezi zaměstnanci na pracovišti nebo pro dorozumívání s vedoucím zaměstnancem. Zaměstnanec vykonávající práci uvedenou ve větě první musí být poučen o povinnosti přerušit práci, pokud v ní nemůže pokračovat bezpečným způsobem, a o přerušení práce musí neprodleně informovat vedoucího zaměstnance, popřípadě zaměstnavatele </w:t>
      </w:r>
      <w:r>
        <w:rPr>
          <w:i/>
          <w:iCs/>
        </w:rPr>
        <w:t>(NV č. 362/2005 Sb.).</w:t>
      </w:r>
    </w:p>
    <w:p w:rsidR="00D20112" w:rsidRDefault="00D20112">
      <w:pPr>
        <w:pStyle w:val="BP-vet"/>
        <w:rPr>
          <w:i/>
          <w:iCs/>
          <w:snapToGrid w:val="0"/>
          <w:color w:val="auto"/>
        </w:rPr>
      </w:pPr>
      <w:r>
        <w:rPr>
          <w:rFonts w:cs="Arial"/>
          <w:color w:val="auto"/>
          <w:szCs w:val="22"/>
        </w:rPr>
        <w:t xml:space="preserve">- Na staveništích v místech s nebezpečím výbuchu, zasypání, otravy, utonutí, pádu z výšky nebo do hloubky zajišťuje zhotovitel, aby fyzické osoby pracující na takovém pracovišti osamoceně byly seznámeny s pravidly dorozumívání pro případ nehody a stanoví účinnou formu dohledu pro potřebu včasného poskytnutí první pomoci </w:t>
      </w:r>
      <w:r>
        <w:rPr>
          <w:rFonts w:cs="Arial"/>
          <w:i/>
          <w:iCs/>
          <w:color w:val="auto"/>
          <w:szCs w:val="22"/>
        </w:rPr>
        <w:t>(NV č. 591/2006 Sb.).</w:t>
      </w:r>
      <w:bookmarkEnd w:id="3"/>
    </w:p>
    <w:p w:rsidR="00D20112" w:rsidRDefault="00D20112">
      <w:pPr>
        <w:pStyle w:val="BP-nadpis"/>
        <w:rPr>
          <w:b w:val="0"/>
          <w:i/>
        </w:rPr>
      </w:pPr>
    </w:p>
    <w:p w:rsidR="00D20112" w:rsidRDefault="00D20112">
      <w:pPr>
        <w:pStyle w:val="BP-nadpis"/>
        <w:rPr>
          <w:b w:val="0"/>
          <w:i/>
        </w:rPr>
      </w:pPr>
      <w:r>
        <w:rPr>
          <w:b w:val="0"/>
          <w:i/>
        </w:rPr>
        <w:t>1.4.2 Zaměstnavatelem stanovený bezpečný přístup obsluhy k zařízení a dostatečný manipulační prostor se zřetelem na technologický proces a organizaci práce, umožňující bezpečné používání zařízení.</w:t>
      </w:r>
    </w:p>
    <w:p w:rsidR="00D20112" w:rsidRDefault="00D20112">
      <w:pPr>
        <w:pStyle w:val="BP-vet"/>
        <w:rPr>
          <w:color w:val="auto"/>
        </w:rPr>
      </w:pPr>
      <w:r>
        <w:rPr>
          <w:color w:val="auto"/>
        </w:rPr>
        <w:t>- Kde jsou používána zařízení pro účely seřízení, nakládání, a vykládání atd. musí být stroje konstruovány tak, aby pro jejich použití byl zajištěn přístup do pracovního prostoru.</w:t>
      </w:r>
    </w:p>
    <w:p w:rsidR="00D20112" w:rsidRDefault="00D20112">
      <w:pPr>
        <w:pStyle w:val="BP-vet"/>
      </w:pPr>
      <w:r>
        <w:t>- Bezpečný přístup a prostředky nouzového úniku je nutno udržovat v dobrém technickém stavu pro provoz a pro účely kontroly, prohlídky, údržby a oprav.</w:t>
      </w:r>
    </w:p>
    <w:p w:rsidR="00D20112" w:rsidRDefault="00D20112">
      <w:pPr>
        <w:pStyle w:val="BP-vet"/>
      </w:pPr>
      <w:r>
        <w:t>- Obsluha musí být seznámena s použitím (a je povinna používat) pouze určených přístupových cest a prostředků nouzového úniku.</w:t>
      </w:r>
    </w:p>
    <w:p w:rsidR="00D20112" w:rsidRDefault="00D20112">
      <w:pPr>
        <w:pStyle w:val="BP-vet"/>
      </w:pPr>
      <w:r>
        <w:t>- Pracoviště zařízení musí být vybaveno bezpečným žebříkem pro výstup k horním částem zařízení.</w:t>
      </w:r>
    </w:p>
    <w:p w:rsidR="00D20112" w:rsidRDefault="00D20112">
      <w:pPr>
        <w:pStyle w:val="BP-vet"/>
      </w:pPr>
      <w:r>
        <w:t>- Při nastupování a vystupování používejte stupačky a madla. Vždy buďte otočení čelem k zařízení a dívejte se ve směru vlastního pohybu.</w:t>
      </w:r>
    </w:p>
    <w:p w:rsidR="00D20112" w:rsidRDefault="00D20112">
      <w:pPr>
        <w:pStyle w:val="BP-vet"/>
      </w:pPr>
      <w:r>
        <w:t>- Při pohybu po pracovních plošinách se přidržujte madel a dodržujte pokyny pro práci ve výškách.</w:t>
      </w:r>
    </w:p>
    <w:p w:rsidR="00D20112" w:rsidRDefault="00D20112">
      <w:pPr>
        <w:pStyle w:val="BP-vet"/>
      </w:pPr>
      <w:r>
        <w:t>- Obsluha je povinna věnovat zvýšenou pozornost práci na horních částech drtiče, na plošinách a žebřících především za deštivého počasí.</w:t>
      </w:r>
    </w:p>
    <w:p w:rsidR="00D20112" w:rsidRDefault="00D20112">
      <w:pPr>
        <w:pStyle w:val="BP-vet"/>
      </w:pPr>
      <w:r>
        <w:t xml:space="preserve">- Udržujte pracovní plošiny, lávky, žebříky a další přístupové komunikace, které jsou součástí technologického celku, čisté, suché a neznečistěné </w:t>
      </w:r>
      <w:r>
        <w:lastRenderedPageBreak/>
        <w:t>mazacími prostředky nebo olejem. V zimním období z nich odstraňujte sníh a led. Nebezpečí uklouznutí a pádu!</w:t>
      </w:r>
    </w:p>
    <w:p w:rsidR="00D20112" w:rsidRDefault="00D20112">
      <w:pPr>
        <w:rPr>
          <w:snapToGrid w:val="0"/>
        </w:rPr>
      </w:pPr>
    </w:p>
    <w:p w:rsidR="00D20112" w:rsidRDefault="00D94C7F">
      <w:pPr>
        <w:rPr>
          <w:snapToGrid w:val="0"/>
        </w:rPr>
      </w:pPr>
      <w:r w:rsidRPr="00AD7812">
        <w:rPr>
          <w:sz w:val="16"/>
        </w:rPr>
        <w:pict>
          <v:shape id="_x0000_i1038" type="#_x0000_t75" style="width:241.5pt;height:113.5pt" o:bordertopcolor="this" o:borderleftcolor="this" o:borderbottomcolor="this" o:borderrightcolor="this">
            <v:imagedata r:id="rId29" o:title="OBR031_B Nebezpeci uklouznuti"/>
          </v:shape>
        </w:pict>
      </w:r>
    </w:p>
    <w:p w:rsidR="00D20112" w:rsidRDefault="00D20112">
      <w:pPr>
        <w:pStyle w:val="BP-vet"/>
      </w:pPr>
    </w:p>
    <w:p w:rsidR="00D20112" w:rsidRDefault="00D20112">
      <w:pPr>
        <w:pStyle w:val="BP-vet"/>
      </w:pPr>
      <w:r>
        <w:t>- Pokud existuje riziko pádu osob nebo zvířat do drtiče, musí být provedena opatření, která tomuto nebezpečí zabrání.</w:t>
      </w:r>
    </w:p>
    <w:p w:rsidR="00D20112" w:rsidRDefault="00D20112">
      <w:pPr>
        <w:pStyle w:val="BP-vet"/>
      </w:pPr>
    </w:p>
    <w:p w:rsidR="00D20112" w:rsidRDefault="00D94C7F">
      <w:pPr>
        <w:pStyle w:val="BP-vet"/>
      </w:pPr>
      <w:r>
        <w:pict>
          <v:shape id="_x0000_i1039" type="#_x0000_t75" style="width:231.5pt;height:109pt">
            <v:imagedata r:id="rId30" o:title="OBR_B1 Nebezpeci padu do komory"/>
          </v:shape>
        </w:pict>
      </w:r>
    </w:p>
    <w:p w:rsidR="00D20112" w:rsidRDefault="00D20112">
      <w:pPr>
        <w:pStyle w:val="BP-vet"/>
      </w:pPr>
    </w:p>
    <w:p w:rsidR="00D20112" w:rsidRDefault="00D20112">
      <w:pPr>
        <w:pStyle w:val="BP-vet"/>
        <w:rPr>
          <w:rFonts w:cs="Arial"/>
        </w:rPr>
      </w:pPr>
      <w:r>
        <w:rPr>
          <w:rFonts w:cs="Arial"/>
        </w:rPr>
        <w:t>- Materiál vkládejte do drtiče pouze pomocí technických pomocných zařízení (kolový nakladač, dopravník). Nikdy nenakládejte drtič ručně z výstupů, žebříků apod.</w:t>
      </w:r>
    </w:p>
    <w:p w:rsidR="00D20112" w:rsidRDefault="00D20112">
      <w:pPr>
        <w:pStyle w:val="BP-vet"/>
      </w:pPr>
      <w:r>
        <w:t>- Obsluha zařízení a pracovní personál se nesmí pohybovat po pásech dopravníků při odstraňování zablokování, údržbě a seřizování.</w:t>
      </w:r>
    </w:p>
    <w:p w:rsidR="00D20112" w:rsidRDefault="00D20112">
      <w:pPr>
        <w:pStyle w:val="BP-vet"/>
      </w:pPr>
      <w:r>
        <w:t>- V prostoru před rozváděčem musí být volná plocha pro obsluhu a údržbu. Tento prostor nesmí být v žádném případě zaplněný cizími předměty.</w:t>
      </w:r>
    </w:p>
    <w:p w:rsidR="00D20112" w:rsidRDefault="00D20112">
      <w:pPr>
        <w:pStyle w:val="BP-vet"/>
      </w:pPr>
      <w:r>
        <w:t>- Dbejte zvýšené opatrnosti při práci ve stísněných prostorách.</w:t>
      </w:r>
    </w:p>
    <w:p w:rsidR="00D20112" w:rsidRDefault="00D20112">
      <w:pPr>
        <w:pStyle w:val="BP-vet"/>
      </w:pPr>
      <w:r>
        <w:t xml:space="preserve">- Udržujte na pracovišti </w:t>
      </w:r>
      <w:r>
        <w:rPr>
          <w:snapToGrid w:val="0"/>
        </w:rPr>
        <w:t xml:space="preserve">trvale pořádek, </w:t>
      </w:r>
      <w:r>
        <w:t>čistotu a dobré osvětlení. Nepořádek a tmavá místa na pracovišti bývají příčinou nehod.</w:t>
      </w:r>
    </w:p>
    <w:p w:rsidR="00D20112" w:rsidRDefault="00D20112">
      <w:pPr>
        <w:pStyle w:val="BP-vet"/>
        <w:rPr>
          <w:color w:val="auto"/>
        </w:rPr>
      </w:pPr>
      <w:r>
        <w:rPr>
          <w:color w:val="auto"/>
        </w:rPr>
        <w:t xml:space="preserve">- Odpadový materiál musí být od </w:t>
      </w:r>
      <w:r>
        <w:t>drtiče</w:t>
      </w:r>
      <w:r>
        <w:rPr>
          <w:color w:val="auto"/>
        </w:rPr>
        <w:t xml:space="preserve"> včas a pravidelně odklizen.</w:t>
      </w:r>
    </w:p>
    <w:p w:rsidR="00D20112" w:rsidRDefault="00D20112">
      <w:pPr>
        <w:pStyle w:val="BP-vet"/>
      </w:pPr>
      <w:r>
        <w:t>- Udržujte okolí drtiče bez překážek a skladovaného materiálu. Hrozí nebezpečí zakopnutí!</w:t>
      </w:r>
    </w:p>
    <w:p w:rsidR="00D20112" w:rsidRDefault="00D20112">
      <w:pPr>
        <w:pStyle w:val="BP-vet"/>
        <w:rPr>
          <w:color w:val="auto"/>
        </w:rPr>
      </w:pPr>
      <w:bookmarkStart w:id="4" w:name="OLE_LINK151"/>
      <w:bookmarkStart w:id="5" w:name="OLE_LINK153"/>
    </w:p>
    <w:p w:rsidR="00D20112" w:rsidRDefault="00D94C7F">
      <w:pPr>
        <w:pStyle w:val="BP-vet"/>
        <w:rPr>
          <w:color w:val="auto"/>
        </w:rPr>
      </w:pPr>
      <w:r w:rsidRPr="00AD7812">
        <w:rPr>
          <w:snapToGrid w:val="0"/>
        </w:rPr>
        <w:lastRenderedPageBreak/>
        <w:pict>
          <v:shape id="_x0000_i1040" type="#_x0000_t75" style="width:231.5pt;height:109pt">
            <v:imagedata r:id="rId31" o:title="OBR014_B Nebezpeci zakopnuti"/>
          </v:shape>
        </w:pict>
      </w:r>
    </w:p>
    <w:p w:rsidR="00D20112" w:rsidRDefault="00D20112">
      <w:pPr>
        <w:pStyle w:val="BP-vet"/>
        <w:rPr>
          <w:color w:val="auto"/>
        </w:rPr>
      </w:pPr>
    </w:p>
    <w:bookmarkEnd w:id="4"/>
    <w:bookmarkEnd w:id="5"/>
    <w:p w:rsidR="00D20112" w:rsidRDefault="00D20112">
      <w:pPr>
        <w:pStyle w:val="BP-vet"/>
        <w:rPr>
          <w:color w:val="auto"/>
        </w:rPr>
      </w:pPr>
      <w:r>
        <w:rPr>
          <w:color w:val="auto"/>
          <w:szCs w:val="32"/>
        </w:rPr>
        <w:t>- Při manipulaci se strojem udržujte bezpečnou vzdálenost o</w:t>
      </w:r>
      <w:r>
        <w:rPr>
          <w:color w:val="auto"/>
        </w:rPr>
        <w:t>d stabilních konstrukcí staveb, lešení a od dalších strojů z důvodu nebezpečí přimáčknutí. Bezpečný odstup je minimálně 0,5 m.</w:t>
      </w:r>
    </w:p>
    <w:p w:rsidR="00D20112" w:rsidRDefault="00D20112">
      <w:pPr>
        <w:pStyle w:val="BP-nadpis"/>
        <w:rPr>
          <w:b w:val="0"/>
          <w:i/>
        </w:rPr>
      </w:pPr>
    </w:p>
    <w:p w:rsidR="00D20112" w:rsidRDefault="00D20112">
      <w:pPr>
        <w:pStyle w:val="BP-nadpis"/>
        <w:rPr>
          <w:b w:val="0"/>
          <w:i/>
          <w:color w:val="auto"/>
        </w:rPr>
      </w:pPr>
      <w:r>
        <w:rPr>
          <w:b w:val="0"/>
          <w:i/>
        </w:rPr>
        <w:t>1.4.</w:t>
      </w:r>
      <w:r>
        <w:rPr>
          <w:b w:val="0"/>
          <w:i/>
          <w:color w:val="auto"/>
        </w:rPr>
        <w:t>3 Přivádění nebo odvádění všech forem energií a látek, užívaných nebo vyráběných, bezpečným způsobem.</w:t>
      </w:r>
    </w:p>
    <w:p w:rsidR="00D20112" w:rsidRDefault="00D20112">
      <w:pPr>
        <w:pStyle w:val="BP-vet"/>
        <w:rPr>
          <w:color w:val="auto"/>
        </w:rPr>
      </w:pPr>
      <w:bookmarkStart w:id="6" w:name="OLE_LINK1"/>
      <w:r>
        <w:rPr>
          <w:color w:val="auto"/>
        </w:rPr>
        <w:t xml:space="preserve">- </w:t>
      </w:r>
      <w:r w:rsidR="00FA18F9">
        <w:rPr>
          <w:color w:val="auto"/>
        </w:rPr>
        <w:t xml:space="preserve">Hydraulické systémy a jejich součásti musí vyhovovat </w:t>
      </w:r>
      <w:r w:rsidR="00FA18F9" w:rsidRPr="005D41DF">
        <w:rPr>
          <w:rFonts w:eastAsia="TimesNewRomanPS-BoldMT"/>
        </w:rPr>
        <w:t>ČSN EN ISO 4413:2011</w:t>
      </w:r>
      <w:r>
        <w:rPr>
          <w:color w:val="auto"/>
        </w:rPr>
        <w:t>.</w:t>
      </w:r>
    </w:p>
    <w:p w:rsidR="00D20112" w:rsidRDefault="00D20112">
      <w:pPr>
        <w:pStyle w:val="BP-vet"/>
        <w:rPr>
          <w:color w:val="auto"/>
        </w:rPr>
      </w:pPr>
      <w:r>
        <w:rPr>
          <w:color w:val="auto"/>
        </w:rPr>
        <w:t xml:space="preserve">- Elektrická zařízení musí vyhovovat </w:t>
      </w:r>
      <w:r>
        <w:rPr>
          <w:i/>
          <w:iCs/>
          <w:color w:val="auto"/>
        </w:rPr>
        <w:t xml:space="preserve">ČSN EN </w:t>
      </w:r>
      <w:r>
        <w:rPr>
          <w:rFonts w:cs="Arial"/>
          <w:i/>
          <w:iCs/>
        </w:rPr>
        <w:t>60204-1 ed. 2:2007/</w:t>
      </w:r>
      <w:r>
        <w:rPr>
          <w:rFonts w:eastAsia="TimesNewRomanPS-BoldMT" w:cs="Arial"/>
          <w:i/>
          <w:iCs/>
        </w:rPr>
        <w:t>A1:2009</w:t>
      </w:r>
      <w:r>
        <w:rPr>
          <w:color w:val="auto"/>
        </w:rPr>
        <w:t>, pokud v harmonizované normě pro daný typ stroje není uvedeno jinak.</w:t>
      </w:r>
    </w:p>
    <w:bookmarkEnd w:id="6"/>
    <w:p w:rsidR="005E007D" w:rsidRPr="00844EF4" w:rsidRDefault="005E007D" w:rsidP="005E007D">
      <w:pPr>
        <w:pStyle w:val="BP-vet"/>
        <w:rPr>
          <w:caps/>
          <w:snapToGrid w:val="0"/>
          <w:color w:val="FF0000"/>
        </w:rPr>
      </w:pPr>
      <w:r w:rsidRPr="00844EF4">
        <w:rPr>
          <w:color w:val="FF0000"/>
        </w:rPr>
        <w:t xml:space="preserve">- Kloubový hřídel a jeho ochranné kryty musí vyhovovat </w:t>
      </w:r>
      <w:r w:rsidRPr="00844EF4">
        <w:rPr>
          <w:rFonts w:eastAsia="TimesNewRomanPS-BoldMT" w:cs="Arial" w:hint="eastAsia"/>
          <w:color w:val="FF0000"/>
          <w:szCs w:val="18"/>
        </w:rPr>
        <w:t>Č</w:t>
      </w:r>
      <w:r w:rsidRPr="00844EF4">
        <w:rPr>
          <w:rFonts w:eastAsia="TimesNewRomanPS-BoldMT" w:cs="Arial"/>
          <w:color w:val="FF0000"/>
          <w:szCs w:val="18"/>
        </w:rPr>
        <w:t>SN EN 12965+A2:</w:t>
      </w:r>
      <w:r w:rsidRPr="00844EF4">
        <w:rPr>
          <w:rFonts w:eastAsia="TimesNewRomanPSMT" w:cs="Arial"/>
          <w:color w:val="FF0000"/>
          <w:szCs w:val="18"/>
        </w:rPr>
        <w:t>2010.</w:t>
      </w:r>
    </w:p>
    <w:p w:rsidR="005E007D" w:rsidRDefault="005E007D" w:rsidP="005E007D">
      <w:pPr>
        <w:pStyle w:val="BP-vet"/>
        <w:rPr>
          <w:caps/>
          <w:snapToGrid w:val="0"/>
        </w:rPr>
      </w:pPr>
    </w:p>
    <w:p w:rsidR="005E007D" w:rsidRDefault="00D94C7F" w:rsidP="005E007D">
      <w:pPr>
        <w:pStyle w:val="BP-vet"/>
        <w:rPr>
          <w:caps/>
          <w:snapToGrid w:val="0"/>
        </w:rPr>
      </w:pPr>
      <w:r w:rsidRPr="00AD7812">
        <w:rPr>
          <w:caps/>
          <w:noProof/>
        </w:rPr>
        <w:pict>
          <v:shape id="obrázek 377" o:spid="_x0000_i1041" type="#_x0000_t75" alt="OBR199_B1 Kloubovy hridel" style="width:241pt;height:113.5pt;visibility:visible">
            <v:imagedata r:id="rId32" o:title="OBR199_B1 Kloubovy hridel" croptop="-3280f" cropbottom="-3280f" cropleft="-3004f" cropright="-3004f"/>
          </v:shape>
        </w:pict>
      </w:r>
    </w:p>
    <w:p w:rsidR="00D20112" w:rsidRDefault="00D20112">
      <w:pPr>
        <w:pStyle w:val="BP-nadpis"/>
        <w:rPr>
          <w:b w:val="0"/>
          <w:i/>
        </w:rPr>
      </w:pPr>
    </w:p>
    <w:p w:rsidR="00D20112" w:rsidRDefault="00D20112">
      <w:pPr>
        <w:pStyle w:val="BP-nadpis"/>
        <w:rPr>
          <w:b w:val="0"/>
          <w:i/>
        </w:rPr>
      </w:pPr>
      <w:r>
        <w:rPr>
          <w:b w:val="0"/>
          <w:i/>
        </w:rPr>
        <w:t>1.4.4 Vybavení zařízení zábranou nebo ochranným zařízením nebo přijetí opatření tam, kde existuje riziko kontaktu nebo zachycení zaměstnance pohybujícími se částmi pracovního zařízení nebo pádu břemene.</w:t>
      </w:r>
    </w:p>
    <w:p w:rsidR="00D20112" w:rsidRDefault="00D20112">
      <w:pPr>
        <w:pStyle w:val="BP-vet"/>
      </w:pPr>
      <w:r>
        <w:t xml:space="preserve">- U pohybujících se pracovních ústrojí a </w:t>
      </w:r>
      <w:r>
        <w:rPr>
          <w:color w:val="auto"/>
        </w:rPr>
        <w:t>hydraulicky ovládaných pracovních ústrojí</w:t>
      </w:r>
      <w:r>
        <w:t xml:space="preserve"> je nutné při provozu zařízení dodržovat bezpečnostní odstup, neboť tato ústrojí, vzhledem k jejich požadované funkci a potřebě stálé vizuální kontroly, nemohou být úplně zakrytována.</w:t>
      </w:r>
    </w:p>
    <w:p w:rsidR="00D20112" w:rsidRDefault="00D20112">
      <w:pPr>
        <w:pStyle w:val="BP-vet"/>
        <w:rPr>
          <w:snapToGrid w:val="0"/>
        </w:rPr>
      </w:pPr>
    </w:p>
    <w:p w:rsidR="00D20112" w:rsidRDefault="00D94C7F">
      <w:pPr>
        <w:pStyle w:val="BP-vet"/>
      </w:pPr>
      <w:r w:rsidRPr="00AD7812">
        <w:rPr>
          <w:snapToGrid w:val="0"/>
        </w:rPr>
        <w:pict>
          <v:shape id="_x0000_i1042" type="#_x0000_t75" style="width:231.5pt;height:109pt">
            <v:imagedata r:id="rId33" o:title="OBR197_B1 Udrzuj odstup"/>
          </v:shape>
        </w:pict>
      </w:r>
    </w:p>
    <w:p w:rsidR="00D20112" w:rsidRDefault="00D20112">
      <w:pPr>
        <w:pStyle w:val="BP-vet"/>
        <w:rPr>
          <w:color w:val="auto"/>
        </w:rPr>
      </w:pPr>
    </w:p>
    <w:p w:rsidR="00D20112" w:rsidRDefault="00D20112">
      <w:pPr>
        <w:pStyle w:val="BP-vet"/>
        <w:rPr>
          <w:color w:val="auto"/>
        </w:rPr>
      </w:pPr>
      <w:r>
        <w:rPr>
          <w:color w:val="auto"/>
        </w:rPr>
        <w:t>- Po vypnutí pohonu drtiče mohou některé části v závislosti na setrvačné hmotě dobíhat. Během této doby nevstupujte do pracovního dosahu zařízení.</w:t>
      </w:r>
    </w:p>
    <w:p w:rsidR="00D20112" w:rsidRDefault="00D20112">
      <w:pPr>
        <w:pStyle w:val="BP-vet"/>
      </w:pPr>
      <w:r>
        <w:t>- Udržujte bezpečnou vzdálenost od sklopných dílů pracovního zařízení</w:t>
      </w:r>
      <w:r>
        <w:rPr>
          <w:color w:val="auto"/>
        </w:rPr>
        <w:t>.</w:t>
      </w:r>
    </w:p>
    <w:p w:rsidR="00D20112" w:rsidRDefault="00D20112">
      <w:pPr>
        <w:pStyle w:val="BP-vet"/>
      </w:pPr>
      <w:r>
        <w:t>- Zařízení musí být ovládáno z pracovního místa obsluhy. Při práci dodržujte bezpečnou vzdálenost od pohyblivých dílů zařízení.</w:t>
      </w:r>
    </w:p>
    <w:p w:rsidR="00D20112" w:rsidRDefault="00D20112">
      <w:pPr>
        <w:pStyle w:val="BP-vet"/>
      </w:pPr>
    </w:p>
    <w:p w:rsidR="00D20112" w:rsidRDefault="00D94C7F">
      <w:pPr>
        <w:pStyle w:val="BP-vet"/>
      </w:pPr>
      <w:r w:rsidRPr="00AD7812">
        <w:rPr>
          <w:snapToGrid w:val="0"/>
        </w:rPr>
        <w:pict>
          <v:shape id="_x0000_i1043" type="#_x0000_t75" style="width:231.5pt;height:109pt">
            <v:imagedata r:id="rId34" o:title="OBR166_B1 Sklopny dil"/>
          </v:shape>
        </w:pict>
      </w:r>
    </w:p>
    <w:p w:rsidR="00D20112" w:rsidRDefault="00D20112">
      <w:pPr>
        <w:pStyle w:val="BP-vet"/>
      </w:pPr>
      <w:r>
        <w:t>- Při manipulaci se zařízením koordinujte vzájemné pohyby tak, aby nedošlo ke kolizi jednotlivých částí zařízení.</w:t>
      </w:r>
    </w:p>
    <w:p w:rsidR="00D20112" w:rsidRDefault="00D20112">
      <w:pPr>
        <w:pStyle w:val="BP-vet"/>
      </w:pPr>
      <w:r>
        <w:t>- Při provozu drtiče, dodržujte bezpečný odstup od míst nakládání, přepravy a vynášení materiálu. Nebezpečí padajícího a odletujicího materiálu.</w:t>
      </w:r>
    </w:p>
    <w:p w:rsidR="00D20112" w:rsidRDefault="00D20112">
      <w:pPr>
        <w:pStyle w:val="BP-vet"/>
      </w:pPr>
    </w:p>
    <w:p w:rsidR="00D20112" w:rsidRDefault="00D94C7F">
      <w:pPr>
        <w:pStyle w:val="BP-vet"/>
      </w:pPr>
      <w:r w:rsidRPr="00AD7812">
        <w:rPr>
          <w:sz w:val="16"/>
        </w:rPr>
        <w:pict>
          <v:shape id="_x0000_i1044" type="#_x0000_t75" style="width:243pt;height:113.5pt" o:bordertopcolor="this" o:borderleftcolor="this" o:borderbottomcolor="this" o:borderrightcolor="this">
            <v:imagedata r:id="rId35" o:title="OBR236_B1 Odletujici material"/>
          </v:shape>
        </w:pict>
      </w:r>
    </w:p>
    <w:p w:rsidR="00D20112" w:rsidRDefault="00D20112">
      <w:pPr>
        <w:pStyle w:val="BP-vet"/>
      </w:pPr>
    </w:p>
    <w:p w:rsidR="00D20112" w:rsidRDefault="00D20112">
      <w:pPr>
        <w:pStyle w:val="BP-vet"/>
      </w:pPr>
      <w:r>
        <w:t>- Zákaz vstupu všem osobám do nebezpečného prostoru nakládání materiálu do násypky a vykládání materiálu z dopravníku. Nebezpečí padajícího materiálu.</w:t>
      </w:r>
    </w:p>
    <w:p w:rsidR="00D20112" w:rsidRDefault="00D20112">
      <w:pPr>
        <w:pStyle w:val="BP-vet"/>
      </w:pPr>
    </w:p>
    <w:p w:rsidR="00D20112" w:rsidRDefault="00D94C7F">
      <w:pPr>
        <w:pStyle w:val="BP-vet"/>
      </w:pPr>
      <w:r w:rsidRPr="00AD7812">
        <w:rPr>
          <w:sz w:val="16"/>
        </w:rPr>
        <w:pict>
          <v:shape id="_x0000_i1045" type="#_x0000_t75" style="width:246.5pt;height:116pt" o:preferrelative="f" o:bordertopcolor="this" o:borderleftcolor="this" o:borderbottomcolor="this" o:borderrightcolor="this">
            <v:imagedata r:id="rId36" o:title="OBR176_B1 Padajici predmety" cropleft="-308f" cropright="-308f"/>
          </v:shape>
        </w:pict>
      </w:r>
    </w:p>
    <w:p w:rsidR="00D20112" w:rsidRDefault="00D20112">
      <w:pPr>
        <w:pStyle w:val="BP-vet"/>
      </w:pPr>
    </w:p>
    <w:p w:rsidR="00D20112" w:rsidRDefault="00D20112">
      <w:pPr>
        <w:pStyle w:val="BP-vet"/>
      </w:pPr>
      <w:r>
        <w:t>- Zdržovat se v prostoru pod zvednutou částí zařízení je povoleno pouze v případě, že je břemeno bezpečně zajištěno samostatnou pevnou podpěrou ve stabilní poloze.</w:t>
      </w:r>
    </w:p>
    <w:p w:rsidR="00D20112" w:rsidRDefault="00D94C7F">
      <w:pPr>
        <w:pStyle w:val="BP-vet"/>
      </w:pPr>
      <w:r w:rsidRPr="00AD7812">
        <w:rPr>
          <w:sz w:val="16"/>
        </w:rPr>
        <w:lastRenderedPageBreak/>
        <w:pict>
          <v:shape id="_x0000_i1046" type="#_x0000_t75" style="width:243pt;height:113.5pt" o:preferrelative="f" o:bordertopcolor="this" o:borderleftcolor="this" o:borderbottomcolor="this" o:borderrightcolor="this">
            <v:imagedata r:id="rId37" o:title="OBR156_B1 Pouzij podperu" cropleft="-154f" cropright="-154f"/>
          </v:shape>
        </w:pict>
      </w:r>
    </w:p>
    <w:p w:rsidR="00D20112" w:rsidRDefault="00D20112">
      <w:pPr>
        <w:pStyle w:val="BP-vet"/>
        <w:rPr>
          <w:color w:val="auto"/>
        </w:rPr>
      </w:pPr>
      <w:r>
        <w:rPr>
          <w:color w:val="auto"/>
        </w:rPr>
        <w:t xml:space="preserve">- Pokud jsou na </w:t>
      </w:r>
      <w:r>
        <w:t>zařízení</w:t>
      </w:r>
      <w:r>
        <w:rPr>
          <w:color w:val="auto"/>
        </w:rPr>
        <w:t xml:space="preserve"> použity otočně uložené komponenty, musí být vybaveny integrálním, tuhým blokovacím zařízením k zabránění jejich pootáčení během údržby a/nebo přepravy. Tuhé části blokovacího zařízení musí být vyhotoveny v kontrastní barvě.</w:t>
      </w:r>
    </w:p>
    <w:p w:rsidR="001C22CD" w:rsidRDefault="001C22CD" w:rsidP="001C22CD">
      <w:pPr>
        <w:pStyle w:val="BP-vet"/>
      </w:pPr>
      <w:r>
        <w:t>- Mechanická blokovací zařízení musí být konstrukčně provedena tak, aby měla pozitivní (nucené) zapojení a aby byla připojena ke stroji tak, aby nemohla být ztracena.</w:t>
      </w:r>
    </w:p>
    <w:p w:rsidR="00D20112" w:rsidRDefault="00D20112">
      <w:pPr>
        <w:pStyle w:val="BP-vet"/>
      </w:pPr>
      <w:r>
        <w:t>- Obsluha se musí při provozu plně věnovat ovládání zařízení tak, aby nedošlo k ohrožení bezpečnosti osob a zařízení v nebezpečném dosahu (v okruhu 15 m od drtiče).</w:t>
      </w:r>
    </w:p>
    <w:p w:rsidR="00D20112" w:rsidRDefault="00D20112">
      <w:pPr>
        <w:pStyle w:val="BP-vet"/>
      </w:pPr>
      <w:r>
        <w:t xml:space="preserve">- Při provozu </w:t>
      </w:r>
      <w:bookmarkStart w:id="7" w:name="OLE_LINK4"/>
      <w:r>
        <w:t>zařízení</w:t>
      </w:r>
      <w:bookmarkEnd w:id="7"/>
      <w:r>
        <w:t xml:space="preserve"> neposlouchejte reprodukovanou hudbu ze sluchátek přenosného radiopřijímače nebo jiného zdroje. Bezpečný provoz zařízení vyžaduje soustředěnou pozornost.</w:t>
      </w:r>
    </w:p>
    <w:p w:rsidR="00D20112" w:rsidRDefault="00D20112">
      <w:pPr>
        <w:pStyle w:val="BP-vet"/>
      </w:pPr>
      <w:r>
        <w:t>- Při provozu se obsluha musí chovat ukázněně a ohleduplně, přizpůsobit své chování stavu a povaze terénu, povětrnostním podmínkám a jiným okolnostem, které je možno předvídat. Vždy musí dbát na bezpečnost chodců, dětí a osob s omezenou schopností pohybu a orientace.</w:t>
      </w:r>
    </w:p>
    <w:p w:rsidR="00D20112" w:rsidRDefault="00D20112">
      <w:pPr>
        <w:pStyle w:val="BP-vet"/>
        <w:rPr>
          <w:color w:val="auto"/>
        </w:rPr>
      </w:pPr>
      <w:r>
        <w:rPr>
          <w:color w:val="auto"/>
        </w:rPr>
        <w:t>- Pokud při ovládání některých zařízení obsluha nevidí na části, se kterými manipuluje, je nezbytné pro zajištění bezpečného ovládání dbát pokynů pomocné zaškolené osoby, která musí používat dohodnuté signály nebo vysílačku.</w:t>
      </w:r>
    </w:p>
    <w:p w:rsidR="00D20112" w:rsidRDefault="00D20112">
      <w:pPr>
        <w:pStyle w:val="BP-vet"/>
      </w:pPr>
    </w:p>
    <w:p w:rsidR="00D20112" w:rsidRDefault="00D20112">
      <w:pPr>
        <w:pStyle w:val="BP-nadpis"/>
        <w:rPr>
          <w:b w:val="0"/>
          <w:i/>
        </w:rPr>
      </w:pPr>
      <w:r>
        <w:rPr>
          <w:b w:val="0"/>
          <w:i/>
        </w:rPr>
        <w:t>1.4.5 Montování a demontování zařízení za bezpečných podmínek v souladu s návodem dodaným výrobcem (zákon č. 102/2001 Sb., ve znění pozdějších předpisů), nebo není-li návod výrobce k dispozici, návodem stanoveným zaměstnavatelem.</w:t>
      </w:r>
    </w:p>
    <w:p w:rsidR="00D20112" w:rsidRDefault="00D20112">
      <w:pPr>
        <w:pStyle w:val="BP-vet"/>
      </w:pPr>
      <w:r>
        <w:t>- Při montáži a demontáži postupujte přesně podle pokynů výrobce, které jsou uvedeny v návodu k použití.</w:t>
      </w:r>
    </w:p>
    <w:p w:rsidR="00D20112" w:rsidRDefault="00D20112">
      <w:pPr>
        <w:pStyle w:val="BP-vet"/>
      </w:pPr>
      <w:r>
        <w:t>- Při montáži a demontáži dbejte, aby v dosahu působnosti nebyly žádné osoby a zvířata.</w:t>
      </w:r>
    </w:p>
    <w:p w:rsidR="00D20112" w:rsidRDefault="00D20112">
      <w:pPr>
        <w:pStyle w:val="BP-vet"/>
      </w:pPr>
      <w:r>
        <w:t>- Zjistíte-li při práci, že zřetelně přibývají vibrace, nebo uslyšíte-li neobvyklý zvuk, ihned zastavte a zjistěte příčinu.</w:t>
      </w:r>
    </w:p>
    <w:p w:rsidR="00D20112" w:rsidRDefault="00D20112">
      <w:pPr>
        <w:pStyle w:val="BP-vet"/>
        <w:rPr>
          <w:color w:val="auto"/>
        </w:rPr>
      </w:pPr>
      <w:r>
        <w:rPr>
          <w:color w:val="auto"/>
        </w:rPr>
        <w:t>- Výsuvné, sklopné a podobné části strojního zařízení, včetně hadic, elektrických přívodů a vedení musí být zabezpečeny tak, aby nemohlo dojít k jejich styku s pohyblivými a horkými částmi zařízení.</w:t>
      </w:r>
    </w:p>
    <w:p w:rsidR="00D20112" w:rsidRDefault="00D20112">
      <w:pPr>
        <w:pStyle w:val="BP-vet"/>
      </w:pPr>
      <w:r>
        <w:lastRenderedPageBreak/>
        <w:t>- Přídavná zařízení připevňujte vždy podle pokynů výrobce k místům, která jsou pro tato zařízení stanovena.</w:t>
      </w:r>
    </w:p>
    <w:p w:rsidR="00D20112" w:rsidRDefault="00D20112">
      <w:pPr>
        <w:pStyle w:val="BP-vet"/>
      </w:pPr>
      <w:r>
        <w:t>- Používejte pouze přídavná a ovládací zařízení, která splňují tyto podmínky:</w:t>
      </w:r>
    </w:p>
    <w:p w:rsidR="00D20112" w:rsidRDefault="00D20112">
      <w:pPr>
        <w:pStyle w:val="hvzda"/>
      </w:pPr>
      <w:r>
        <w:t>* prohlášení výrobce přídavného a ovládacího zařízení o shodě,</w:t>
      </w:r>
    </w:p>
    <w:p w:rsidR="00D20112" w:rsidRDefault="00D20112">
      <w:pPr>
        <w:pStyle w:val="hvzda"/>
      </w:pPr>
      <w:r>
        <w:t>* prohlášení výrobce o slučitelnosti,</w:t>
      </w:r>
    </w:p>
    <w:p w:rsidR="00D20112" w:rsidRDefault="00D20112">
      <w:pPr>
        <w:pStyle w:val="hvzda"/>
      </w:pPr>
      <w:r>
        <w:t>* návod k použití.</w:t>
      </w:r>
    </w:p>
    <w:p w:rsidR="00D20112" w:rsidRDefault="00D20112">
      <w:pPr>
        <w:pStyle w:val="BP-vet"/>
      </w:pPr>
      <w:r>
        <w:t>- Při provozu přídavných zařízení dodržujte požadavky na zajištění bezpečnosti práce podle typu zařízení, které jsou stanovené v návodu k použití.</w:t>
      </w:r>
    </w:p>
    <w:p w:rsidR="00D20112" w:rsidRDefault="00D20112">
      <w:pPr>
        <w:pStyle w:val="BP-vet"/>
      </w:pPr>
    </w:p>
    <w:p w:rsidR="00D20112" w:rsidRDefault="00D20112">
      <w:pPr>
        <w:pStyle w:val="BP-nadpis"/>
        <w:rPr>
          <w:b w:val="0"/>
          <w:i/>
          <w:color w:val="auto"/>
        </w:rPr>
      </w:pPr>
      <w:r>
        <w:rPr>
          <w:b w:val="0"/>
          <w:i/>
        </w:rPr>
        <w:t>1.4.</w:t>
      </w:r>
      <w:r>
        <w:rPr>
          <w:b w:val="0"/>
          <w:i/>
          <w:color w:val="auto"/>
        </w:rPr>
        <w:t xml:space="preserve">6 Ochrana zaměstnance proti nebezpečnému dotyku u </w:t>
      </w:r>
      <w:r>
        <w:rPr>
          <w:b w:val="0"/>
          <w:i/>
        </w:rPr>
        <w:t xml:space="preserve">zařízení </w:t>
      </w:r>
      <w:r>
        <w:rPr>
          <w:b w:val="0"/>
          <w:i/>
          <w:color w:val="auto"/>
        </w:rPr>
        <w:t>pod napětím a před jevy vyvolanými účinky elektřiny.</w:t>
      </w:r>
    </w:p>
    <w:p w:rsidR="00D20112" w:rsidRDefault="00D20112">
      <w:pPr>
        <w:pStyle w:val="BP-vet"/>
      </w:pPr>
      <w:r>
        <w:t>- Při provozu zařízení je obsluha povinna zachovávat bezpečný odstup od venkovního elektrického vedení v závislosti na klimatických podmínkách.</w:t>
      </w:r>
    </w:p>
    <w:p w:rsidR="00D20112" w:rsidRDefault="00D20112">
      <w:pPr>
        <w:pStyle w:val="BP-vet"/>
      </w:pPr>
      <w:r>
        <w:t>- V ochranném pásmu venkovního elektrického vedení je zakázáno provádět činnost ohrožující venkovní vedení, spolehlivost a bezpečnost jeho provozu nebo životy, zdraví a majetek osob.</w:t>
      </w:r>
    </w:p>
    <w:p w:rsidR="00D20112" w:rsidRDefault="00D20112">
      <w:pPr>
        <w:pStyle w:val="BP-vet"/>
        <w:rPr>
          <w:snapToGrid w:val="0"/>
        </w:rPr>
      </w:pPr>
    </w:p>
    <w:p w:rsidR="00D20112" w:rsidRDefault="00D94C7F">
      <w:pPr>
        <w:pStyle w:val="BP-vet"/>
        <w:rPr>
          <w:snapToGrid w:val="0"/>
        </w:rPr>
      </w:pPr>
      <w:r w:rsidRPr="00AD7812">
        <w:rPr>
          <w:snapToGrid w:val="0"/>
        </w:rPr>
        <w:pict>
          <v:shape id="_x0000_i1047" type="#_x0000_t75" style="width:231.5pt;height:109pt">
            <v:imagedata r:id="rId38" o:title="OBR191_B1 Elektricke vedeni"/>
          </v:shape>
        </w:pict>
      </w:r>
    </w:p>
    <w:p w:rsidR="00D20112" w:rsidRDefault="00D20112">
      <w:pPr>
        <w:pStyle w:val="BP-vet"/>
        <w:rPr>
          <w:snapToGrid w:val="0"/>
        </w:rPr>
      </w:pPr>
    </w:p>
    <w:p w:rsidR="00D20112" w:rsidRDefault="00D20112">
      <w:pPr>
        <w:pStyle w:val="BP-vet"/>
        <w:rPr>
          <w:color w:val="auto"/>
        </w:rPr>
      </w:pPr>
      <w:r>
        <w:rPr>
          <w:color w:val="auto"/>
        </w:rPr>
        <w:t xml:space="preserve">- Pracuje-li </w:t>
      </w:r>
      <w:r>
        <w:t>zařízení</w:t>
      </w:r>
      <w:r>
        <w:rPr>
          <w:color w:val="auto"/>
        </w:rPr>
        <w:t xml:space="preserve"> v blízkosti nadzemních elektrických vedení, musí obsluha </w:t>
      </w:r>
      <w:r>
        <w:t>zařízení</w:t>
      </w:r>
      <w:r>
        <w:rPr>
          <w:color w:val="auto"/>
        </w:rPr>
        <w:t xml:space="preserve"> dodržovat následující opatření:</w:t>
      </w:r>
    </w:p>
    <w:p w:rsidR="00D20112" w:rsidRDefault="00D20112">
      <w:pPr>
        <w:pStyle w:val="hvzda"/>
      </w:pPr>
      <w:r>
        <w:t>* zkontrolovat, zda v dané oblasti nejsou nadzemní elektrická vedení,</w:t>
      </w:r>
    </w:p>
    <w:p w:rsidR="00D20112" w:rsidRDefault="00D20112">
      <w:pPr>
        <w:pStyle w:val="hvzda"/>
      </w:pPr>
      <w:r>
        <w:t>* vždy je nutno předpokládat, že všechny vodiče jsou pod proudem, pokud není prokázáno, že byly odpojeny.</w:t>
      </w:r>
    </w:p>
    <w:p w:rsidR="00D20112" w:rsidRDefault="00D20112">
      <w:pPr>
        <w:pStyle w:val="BP-vet"/>
      </w:pPr>
      <w:r>
        <w:t>- Pokud dojde i přes preventivní opatření ke kontaktu s nadzemními elektrickými kabely nebo k jejich poškození:</w:t>
      </w:r>
    </w:p>
    <w:p w:rsidR="00D20112" w:rsidRDefault="00D20112">
      <w:pPr>
        <w:pStyle w:val="hvzda"/>
      </w:pPr>
      <w:r>
        <w:t>* Nepřibližujte se k zařízení.</w:t>
      </w:r>
    </w:p>
    <w:p w:rsidR="00D20112" w:rsidRDefault="00D20112">
      <w:pPr>
        <w:pStyle w:val="hvzda"/>
      </w:pPr>
      <w:r>
        <w:t>* Všechny osoby v okolí upozorněte na nebezpečí a vyzvěte je, aby nevstupovaly do nebezpečného prostoru.</w:t>
      </w:r>
    </w:p>
    <w:p w:rsidR="00D20112" w:rsidRDefault="00D20112">
      <w:pPr>
        <w:pStyle w:val="hvzda"/>
      </w:pPr>
      <w:r>
        <w:t>* Zajistěte, aby bylo provedeno odpojení elektrického proudu.</w:t>
      </w:r>
    </w:p>
    <w:p w:rsidR="00D20112" w:rsidRDefault="00D20112">
      <w:pPr>
        <w:pStyle w:val="hvzda"/>
      </w:pPr>
      <w:r>
        <w:t>* Pokračujte v provozu teprve po provedené opravě a revizi elektrického zařízení.</w:t>
      </w:r>
    </w:p>
    <w:p w:rsidR="00D20112" w:rsidRDefault="00D20112">
      <w:pPr>
        <w:pStyle w:val="BP-nadpis"/>
        <w:rPr>
          <w:b w:val="0"/>
          <w:i/>
        </w:rPr>
      </w:pPr>
    </w:p>
    <w:p w:rsidR="00D20112" w:rsidRDefault="00D20112">
      <w:pPr>
        <w:pStyle w:val="BP-nadpis"/>
        <w:rPr>
          <w:b w:val="0"/>
          <w:i/>
          <w:color w:val="auto"/>
        </w:rPr>
      </w:pPr>
      <w:r>
        <w:rPr>
          <w:b w:val="0"/>
          <w:i/>
        </w:rPr>
        <w:t>1.4.</w:t>
      </w:r>
      <w:r>
        <w:rPr>
          <w:b w:val="0"/>
          <w:i/>
          <w:color w:val="auto"/>
        </w:rPr>
        <w:t xml:space="preserve">7 Ochrana </w:t>
      </w:r>
      <w:r>
        <w:rPr>
          <w:b w:val="0"/>
          <w:i/>
        </w:rPr>
        <w:t>zařízení</w:t>
      </w:r>
      <w:r>
        <w:rPr>
          <w:b w:val="0"/>
          <w:i/>
          <w:color w:val="auto"/>
        </w:rPr>
        <w:t>, které může být vystaveno účinkům atmosférické elektřiny, zejména zasažení bleskem.</w:t>
      </w:r>
    </w:p>
    <w:p w:rsidR="00D20112" w:rsidRDefault="00D20112">
      <w:pPr>
        <w:pStyle w:val="BP-vet"/>
      </w:pPr>
      <w:r>
        <w:lastRenderedPageBreak/>
        <w:t>- U zařízení instalovaných do zastřešených objektů nevzniká toto nebezpečí.</w:t>
      </w:r>
    </w:p>
    <w:p w:rsidR="00D20112" w:rsidRDefault="00D20112">
      <w:pPr>
        <w:pStyle w:val="BP-vet"/>
      </w:pPr>
      <w:r>
        <w:t>- Pokud není zařízení instalováno pod zastřešený objekt</w:t>
      </w:r>
      <w:r w:rsidR="00C87884">
        <w:t>,</w:t>
      </w:r>
      <w:r>
        <w:t xml:space="preserve"> existuje při práci reálné nebezpečí zasažení bleskem. Proto je jakákoliv manipulace se zařízením drtiče při bouřkových stavech zakázána. Obsluha se nesmí přibližovat do blízkosti drtiče.</w:t>
      </w:r>
    </w:p>
    <w:p w:rsidR="00D20112" w:rsidRDefault="00D20112">
      <w:pPr>
        <w:pStyle w:val="BP-vet"/>
        <w:rPr>
          <w:color w:val="auto"/>
        </w:rPr>
      </w:pPr>
      <w:r>
        <w:rPr>
          <w:color w:val="auto"/>
        </w:rPr>
        <w:t>- Strojní zařízení, které je třeba chránit během používání proti úderům blesku, musí být vybaveno systémem pro svod elektrických nábojů do země.</w:t>
      </w:r>
    </w:p>
    <w:p w:rsidR="00D20112" w:rsidRDefault="00D20112">
      <w:pPr>
        <w:pStyle w:val="BP-nadpis"/>
        <w:rPr>
          <w:b w:val="0"/>
          <w:i/>
        </w:rPr>
      </w:pPr>
    </w:p>
    <w:p w:rsidR="00D20112" w:rsidRDefault="00D20112">
      <w:pPr>
        <w:pStyle w:val="BP-nadpis"/>
        <w:rPr>
          <w:b w:val="0"/>
          <w:i/>
        </w:rPr>
      </w:pPr>
      <w:r>
        <w:rPr>
          <w:b w:val="0"/>
          <w:i/>
        </w:rPr>
        <w:t>1.4.8 Umístění ovládacích prvků ovlivňujících bezpečnost provozu zařízení mimo nebezpečné prostory, bezpečné ovládání, a to i v případě jejich poruchy nebo poškození, dobrá viditelnost, rozpoznatelnost a v určených případech příslušné označení; nemohou-li být ovládací prvky z technických důvodů umístěny mimo nebezpečné prostory, nesmí být jejich ovládání zdrojem nebezpečí, a to ani v důsledku nahodilého úkonu.</w:t>
      </w:r>
    </w:p>
    <w:p w:rsidR="00D20112" w:rsidRDefault="00D20112">
      <w:pPr>
        <w:pStyle w:val="BP-vet"/>
        <w:rPr>
          <w:i/>
          <w:iCs/>
          <w:color w:val="auto"/>
        </w:rPr>
      </w:pPr>
      <w:r>
        <w:rPr>
          <w:color w:val="auto"/>
        </w:rPr>
        <w:t xml:space="preserve">- Bezpečnostní části ovládacího systému musí splňovat požadavky pro kategorie podle </w:t>
      </w:r>
      <w:r>
        <w:rPr>
          <w:i/>
          <w:iCs/>
        </w:rPr>
        <w:t>ČSN EN ISO 13849-1:2008/</w:t>
      </w:r>
      <w:r>
        <w:rPr>
          <w:rFonts w:eastAsia="TimesNewRomanPS-BoldMT" w:cs="Arial"/>
          <w:i/>
          <w:iCs/>
          <w:szCs w:val="18"/>
        </w:rPr>
        <w:t>Oprava 1:</w:t>
      </w:r>
      <w:r>
        <w:rPr>
          <w:rFonts w:eastAsia="TimesNewRomanPSMT" w:cs="Arial"/>
          <w:i/>
          <w:iCs/>
          <w:szCs w:val="18"/>
        </w:rPr>
        <w:t>2009</w:t>
      </w:r>
      <w:r>
        <w:rPr>
          <w:i/>
          <w:iCs/>
          <w:color w:val="auto"/>
        </w:rPr>
        <w:t>.</w:t>
      </w:r>
    </w:p>
    <w:p w:rsidR="00D20112" w:rsidRDefault="00D20112">
      <w:pPr>
        <w:pStyle w:val="BP-vet"/>
        <w:rPr>
          <w:color w:val="auto"/>
        </w:rPr>
      </w:pPr>
      <w:r>
        <w:rPr>
          <w:color w:val="auto"/>
        </w:rPr>
        <w:t>- Drtič musí být vybaven uzamykatelným přepínačem volby režimu. Zařízení pro volbu režimu musí zajistit, že v jakémkoliv čase je aktivní pouze jeden režim.</w:t>
      </w:r>
    </w:p>
    <w:p w:rsidR="00D20112" w:rsidRDefault="00D20112">
      <w:pPr>
        <w:pStyle w:val="BP-vet"/>
        <w:rPr>
          <w:i/>
          <w:iCs/>
          <w:color w:val="auto"/>
        </w:rPr>
      </w:pPr>
      <w:r>
        <w:rPr>
          <w:color w:val="auto"/>
        </w:rPr>
        <w:t xml:space="preserve">- Drtič musí být konstruován v souladu s ergonomickými principy uvedenými v </w:t>
      </w:r>
      <w:r>
        <w:rPr>
          <w:i/>
          <w:iCs/>
          <w:color w:val="auto"/>
        </w:rPr>
        <w:t xml:space="preserve">ČSN EN ISO </w:t>
      </w:r>
      <w:r>
        <w:rPr>
          <w:i/>
          <w:iCs/>
        </w:rPr>
        <w:t>12100-1:2004/</w:t>
      </w:r>
      <w:r>
        <w:rPr>
          <w:rFonts w:eastAsia="TimesNewRomanPS-BoldMT" w:cs="Arial"/>
          <w:i/>
          <w:iCs/>
          <w:szCs w:val="18"/>
        </w:rPr>
        <w:t>A1:2009</w:t>
      </w:r>
      <w:r>
        <w:rPr>
          <w:i/>
          <w:iCs/>
          <w:color w:val="auto"/>
        </w:rPr>
        <w:t xml:space="preserve">, ČSN EN ISO 12100-2:2004/A1:2009 a </w:t>
      </w:r>
      <w:r>
        <w:rPr>
          <w:rFonts w:eastAsia="TimesNewRomanPS-BoldMT" w:cs="Arial" w:hint="eastAsia"/>
          <w:i/>
          <w:iCs/>
          <w:szCs w:val="18"/>
        </w:rPr>
        <w:t>ČSN EN 547-1+A1</w:t>
      </w:r>
      <w:r>
        <w:rPr>
          <w:rFonts w:eastAsia="TimesNewRomanPS-BoldMT" w:cs="Arial"/>
          <w:i/>
          <w:iCs/>
        </w:rPr>
        <w:t>:</w:t>
      </w:r>
      <w:r>
        <w:rPr>
          <w:rFonts w:eastAsia="TimesNewRomanPSMT" w:cs="Arial" w:hint="eastAsia"/>
          <w:i/>
          <w:iCs/>
        </w:rPr>
        <w:t>2009</w:t>
      </w:r>
      <w:r>
        <w:rPr>
          <w:i/>
          <w:iCs/>
          <w:color w:val="auto"/>
        </w:rPr>
        <w:t>.</w:t>
      </w:r>
    </w:p>
    <w:p w:rsidR="00D20112" w:rsidRDefault="00D20112">
      <w:pPr>
        <w:pStyle w:val="BP-vet"/>
      </w:pPr>
      <w:r>
        <w:t>- Ovládací zařízení musí být</w:t>
      </w:r>
    </w:p>
    <w:p w:rsidR="00D20112" w:rsidRDefault="00D20112">
      <w:pPr>
        <w:pStyle w:val="hvzda"/>
      </w:pPr>
      <w:r>
        <w:t>* zřetelně viditelná a rozlišitelná a v případě potřeby vhodně označena,</w:t>
      </w:r>
    </w:p>
    <w:p w:rsidR="00D20112" w:rsidRDefault="00D20112">
      <w:pPr>
        <w:pStyle w:val="hvzda"/>
      </w:pPr>
      <w:r>
        <w:t>* umístěna tak, aby umožňovala bezpečné a pohotové ovládání, bez časových ztrát a bez možnosti záměny,</w:t>
      </w:r>
    </w:p>
    <w:p w:rsidR="00D20112" w:rsidRDefault="00D20112">
      <w:pPr>
        <w:pStyle w:val="hvzda"/>
      </w:pPr>
      <w:r>
        <w:t>* provedena tak, aby byl pohyb ovládacího zařízení ve shodě s jeho účinkem,</w:t>
      </w:r>
    </w:p>
    <w:p w:rsidR="00D20112" w:rsidRDefault="00D20112">
      <w:pPr>
        <w:pStyle w:val="hvzda"/>
      </w:pPr>
      <w:r>
        <w:t>* umístěna vně nebezpečného prostoru,</w:t>
      </w:r>
    </w:p>
    <w:p w:rsidR="00D20112" w:rsidRDefault="00D20112">
      <w:pPr>
        <w:pStyle w:val="hvzda"/>
      </w:pPr>
      <w:r>
        <w:t>* umístěna tak, aby při jejich ovládání nevzniklo další nebezpečí (ovládače, které mohou způsobit riziko v důsledku neúmyslného uvedení do činnosti, musí být tak uspořádány, deaktivovány nebo zabezpečeny ochranným krytem, aby nemohly být uvedeny do chodu neúmyslně),</w:t>
      </w:r>
    </w:p>
    <w:p w:rsidR="00D20112" w:rsidRDefault="00D20112">
      <w:pPr>
        <w:pStyle w:val="hvzda"/>
      </w:pPr>
      <w:r>
        <w:t>* provedena nebo chráněna tak, aby žádoucí účinek, může-li způsobit nebezpečí, nemohl vzniknout bez záměrného zásahu,</w:t>
      </w:r>
    </w:p>
    <w:p w:rsidR="00D20112" w:rsidRDefault="00D20112">
      <w:pPr>
        <w:pStyle w:val="hvzda"/>
      </w:pPr>
      <w:r>
        <w:t>* zhotovena tak, aby vydržela předpokládaná namáhání; zvláštní pozornost je třeba věnovat zařízení pro nouzové zastavení, které může být vystaveno značnému namáhání</w:t>
      </w:r>
      <w:r w:rsidR="002D6599">
        <w:t>,</w:t>
      </w:r>
      <w:bookmarkStart w:id="8" w:name="_GoBack"/>
      <w:bookmarkEnd w:id="8"/>
    </w:p>
    <w:p w:rsidR="002D6599" w:rsidRPr="00D72F43" w:rsidRDefault="002D6599" w:rsidP="002D6599">
      <w:pPr>
        <w:pStyle w:val="hvzda"/>
      </w:pPr>
      <w:r>
        <w:t xml:space="preserve">* </w:t>
      </w:r>
      <w:r w:rsidRPr="00D72F43">
        <w:t>umístěna tak, že je obsluha schopna sledovat</w:t>
      </w:r>
      <w:r>
        <w:t xml:space="preserve"> </w:t>
      </w:r>
      <w:r w:rsidRPr="00D72F43">
        <w:t>pracovní nebo nebezpečný prostor.</w:t>
      </w:r>
    </w:p>
    <w:p w:rsidR="00D20112" w:rsidRDefault="00D20112">
      <w:pPr>
        <w:pStyle w:val="BP-vet"/>
      </w:pPr>
      <w:r>
        <w:t xml:space="preserve">- Ovládací zařízení musí být uspořádána tak, aby jejich umístění, pohyb a ovládací síly byly v souladu s úkonem, který se má provádět, přičemž je třeba brát v úvahu ergonomické zásady. Rovněž je třeba </w:t>
      </w:r>
      <w:r>
        <w:lastRenderedPageBreak/>
        <w:t>brát v úvahu omezení způsobená nezbytným nebo předpokládaným použitím osobních ochranných prostředků (např. obuvi, rukavic).</w:t>
      </w:r>
    </w:p>
    <w:p w:rsidR="00D20112" w:rsidRDefault="00D20112">
      <w:pPr>
        <w:pStyle w:val="BP-vet"/>
      </w:pPr>
      <w:r>
        <w:t>- K bezpečnému fungování musí být strojní zařízení vybaveno indikátory (stupnice, návěsti a podobně). Obsluha musí být schopna je ze stanoviště obsluhy číst a sledovat.</w:t>
      </w:r>
    </w:p>
    <w:p w:rsidR="00D20112" w:rsidRDefault="00D20112">
      <w:pPr>
        <w:pStyle w:val="BP-vet"/>
      </w:pPr>
      <w:r>
        <w:t>- Z hlavního stanoviště obsluhy musí být obsluha schopna se ujistit, že se v nebezpečném prostoru nenacházejí žádné ohrožené osoby. Není-li to možné, musí být ovládací systém navržen a vyroben tak, aby byl vždy před spuštěním strojního zařízení vydán zvukový a/nebo světelný výstražný signál. Ohrožená osoba musí mít čas a možnost okamžitým zásahem zabránit spuštění strojního zařízení.</w:t>
      </w:r>
    </w:p>
    <w:p w:rsidR="00D20112" w:rsidRDefault="00D20112">
      <w:pPr>
        <w:pStyle w:val="BP-vet"/>
        <w:rPr>
          <w:color w:val="auto"/>
        </w:rPr>
      </w:pPr>
      <w:r>
        <w:rPr>
          <w:color w:val="auto"/>
        </w:rPr>
        <w:t>- Zařízení k ovládání pohybů strojního zařízení nebo jeho vybavení se musí vracet do neutrální polohy, jakmile je obsluha uvolní, pokud se vyskytuje riziko kolize břemena nebo strojního zařízení.</w:t>
      </w:r>
    </w:p>
    <w:p w:rsidR="00D20112" w:rsidRDefault="00D20112">
      <w:pPr>
        <w:pStyle w:val="BP-vet"/>
      </w:pPr>
      <w:r>
        <w:t>- Udržujte označení ovládacích prvků v čitelném stavu. V případě poškození označení funkce ovládače proveďte obnovení štítku s označením.</w:t>
      </w:r>
    </w:p>
    <w:p w:rsidR="00D20112" w:rsidRDefault="00D20112">
      <w:pPr>
        <w:pStyle w:val="BP-vet"/>
      </w:pPr>
      <w:r>
        <w:t>- Všechny ovládací a pomocné prvky musí být nastaveny do potřebné polohy ještě před zahájením provozu. Při provozu pravidelně kontrolujte jejich správné nastavení.</w:t>
      </w:r>
    </w:p>
    <w:p w:rsidR="00D20112" w:rsidRDefault="00D20112">
      <w:pPr>
        <w:pStyle w:val="BP-vet"/>
        <w:rPr>
          <w:b/>
          <w:i/>
        </w:rPr>
      </w:pPr>
      <w:r>
        <w:t>- Denně před zahájením provozu prověřte funkci všech ovládacích prvků zařízení.</w:t>
      </w:r>
    </w:p>
    <w:p w:rsidR="00D20112" w:rsidRDefault="00D20112">
      <w:pPr>
        <w:pStyle w:val="BP-nadpis"/>
        <w:rPr>
          <w:b w:val="0"/>
          <w:i/>
        </w:rPr>
      </w:pPr>
    </w:p>
    <w:p w:rsidR="00D20112" w:rsidRDefault="00D20112">
      <w:pPr>
        <w:pStyle w:val="BP-nadpis"/>
        <w:rPr>
          <w:b w:val="0"/>
          <w:i/>
        </w:rPr>
      </w:pPr>
      <w:r>
        <w:rPr>
          <w:b w:val="0"/>
          <w:i/>
        </w:rPr>
        <w:t>1.4.9 Spouštění zařízení pouze záměrným úkonem obsluhy pomocí ovládače, který je k tomu účelu určen.</w:t>
      </w:r>
    </w:p>
    <w:p w:rsidR="00D20112" w:rsidRDefault="00D20112">
      <w:pPr>
        <w:pStyle w:val="BP-vet"/>
        <w:rPr>
          <w:color w:val="auto"/>
        </w:rPr>
      </w:pPr>
      <w:r>
        <w:rPr>
          <w:color w:val="auto"/>
        </w:rPr>
        <w:t xml:space="preserve">- Zařízení startujte a uvádějte do chodu pouze z místa obsluhy </w:t>
      </w:r>
      <w:r>
        <w:t>zařízení</w:t>
      </w:r>
      <w:r>
        <w:rPr>
          <w:color w:val="auto"/>
        </w:rPr>
        <w:t>. Při jakémkoliv jiném způsobu hrozí nebezpečí od pohyblivých částí.</w:t>
      </w:r>
    </w:p>
    <w:p w:rsidR="00D20112" w:rsidRDefault="00D20112">
      <w:pPr>
        <w:pStyle w:val="BP-vet"/>
      </w:pPr>
    </w:p>
    <w:p w:rsidR="00D20112" w:rsidRDefault="00D94C7F">
      <w:pPr>
        <w:pStyle w:val="BP-vet"/>
      </w:pPr>
      <w:r w:rsidRPr="00AD7812">
        <w:rPr>
          <w:color w:val="auto"/>
        </w:rPr>
        <w:pict>
          <v:shape id="_x0000_i1048" type="#_x0000_t75" style="width:241pt;height:113.5pt">
            <v:imagedata r:id="rId39" o:title="OBR123"/>
          </v:shape>
        </w:pict>
      </w:r>
    </w:p>
    <w:p w:rsidR="00D20112" w:rsidRDefault="00D20112">
      <w:pPr>
        <w:pStyle w:val="BP-vet"/>
      </w:pPr>
    </w:p>
    <w:p w:rsidR="00D20112" w:rsidRDefault="00D20112">
      <w:pPr>
        <w:pStyle w:val="BP-nadpis"/>
        <w:rPr>
          <w:b w:val="0"/>
          <w:i/>
          <w:color w:val="auto"/>
        </w:rPr>
      </w:pPr>
      <w:r>
        <w:rPr>
          <w:b w:val="0"/>
          <w:i/>
        </w:rPr>
        <w:t>1.4.</w:t>
      </w:r>
      <w:r>
        <w:rPr>
          <w:b w:val="0"/>
          <w:i/>
          <w:color w:val="auto"/>
        </w:rPr>
        <w:t xml:space="preserve">10 Vybavení ovládačem pro úplné bezpečné zastavení; v době, kdy se </w:t>
      </w:r>
      <w:r>
        <w:rPr>
          <w:b w:val="0"/>
          <w:i/>
        </w:rPr>
        <w:t xml:space="preserve">zařízení </w:t>
      </w:r>
      <w:r>
        <w:rPr>
          <w:b w:val="0"/>
          <w:i/>
          <w:color w:val="auto"/>
        </w:rPr>
        <w:t>nepoužívá, jeho vypnutí a ve stanovených případech jeho odpojení od zdrojů energií a zabezpečení.</w:t>
      </w:r>
    </w:p>
    <w:p w:rsidR="00D20112" w:rsidRDefault="00D20112">
      <w:pPr>
        <w:pStyle w:val="BP-vet"/>
      </w:pPr>
      <w:r>
        <w:t>- Odpojení dodávky elektrické energie musí také způsobit odpojení od hydraulického a pneumatického systému. Kde je akumulována energie (například v nádrži, trubce nebo hadici), musí být použity prostředky pro pokles zbývajícího tlaku. Takovéto prostředky mohou zahrnout ventil, v žádném případě však rozpojení trubky.</w:t>
      </w:r>
    </w:p>
    <w:p w:rsidR="00D20112" w:rsidRDefault="00D20112">
      <w:pPr>
        <w:pStyle w:val="BP-vet"/>
        <w:rPr>
          <w:color w:val="auto"/>
        </w:rPr>
      </w:pPr>
      <w:r>
        <w:rPr>
          <w:color w:val="auto"/>
        </w:rPr>
        <w:lastRenderedPageBreak/>
        <w:t>- Po skončení práce uveďte zařízení do klidové polohy podle pokynů výrobce, uvedených v návodu k použití.</w:t>
      </w:r>
    </w:p>
    <w:p w:rsidR="00D20112" w:rsidRDefault="00D20112">
      <w:pPr>
        <w:pStyle w:val="BP-vet"/>
        <w:rPr>
          <w:color w:val="auto"/>
        </w:rPr>
      </w:pPr>
      <w:r>
        <w:rPr>
          <w:color w:val="auto"/>
        </w:rPr>
        <w:t>- U odstaveného drtiče uzamkněte hlavní vypínač ve vypnuté poloze. Klíče od hlavního vypínače nebo od rozváděče musí být bezpečně uschovány před nepovolanými osobami.</w:t>
      </w:r>
    </w:p>
    <w:p w:rsidR="00D20112" w:rsidRDefault="00D20112">
      <w:pPr>
        <w:pStyle w:val="BP-vet"/>
        <w:rPr>
          <w:color w:val="auto"/>
        </w:rPr>
      </w:pPr>
      <w:r>
        <w:rPr>
          <w:color w:val="auto"/>
        </w:rPr>
        <w:t>- Uschovejte ovládací jednotku dálkového ovládání (pokud je ve výbavě).</w:t>
      </w:r>
    </w:p>
    <w:p w:rsidR="00D20112" w:rsidRDefault="00D20112">
      <w:pPr>
        <w:pStyle w:val="BP-nadpis"/>
        <w:rPr>
          <w:b w:val="0"/>
          <w:i/>
        </w:rPr>
      </w:pPr>
    </w:p>
    <w:p w:rsidR="00D20112" w:rsidRDefault="00D20112">
      <w:pPr>
        <w:pStyle w:val="BP-nadpis"/>
        <w:rPr>
          <w:b w:val="0"/>
          <w:i/>
          <w:color w:val="auto"/>
        </w:rPr>
      </w:pPr>
      <w:r>
        <w:rPr>
          <w:b w:val="0"/>
          <w:i/>
        </w:rPr>
        <w:t>1.4.</w:t>
      </w:r>
      <w:r>
        <w:rPr>
          <w:b w:val="0"/>
          <w:i/>
          <w:color w:val="auto"/>
        </w:rPr>
        <w:t xml:space="preserve">11 Vybavení ovládačem pro nouzové zastavení, který zablokuje spouštěcí ovládače tam, kde je to nutné; současně se zastavením chodu </w:t>
      </w:r>
      <w:r>
        <w:rPr>
          <w:b w:val="0"/>
          <w:i/>
        </w:rPr>
        <w:t>zařízení</w:t>
      </w:r>
      <w:r>
        <w:rPr>
          <w:b w:val="0"/>
          <w:i/>
          <w:color w:val="auto"/>
        </w:rPr>
        <w:t xml:space="preserve"> nebo jeho nebezpečné části se musí vypnout přívody energií k jeho pohonům, s výjimkou případů, kdyby tím došlo k ohrožení života nebo zdraví zaměstnanců.</w:t>
      </w:r>
    </w:p>
    <w:p w:rsidR="006138D4" w:rsidRDefault="006138D4" w:rsidP="006138D4">
      <w:pPr>
        <w:pStyle w:val="BP-vet"/>
        <w:rPr>
          <w:rFonts w:cs="Arial"/>
          <w:color w:val="auto"/>
        </w:rPr>
      </w:pPr>
      <w:r>
        <w:rPr>
          <w:color w:val="FF0000"/>
        </w:rPr>
        <w:t>- Zařízení musí být vybaveno (Pokud je zařízení vybaveno)</w:t>
      </w:r>
      <w:r>
        <w:rPr>
          <w:color w:val="auto"/>
        </w:rPr>
        <w:t xml:space="preserve"> zařízením nouzového zastavení, </w:t>
      </w:r>
      <w:r>
        <w:rPr>
          <w:color w:val="FF0000"/>
        </w:rPr>
        <w:t>které</w:t>
      </w:r>
      <w:r>
        <w:rPr>
          <w:color w:val="auto"/>
        </w:rPr>
        <w:t xml:space="preserve"> musí být ve funkčním stavu a musí splňovat požadavky stanovené v </w:t>
      </w:r>
      <w:r>
        <w:rPr>
          <w:i/>
          <w:iCs/>
        </w:rPr>
        <w:t>ČSN EN ISO 13850:2008</w:t>
      </w:r>
      <w:r>
        <w:rPr>
          <w:i/>
          <w:iCs/>
          <w:color w:val="auto"/>
        </w:rPr>
        <w:t xml:space="preserve">. </w:t>
      </w:r>
      <w:r>
        <w:rPr>
          <w:color w:val="FF0000"/>
        </w:rPr>
        <w:t xml:space="preserve">Ovládací tlačítka(o) jsou (je) </w:t>
      </w:r>
      <w:r>
        <w:rPr>
          <w:rFonts w:cs="Arial"/>
          <w:color w:val="FF0000"/>
        </w:rPr>
        <w:t>umístěna(o) na jednotlivých zařízeních v závislosti na typu zařízení.</w:t>
      </w:r>
      <w:r>
        <w:rPr>
          <w:rFonts w:cs="Arial"/>
          <w:color w:val="auto"/>
        </w:rPr>
        <w:t xml:space="preserve"> </w:t>
      </w:r>
      <w:r>
        <w:rPr>
          <w:color w:val="auto"/>
        </w:rPr>
        <w:t xml:space="preserve">Ovládací tlačítko musí být </w:t>
      </w:r>
      <w:r>
        <w:rPr>
          <w:rFonts w:cs="Arial"/>
          <w:color w:val="auto"/>
        </w:rPr>
        <w:t>umístěné na zařízení v dosahu obsluhy, která je v pracovní poloze. Označení ovládacích</w:t>
      </w:r>
      <w:r>
        <w:rPr>
          <w:rFonts w:cs="Arial"/>
          <w:color w:val="FF0000"/>
        </w:rPr>
        <w:t>(ho)</w:t>
      </w:r>
      <w:r>
        <w:rPr>
          <w:rFonts w:cs="Arial"/>
          <w:color w:val="auto"/>
        </w:rPr>
        <w:t xml:space="preserve"> tlačítek</w:t>
      </w:r>
      <w:r>
        <w:rPr>
          <w:rFonts w:cs="Arial"/>
          <w:color w:val="FF0000"/>
        </w:rPr>
        <w:t>(ka)</w:t>
      </w:r>
      <w:r>
        <w:rPr>
          <w:rFonts w:cs="Arial"/>
          <w:color w:val="auto"/>
        </w:rPr>
        <w:t xml:space="preserve"> udržujte </w:t>
      </w:r>
      <w:r>
        <w:rPr>
          <w:color w:val="auto"/>
        </w:rPr>
        <w:t>zřetelně rozlišitelné a dobře viditelné.</w:t>
      </w:r>
    </w:p>
    <w:p w:rsidR="006138D4" w:rsidRDefault="006138D4" w:rsidP="006138D4">
      <w:pPr>
        <w:pStyle w:val="BP-vet"/>
        <w:rPr>
          <w:rFonts w:cs="Arial"/>
          <w:color w:val="auto"/>
        </w:rPr>
      </w:pPr>
    </w:p>
    <w:p w:rsidR="006138D4" w:rsidRDefault="00D94C7F" w:rsidP="006138D4">
      <w:pPr>
        <w:pStyle w:val="BP-vet"/>
        <w:rPr>
          <w:rFonts w:cs="Arial"/>
        </w:rPr>
      </w:pPr>
      <w:r w:rsidRPr="00AD7812">
        <w:rPr>
          <w:rFonts w:cs="Arial"/>
        </w:rPr>
        <w:pict>
          <v:shape id="_x0000_i1049" type="#_x0000_t75" style="width:199pt;height:113.5pt">
            <v:imagedata r:id="rId40" o:title="P1010094" croptop="30526f" cropbottom="16353f" cropleft="29436f" cropright="12101f"/>
          </v:shape>
        </w:pict>
      </w:r>
    </w:p>
    <w:p w:rsidR="006138D4" w:rsidRDefault="006138D4" w:rsidP="006138D4">
      <w:pPr>
        <w:pStyle w:val="BP-vet"/>
        <w:rPr>
          <w:rFonts w:cs="Arial"/>
        </w:rPr>
      </w:pPr>
    </w:p>
    <w:p w:rsidR="00D20112" w:rsidRDefault="00D20112" w:rsidP="006138D4">
      <w:pPr>
        <w:pStyle w:val="BP-vet"/>
        <w:rPr>
          <w:color w:val="auto"/>
        </w:rPr>
      </w:pPr>
      <w:r>
        <w:rPr>
          <w:color w:val="auto"/>
        </w:rPr>
        <w:t>- Při nouzových situacích a při hrozícím nebezpečí ihned stiskněte ovládač zařízení nouzového zastavení.</w:t>
      </w:r>
    </w:p>
    <w:p w:rsidR="00D20112" w:rsidRDefault="00D20112">
      <w:pPr>
        <w:pStyle w:val="BP-vet"/>
        <w:rPr>
          <w:color w:val="auto"/>
        </w:rPr>
      </w:pPr>
      <w:r>
        <w:rPr>
          <w:color w:val="auto"/>
        </w:rPr>
        <w:t>- Obsluha musí bezpečně znát funkci a rozmístění ovládačů zařízení nouzového zastavení před uvedením zařízení do provozu.</w:t>
      </w:r>
    </w:p>
    <w:p w:rsidR="00D20112" w:rsidRDefault="00D20112">
      <w:pPr>
        <w:pStyle w:val="BP-vet"/>
        <w:rPr>
          <w:color w:val="auto"/>
        </w:rPr>
      </w:pPr>
      <w:r>
        <w:rPr>
          <w:color w:val="auto"/>
        </w:rPr>
        <w:t>- Přístup k ovládači zařízení nouzového zastavení musí být neustále volný a bez překážek.</w:t>
      </w:r>
    </w:p>
    <w:p w:rsidR="00FB268B" w:rsidRDefault="00FB268B">
      <w:pPr>
        <w:pStyle w:val="BP-vet"/>
        <w:rPr>
          <w:color w:val="auto"/>
        </w:rPr>
      </w:pPr>
      <w:r>
        <w:t>- Jsou</w:t>
      </w:r>
      <w:r w:rsidR="008E781F">
        <w:t>-</w:t>
      </w:r>
      <w:r>
        <w:t>li na tlačítku zařízení nouzového zastavení zavěšovány nějaké předměty, pak toto tlačítko nemůže být stisknuté. Tlačítko musí být při provozu vždy volné.</w:t>
      </w:r>
    </w:p>
    <w:p w:rsidR="00D20112" w:rsidRDefault="00D20112">
      <w:pPr>
        <w:pStyle w:val="BP-vet"/>
      </w:pPr>
      <w:r>
        <w:t>- Ovládač nouzového zastavení musí být instalován v optimálním pohybovém prostoru a musí být schopen zastavit všechny nebezpečné funkce zařízení.</w:t>
      </w:r>
    </w:p>
    <w:p w:rsidR="00D20112" w:rsidRDefault="00D20112">
      <w:pPr>
        <w:pStyle w:val="BP-nadpis"/>
        <w:rPr>
          <w:b w:val="0"/>
          <w:i/>
          <w:color w:val="auto"/>
        </w:rPr>
      </w:pPr>
    </w:p>
    <w:p w:rsidR="00D20112" w:rsidRDefault="00D94C7F">
      <w:pPr>
        <w:pStyle w:val="BP-nadpis"/>
        <w:rPr>
          <w:b w:val="0"/>
          <w:i/>
          <w:color w:val="auto"/>
        </w:rPr>
      </w:pPr>
      <w:r>
        <w:lastRenderedPageBreak/>
        <w:pict>
          <v:shape id="_x0000_i1050" type="#_x0000_t75" style="width:241pt;height:113.5pt" o:preferrelative="f" o:bordertopcolor="this" o:borderleftcolor="this" o:borderbottomcolor="this" o:borderrightcolor="this">
            <v:imagedata r:id="rId41" o:title="034_B Symbol pro nouzove zastavení" cropleft="154f"/>
            <w10:bordertop type="single" width="4"/>
            <w10:borderleft type="single" width="4"/>
            <w10:borderbottom type="single" width="4"/>
            <w10:borderright type="single" width="4"/>
          </v:shape>
        </w:pict>
      </w:r>
    </w:p>
    <w:p w:rsidR="00D20112" w:rsidRDefault="00D20112">
      <w:pPr>
        <w:pStyle w:val="BP-nadpis"/>
        <w:rPr>
          <w:b w:val="0"/>
          <w:i/>
          <w:color w:val="auto"/>
        </w:rPr>
      </w:pPr>
    </w:p>
    <w:p w:rsidR="00D20112" w:rsidRDefault="00D20112">
      <w:pPr>
        <w:pStyle w:val="BP-vet"/>
        <w:rPr>
          <w:color w:val="auto"/>
        </w:rPr>
      </w:pPr>
      <w:r>
        <w:rPr>
          <w:color w:val="auto"/>
        </w:rPr>
        <w:t>- Z</w:t>
      </w:r>
      <w:r>
        <w:t xml:space="preserve">ařízení </w:t>
      </w:r>
      <w:r>
        <w:rPr>
          <w:color w:val="auto"/>
        </w:rPr>
        <w:t>uveďte opět do provozu teprve tehdy, když nebezpečí, které vedlo k použití zařízení nouzového zastavení, bylo odstraněno.</w:t>
      </w:r>
    </w:p>
    <w:p w:rsidR="00D20112" w:rsidRDefault="00D20112">
      <w:pPr>
        <w:pStyle w:val="BP-vet"/>
        <w:rPr>
          <w:color w:val="auto"/>
        </w:rPr>
      </w:pPr>
      <w:r>
        <w:rPr>
          <w:color w:val="auto"/>
        </w:rPr>
        <w:t xml:space="preserve">- V případě </w:t>
      </w:r>
      <w:r>
        <w:rPr>
          <w:rFonts w:cs="Arial"/>
          <w:color w:val="auto"/>
        </w:rPr>
        <w:t>selhání dálkového ovládacího zařízení, v nouzových situacích a při hrozícím nebezpečí</w:t>
      </w:r>
      <w:r>
        <w:rPr>
          <w:color w:val="auto"/>
        </w:rPr>
        <w:t xml:space="preserve"> ihned stiskněte některý z ovládačů zařízení nouzového zastavení.</w:t>
      </w:r>
    </w:p>
    <w:p w:rsidR="00D20112" w:rsidRDefault="00D20112">
      <w:pPr>
        <w:pStyle w:val="BP-nadpis"/>
        <w:rPr>
          <w:b w:val="0"/>
          <w:i/>
          <w:color w:val="auto"/>
        </w:rPr>
      </w:pPr>
    </w:p>
    <w:p w:rsidR="00D20112" w:rsidRDefault="00D20112">
      <w:pPr>
        <w:pStyle w:val="BP-nadpis"/>
        <w:rPr>
          <w:b w:val="0"/>
          <w:i/>
          <w:color w:val="auto"/>
        </w:rPr>
      </w:pPr>
      <w:r>
        <w:rPr>
          <w:b w:val="0"/>
          <w:i/>
        </w:rPr>
        <w:t>1.4.</w:t>
      </w:r>
      <w:r>
        <w:rPr>
          <w:b w:val="0"/>
          <w:i/>
          <w:color w:val="auto"/>
        </w:rPr>
        <w:t xml:space="preserve">12 Vybavení </w:t>
      </w:r>
      <w:r>
        <w:rPr>
          <w:b w:val="0"/>
          <w:i/>
        </w:rPr>
        <w:t xml:space="preserve">zařízení </w:t>
      </w:r>
      <w:r>
        <w:rPr>
          <w:b w:val="0"/>
          <w:i/>
          <w:color w:val="auto"/>
        </w:rPr>
        <w:t xml:space="preserve">zřetelně identifikovatelnými zařízeními pro jeho odpojení od všech zdrojů energií; následné připojení </w:t>
      </w:r>
      <w:r>
        <w:rPr>
          <w:b w:val="0"/>
          <w:i/>
        </w:rPr>
        <w:t xml:space="preserve">zařízení </w:t>
      </w:r>
      <w:r>
        <w:rPr>
          <w:b w:val="0"/>
          <w:i/>
          <w:color w:val="auto"/>
        </w:rPr>
        <w:t>ke zdrojům energie nesmí představovat pro zaměstnance žádné riziko.</w:t>
      </w:r>
    </w:p>
    <w:p w:rsidR="00D20112" w:rsidRDefault="00D20112">
      <w:pPr>
        <w:pStyle w:val="BP-vet"/>
      </w:pPr>
      <w:r>
        <w:t>- Během předpokládaného používání drtiče nevzniká toto nebezpečí.</w:t>
      </w:r>
    </w:p>
    <w:p w:rsidR="00D20112" w:rsidRDefault="00D20112">
      <w:pPr>
        <w:pStyle w:val="BP-vet"/>
        <w:rPr>
          <w:b/>
          <w:i/>
          <w:color w:val="auto"/>
        </w:rPr>
      </w:pPr>
    </w:p>
    <w:p w:rsidR="00D20112" w:rsidRDefault="00D20112">
      <w:pPr>
        <w:pStyle w:val="BP-nadpis"/>
        <w:rPr>
          <w:b w:val="0"/>
          <w:i/>
          <w:color w:val="auto"/>
        </w:rPr>
      </w:pPr>
      <w:r>
        <w:rPr>
          <w:b w:val="0"/>
          <w:i/>
          <w:color w:val="auto"/>
        </w:rPr>
        <w:t xml:space="preserve">1.4.13 Vybavení pracoviště, kde je umístěno </w:t>
      </w:r>
      <w:r>
        <w:rPr>
          <w:b w:val="0"/>
          <w:i/>
        </w:rPr>
        <w:t>zařízení</w:t>
      </w:r>
      <w:r>
        <w:rPr>
          <w:b w:val="0"/>
          <w:i/>
          <w:color w:val="auto"/>
        </w:rPr>
        <w:t>, ovládači k zastavení některého nebo všech zařízení v závislosti na druhu rizika.</w:t>
      </w:r>
    </w:p>
    <w:p w:rsidR="00D20112" w:rsidRDefault="00D20112">
      <w:pPr>
        <w:pStyle w:val="BP-vet"/>
        <w:rPr>
          <w:color w:val="auto"/>
        </w:rPr>
      </w:pPr>
      <w:r>
        <w:rPr>
          <w:color w:val="auto"/>
        </w:rPr>
        <w:t xml:space="preserve">- Během předpokládaného používání </w:t>
      </w:r>
      <w:r>
        <w:t>zařízení</w:t>
      </w:r>
      <w:r>
        <w:rPr>
          <w:color w:val="auto"/>
        </w:rPr>
        <w:t xml:space="preserve"> nevzniká toto nebezpečí.</w:t>
      </w:r>
    </w:p>
    <w:p w:rsidR="00D20112" w:rsidRDefault="00D20112">
      <w:pPr>
        <w:pStyle w:val="BP-nadpis"/>
        <w:rPr>
          <w:b w:val="0"/>
          <w:i/>
        </w:rPr>
      </w:pPr>
    </w:p>
    <w:p w:rsidR="00D20112" w:rsidRDefault="00D20112">
      <w:pPr>
        <w:pStyle w:val="BP-nadpis"/>
        <w:rPr>
          <w:b w:val="0"/>
          <w:i/>
        </w:rPr>
      </w:pPr>
      <w:r>
        <w:rPr>
          <w:b w:val="0"/>
          <w:i/>
        </w:rPr>
        <w:t>1.4.14 Upevnění, ukotvení nebo zajištění zařízení nebo jeho části vhodným způsobem, je-li to nutné pro bezpečný provoz a používání.</w:t>
      </w:r>
    </w:p>
    <w:p w:rsidR="00D20112" w:rsidRDefault="00D20112">
      <w:pPr>
        <w:pStyle w:val="BP-vet"/>
      </w:pPr>
      <w:r>
        <w:t>- Zařízení musí být instalováno na pevném a vodorovném podkladě. Je nutné zhodnotit únosnost terénu a provést příp. opatření proti zaboření nebo propadnutí drtiče. Dále je nezbytné odstranit překážky v dosahu pracoviště.</w:t>
      </w:r>
    </w:p>
    <w:p w:rsidR="00D20112" w:rsidRDefault="00D20112">
      <w:pPr>
        <w:pStyle w:val="BP-vet"/>
      </w:pPr>
      <w:r>
        <w:t>- Zařízení instalujte ve vhodném prostředí, které odpovídá podmínkám, pro které bylo zařízení konstruováno, např. prašnost, relativní vlhkost, teplota, přítomnost výparů kyselin atd.</w:t>
      </w:r>
    </w:p>
    <w:p w:rsidR="00D20112" w:rsidRDefault="00D20112">
      <w:pPr>
        <w:pStyle w:val="BP-vet"/>
      </w:pPr>
      <w:r>
        <w:t>- Drtič musí být umístěn tak, aby měl co nejmenší vibrace a nepřenášel vibrace na okolní budovy a ostatní zařízení.</w:t>
      </w:r>
    </w:p>
    <w:p w:rsidR="00D20112" w:rsidRDefault="00D20112">
      <w:pPr>
        <w:pStyle w:val="BP-vet"/>
      </w:pPr>
      <w:r>
        <w:t>- Po uvedení drtiče do provozu musí být pečlivě prohlédnuty okolní prostory za účelem zjištění účinků vibrací, které se mohou vyskytnout ve stěnách staveb, v potrubí, komínech a dalších částech budov jako důsledek provozu drtiče.</w:t>
      </w:r>
    </w:p>
    <w:p w:rsidR="00D20112" w:rsidRDefault="00D20112">
      <w:pPr>
        <w:pStyle w:val="BP-nadpis"/>
        <w:rPr>
          <w:b w:val="0"/>
          <w:i/>
        </w:rPr>
      </w:pPr>
    </w:p>
    <w:p w:rsidR="00D20112" w:rsidRDefault="00D20112">
      <w:pPr>
        <w:pStyle w:val="BP-nadpis"/>
        <w:rPr>
          <w:b w:val="0"/>
          <w:i/>
        </w:rPr>
      </w:pPr>
      <w:r>
        <w:rPr>
          <w:b w:val="0"/>
          <w:i/>
        </w:rPr>
        <w:t>1.4.15 Neohrožování zaměstnance rizikovými faktory, například hlukem, vibracemi nebo teplotami, které vyvíjí zařízení.</w:t>
      </w:r>
    </w:p>
    <w:p w:rsidR="00D20112" w:rsidRDefault="00D20112">
      <w:pPr>
        <w:pStyle w:val="BP-vet"/>
      </w:pPr>
      <w:r>
        <w:lastRenderedPageBreak/>
        <w:t xml:space="preserve">- Požadavky na ochranu zdraví zaměstnanců při práci jsou uvedeny v části 4 tohoto </w:t>
      </w:r>
      <w:r w:rsidR="00B16874">
        <w:t>MPBP - s</w:t>
      </w:r>
      <w:r>
        <w:t>ouboru požadavků.</w:t>
      </w:r>
    </w:p>
    <w:p w:rsidR="00D20112" w:rsidRDefault="00D20112">
      <w:pPr>
        <w:pStyle w:val="BP-nadpis"/>
        <w:rPr>
          <w:b w:val="0"/>
          <w:i/>
        </w:rPr>
      </w:pPr>
    </w:p>
    <w:p w:rsidR="00D20112" w:rsidRDefault="00D20112">
      <w:pPr>
        <w:pStyle w:val="BP-nadpis"/>
        <w:rPr>
          <w:b w:val="0"/>
          <w:i/>
        </w:rPr>
      </w:pPr>
      <w:r>
        <w:rPr>
          <w:b w:val="0"/>
          <w:i/>
        </w:rPr>
        <w:t>1.4.16 V případě potřeby označení výstražnými nebo informačními značkami, sděleními, značením nebo signalizací, které jsou srozumitelné, mají jednoznačný charakter a nesmí být poškozovány běžným provozem zařízení.</w:t>
      </w:r>
    </w:p>
    <w:p w:rsidR="00D20112" w:rsidRDefault="00D20112">
      <w:pPr>
        <w:pStyle w:val="BP-vet"/>
        <w:rPr>
          <w:snapToGrid w:val="0"/>
        </w:rPr>
      </w:pPr>
      <w:r>
        <w:t>- Dodržujte bezpečnostní pokyny, varovné signály a symboly, které jsou umístěny na zařízení. Jejich respektování je důležité pro bezpečný a spolehlivý provoz.</w:t>
      </w:r>
    </w:p>
    <w:p w:rsidR="00D20112" w:rsidRDefault="00D20112">
      <w:pPr>
        <w:rPr>
          <w:snapToGrid w:val="0"/>
        </w:rPr>
      </w:pPr>
    </w:p>
    <w:p w:rsidR="00D20112" w:rsidRDefault="00D94C7F">
      <w:pPr>
        <w:rPr>
          <w:snapToGrid w:val="0"/>
        </w:rPr>
      </w:pPr>
      <w:r w:rsidRPr="00AD7812">
        <w:rPr>
          <w:sz w:val="16"/>
        </w:rPr>
        <w:pict>
          <v:shape id="_x0000_i1051" type="#_x0000_t75" style="width:243pt;height:113.5pt" o:preferrelative="f" o:bordertopcolor="this" o:borderleftcolor="this" o:borderbottomcolor="this" o:borderrightcolor="this">
            <v:imagedata r:id="rId42" o:title="OBR116_B Vystrazne znacky" cropleft="-154f" cropright="-154f"/>
          </v:shape>
        </w:pict>
      </w:r>
    </w:p>
    <w:p w:rsidR="00D20112" w:rsidRDefault="00D20112">
      <w:pPr>
        <w:pStyle w:val="BP-vet"/>
      </w:pPr>
    </w:p>
    <w:p w:rsidR="00D20112" w:rsidRDefault="00D20112">
      <w:pPr>
        <w:pStyle w:val="BP-vet"/>
      </w:pPr>
      <w:r>
        <w:t>- Všechny výstražné štítky s bezpečnostními pokyny a symboly musí být stále čitelné a na svých místech.</w:t>
      </w:r>
    </w:p>
    <w:p w:rsidR="00D20112" w:rsidRDefault="00D20112">
      <w:pPr>
        <w:rPr>
          <w:snapToGrid w:val="0"/>
        </w:rPr>
      </w:pPr>
    </w:p>
    <w:p w:rsidR="00D20112" w:rsidRDefault="00D94C7F">
      <w:pPr>
        <w:rPr>
          <w:snapToGrid w:val="0"/>
        </w:rPr>
      </w:pPr>
      <w:r w:rsidRPr="00AD7812">
        <w:rPr>
          <w:sz w:val="16"/>
        </w:rPr>
        <w:pict>
          <v:shape id="_x0000_i1052" type="#_x0000_t75" style="width:240pt;height:113.5pt" o:bordertopcolor="this" o:borderleftcolor="this" o:borderbottomcolor="this" o:borderrightcolor="this">
            <v:imagedata r:id="rId43" o:title="OBR111_B1 Bezpecnostni znacky"/>
          </v:shape>
        </w:pict>
      </w:r>
    </w:p>
    <w:p w:rsidR="00D20112" w:rsidRDefault="00D20112">
      <w:pPr>
        <w:pStyle w:val="BP-nadpis"/>
        <w:rPr>
          <w:b w:val="0"/>
          <w:i/>
        </w:rPr>
      </w:pPr>
    </w:p>
    <w:p w:rsidR="00D20112" w:rsidRDefault="00D20112">
      <w:pPr>
        <w:pStyle w:val="BP-vet"/>
      </w:pPr>
      <w:r>
        <w:t>- Udržujte vybavení zařízení s předepsaným příslušenstvím, výstrojí a výbavou včetně bezpečnostních nápisů, symbolů a barevných označení v rozsahu stanoveném odpovídajícími právními a ostatními předpisy.</w:t>
      </w:r>
    </w:p>
    <w:p w:rsidR="00D20112" w:rsidRDefault="00D20112">
      <w:pPr>
        <w:pStyle w:val="BP-nadpis"/>
        <w:rPr>
          <w:b w:val="0"/>
          <w:i/>
        </w:rPr>
      </w:pPr>
    </w:p>
    <w:p w:rsidR="00D20112" w:rsidRDefault="00D20112">
      <w:pPr>
        <w:pStyle w:val="BP-nadpis"/>
        <w:rPr>
          <w:b w:val="0"/>
          <w:i/>
        </w:rPr>
      </w:pPr>
      <w:r>
        <w:rPr>
          <w:b w:val="0"/>
          <w:i/>
        </w:rPr>
        <w:t>1.4.17 Vybavení vhodným ochranným zařízením a zabezpečením před ohrožením života a poškozením zdraví tak, aby chránilo zaměstnance zejména</w:t>
      </w:r>
    </w:p>
    <w:p w:rsidR="00D20112" w:rsidRDefault="00D20112">
      <w:pPr>
        <w:pStyle w:val="BP-vet"/>
        <w:rPr>
          <w:i/>
        </w:rPr>
      </w:pPr>
      <w:r>
        <w:rPr>
          <w:i/>
        </w:rPr>
        <w:t>* před padajícími, odlétajícími nebo vymrštěnými předměty uvolněnými ze zařízení,</w:t>
      </w:r>
    </w:p>
    <w:p w:rsidR="00D20112" w:rsidRDefault="00D20112">
      <w:pPr>
        <w:pStyle w:val="BP-vet"/>
        <w:rPr>
          <w:i/>
        </w:rPr>
      </w:pPr>
      <w:r>
        <w:rPr>
          <w:i/>
        </w:rPr>
        <w:t>* před rizikem požáru nebo výbuchu s následným požárem nebo účinků výbušných směsí látek vyráběných, užívaných nebo skladovaných v zařízení,</w:t>
      </w:r>
    </w:p>
    <w:p w:rsidR="00D20112" w:rsidRDefault="00D20112">
      <w:pPr>
        <w:pStyle w:val="BP-vet"/>
        <w:rPr>
          <w:i/>
        </w:rPr>
      </w:pPr>
      <w:r>
        <w:rPr>
          <w:i/>
        </w:rPr>
        <w:t>* před nebezpečím vzniklým vypouštěním nebo únikem plynných, kapalných nebo tuhých emisí,</w:t>
      </w:r>
    </w:p>
    <w:p w:rsidR="00D20112" w:rsidRDefault="00D20112">
      <w:pPr>
        <w:pStyle w:val="BP-vet"/>
        <w:rPr>
          <w:i/>
        </w:rPr>
      </w:pPr>
      <w:r>
        <w:rPr>
          <w:i/>
        </w:rPr>
        <w:lastRenderedPageBreak/>
        <w:t>* před možným poškozením zdraví zaměstnance způsobeným zachycením nebo destrukcí pohybující se části zařízení.</w:t>
      </w:r>
    </w:p>
    <w:p w:rsidR="00D20112" w:rsidRDefault="00D20112">
      <w:pPr>
        <w:pStyle w:val="BP-vet"/>
        <w:rPr>
          <w:color w:val="auto"/>
        </w:rPr>
      </w:pPr>
      <w:r>
        <w:rPr>
          <w:color w:val="auto"/>
        </w:rPr>
        <w:t xml:space="preserve">- Seznam zdrojů nebezpečí a zásad bezpečné práce u drtiče je uveden v souhrnné tabulce části 12 tohoto </w:t>
      </w:r>
      <w:r w:rsidR="00B16874">
        <w:t xml:space="preserve">MPBP - </w:t>
      </w:r>
      <w:r>
        <w:rPr>
          <w:color w:val="auto"/>
        </w:rPr>
        <w:t>souboru požadavků.</w:t>
      </w:r>
    </w:p>
    <w:p w:rsidR="00D20112" w:rsidRDefault="00D20112">
      <w:pPr>
        <w:pStyle w:val="BP-vet"/>
      </w:pPr>
      <w:r>
        <w:t>- Před uvedením do provozu proveďte zabezpečení pracoviště drtiče řádným označením a uzavřením. Pověřte pomocnou osobu nebo zřiďte zábrany za účelem zamezení vstupu nepovolaných osob do pracovního prostoru drtiče.</w:t>
      </w:r>
    </w:p>
    <w:p w:rsidR="00D20112" w:rsidRDefault="00D20112">
      <w:pPr>
        <w:pStyle w:val="BP-vet"/>
      </w:pPr>
      <w:r>
        <w:t>- Před zahájením nakládání proveďte kontrolu složení materiálu pro drcení z hlediska jeho pevnosti a velikosti jednotlivých kusů. Pokud je to nutné z hlediska složení materiálu pro drcení, provádějte třídění materiálu před nakládáním do drtiče. Z materiálu určeného k drcení musí být odstraněny nežádoucí předměty.</w:t>
      </w:r>
    </w:p>
    <w:p w:rsidR="00D20112" w:rsidRDefault="00D20112">
      <w:pPr>
        <w:pStyle w:val="BP-vet"/>
      </w:pPr>
      <w:r>
        <w:t>- Pokud vstoupí osoba nebo zvíře přes varování do pracovního prostoru, ihned přerušte práci.</w:t>
      </w:r>
    </w:p>
    <w:p w:rsidR="00D20112" w:rsidRDefault="00D20112">
      <w:pPr>
        <w:pStyle w:val="BP-vet"/>
        <w:rPr>
          <w:snapToGrid w:val="0"/>
        </w:rPr>
      </w:pPr>
    </w:p>
    <w:p w:rsidR="00D20112" w:rsidRDefault="00D94C7F">
      <w:pPr>
        <w:pStyle w:val="BP-vet"/>
        <w:rPr>
          <w:color w:val="auto"/>
        </w:rPr>
      </w:pPr>
      <w:r w:rsidRPr="00AD7812">
        <w:rPr>
          <w:sz w:val="16"/>
        </w:rPr>
        <w:pict>
          <v:shape id="_x0000_i1053" type="#_x0000_t75" style="width:241.5pt;height:113.5pt" o:bordertopcolor="this" o:borderleftcolor="this" o:borderbottomcolor="this" o:borderrightcolor="this">
            <v:imagedata r:id="rId44" o:title="OBR812_B Nevstupuj do prac prostoru"/>
          </v:shape>
        </w:pict>
      </w:r>
    </w:p>
    <w:p w:rsidR="00D20112" w:rsidRDefault="00D20112">
      <w:pPr>
        <w:pStyle w:val="BP-vet"/>
        <w:rPr>
          <w:color w:val="auto"/>
        </w:rPr>
      </w:pPr>
    </w:p>
    <w:p w:rsidR="00D20112" w:rsidRDefault="00D20112">
      <w:pPr>
        <w:pStyle w:val="BP-vet"/>
        <w:rPr>
          <w:color w:val="auto"/>
        </w:rPr>
      </w:pPr>
      <w:r>
        <w:rPr>
          <w:color w:val="auto"/>
        </w:rPr>
        <w:t>- Je zakázáno uvádět do chodu a používat zařízení, pokud je demontováno, upraveno nebo poškozeno některé bezpečnostní zařízení. Před spuštěním zařízení musí být pro každý režim činnosti všechna ochranná zařízení na svém místě a funkční.</w:t>
      </w:r>
    </w:p>
    <w:p w:rsidR="00D20112" w:rsidRDefault="00D20112">
      <w:pPr>
        <w:pStyle w:val="BP-vet"/>
      </w:pPr>
      <w:r>
        <w:t>- Ochranné kryty namontované na zařízení nebo dodávané se zařízením, mají za účel pouze minimalizovat riziko, způsobené vymrštěním drceného materiálu a ne jej zcela vyloučit.</w:t>
      </w:r>
    </w:p>
    <w:p w:rsidR="00D20112" w:rsidRDefault="00D20112">
      <w:pPr>
        <w:pStyle w:val="BP-vet"/>
      </w:pPr>
      <w:r>
        <w:rPr>
          <w:color w:val="auto"/>
        </w:rPr>
        <w:t xml:space="preserve">- Při provozu drticího zařízení dochází k vymršťování materiálu. Dodržujte bezpečný odstup od prostoru pracovního dosahu </w:t>
      </w:r>
      <w:r>
        <w:t>(v okruhu 15 m od drtiče)</w:t>
      </w:r>
      <w:r>
        <w:rPr>
          <w:color w:val="auto"/>
        </w:rPr>
        <w:t>.</w:t>
      </w:r>
    </w:p>
    <w:p w:rsidR="00D20112" w:rsidRDefault="00D20112">
      <w:pPr>
        <w:pStyle w:val="BP-vet"/>
      </w:pPr>
    </w:p>
    <w:p w:rsidR="00D20112" w:rsidRDefault="00D94C7F">
      <w:pPr>
        <w:pStyle w:val="BP-vet"/>
        <w:rPr>
          <w:color w:val="auto"/>
        </w:rPr>
      </w:pPr>
      <w:r w:rsidRPr="00AD7812">
        <w:rPr>
          <w:sz w:val="16"/>
        </w:rPr>
        <w:pict>
          <v:shape id="_x0000_i1054" type="#_x0000_t75" style="width:243pt;height:113.5pt" o:bordertopcolor="this" o:borderleftcolor="this" o:borderbottomcolor="this" o:borderrightcolor="this">
            <v:imagedata r:id="rId35" o:title="OBR236_B1 Odletujici material"/>
          </v:shape>
        </w:pict>
      </w:r>
    </w:p>
    <w:p w:rsidR="00D20112" w:rsidRDefault="00D20112">
      <w:pPr>
        <w:pStyle w:val="BP-vet"/>
      </w:pPr>
    </w:p>
    <w:p w:rsidR="00D20112" w:rsidRDefault="00D20112">
      <w:pPr>
        <w:pStyle w:val="BP-vet"/>
      </w:pPr>
      <w:r>
        <w:t xml:space="preserve">- Za provozu drtiče nesmí pracovní personál pracoviště, nepovolané osoby a zvířata vstupovat do </w:t>
      </w:r>
      <w:r>
        <w:lastRenderedPageBreak/>
        <w:t>nebezpečného dosahu vymetávaného materiálu. Při provozu dodržujte bezpečnou vzdálenost od drtiče podle pokynů výrobce (v okruhu 15 m od drtiče) vzhledem k nebezpečí úrazu vymrštěnými úlomky drceného materiálu.</w:t>
      </w:r>
    </w:p>
    <w:p w:rsidR="00D20112" w:rsidRDefault="00D20112">
      <w:pPr>
        <w:pStyle w:val="BP-vet"/>
      </w:pPr>
      <w:r>
        <w:t>- Na p</w:t>
      </w:r>
      <w:r w:rsidR="00C87884">
        <w:t>l</w:t>
      </w:r>
      <w:r>
        <w:t>ošinu drtiče vstupujte pouze tehdy, pokud je v chodu bez zatížení a nebo pokud je v klidu.</w:t>
      </w:r>
    </w:p>
    <w:p w:rsidR="00D20112" w:rsidRDefault="00D20112">
      <w:pPr>
        <w:pStyle w:val="BP-vet"/>
        <w:rPr>
          <w:b/>
          <w:i/>
        </w:rPr>
      </w:pPr>
      <w:r>
        <w:t>- Při práci více zařízení na jednom pracovišti musí být mezi nimi zachována taková vzdálenost, aby nedošlo k ohrožení provozu druhého zařízení.</w:t>
      </w:r>
    </w:p>
    <w:p w:rsidR="00D20112" w:rsidRDefault="00D20112">
      <w:pPr>
        <w:pStyle w:val="BP-vet"/>
      </w:pPr>
      <w:r>
        <w:t>- Denně před zahájením provozu prověřte funkci všech bezpečnostních zařízení.</w:t>
      </w:r>
    </w:p>
    <w:p w:rsidR="00D20112" w:rsidRDefault="00D20112">
      <w:pPr>
        <w:pStyle w:val="BP-vet"/>
      </w:pPr>
      <w:r>
        <w:t xml:space="preserve">- Požadavky požární bezpečnosti jsou uvedeny v části 5 tohoto </w:t>
      </w:r>
      <w:r w:rsidR="00B16874">
        <w:t>MPBP - s</w:t>
      </w:r>
      <w:r>
        <w:t>ouboru požadavků</w:t>
      </w:r>
      <w:r w:rsidR="00B16874">
        <w:t>.</w:t>
      </w:r>
    </w:p>
    <w:p w:rsidR="00D20112" w:rsidRDefault="00D20112">
      <w:pPr>
        <w:pStyle w:val="BP-vet"/>
      </w:pPr>
      <w:r>
        <w:t xml:space="preserve">- Požadavky ochrany zdraví při práci jsou uvedeny v části 4 tohoto </w:t>
      </w:r>
      <w:r w:rsidR="00B16874">
        <w:t>MPBP - s</w:t>
      </w:r>
      <w:r>
        <w:t>ouboru požadavků</w:t>
      </w:r>
      <w:r w:rsidR="00B16874">
        <w:t>.</w:t>
      </w:r>
    </w:p>
    <w:p w:rsidR="00D20112" w:rsidRDefault="00D20112">
      <w:pPr>
        <w:pStyle w:val="BP-nadpis"/>
        <w:rPr>
          <w:b w:val="0"/>
          <w:i/>
        </w:rPr>
      </w:pPr>
    </w:p>
    <w:p w:rsidR="00D20112" w:rsidRDefault="00D20112">
      <w:pPr>
        <w:pStyle w:val="BP-nadpis"/>
        <w:rPr>
          <w:b w:val="0"/>
          <w:i/>
        </w:rPr>
      </w:pPr>
      <w:r>
        <w:rPr>
          <w:b w:val="0"/>
          <w:i/>
        </w:rPr>
        <w:t>1.4.18 Požadavky na ochranné zařízení</w:t>
      </w:r>
    </w:p>
    <w:p w:rsidR="00D20112" w:rsidRDefault="00D20112">
      <w:pPr>
        <w:pStyle w:val="BP-vet"/>
        <w:rPr>
          <w:i/>
        </w:rPr>
      </w:pPr>
      <w:r>
        <w:rPr>
          <w:i/>
        </w:rPr>
        <w:t>* musí mít pevnou konstrukci odolnou proti poškození,</w:t>
      </w:r>
    </w:p>
    <w:p w:rsidR="00D20112" w:rsidRDefault="00D20112">
      <w:pPr>
        <w:pStyle w:val="BP-vet"/>
        <w:rPr>
          <w:i/>
        </w:rPr>
      </w:pPr>
      <w:r>
        <w:rPr>
          <w:i/>
        </w:rPr>
        <w:t>* musí být umístěno v bezpečné vzdálenosti od nebezpečného prostoru,</w:t>
      </w:r>
    </w:p>
    <w:p w:rsidR="00D20112" w:rsidRDefault="00D20112">
      <w:pPr>
        <w:pStyle w:val="BP-vet"/>
        <w:rPr>
          <w:i/>
        </w:rPr>
      </w:pPr>
      <w:r>
        <w:rPr>
          <w:i/>
        </w:rPr>
        <w:t>* nesmí bránit montáži, opravě, údržbě, seřizování, manipulaci a čistění; přístup zaměstnance musí být omezen pouze na tu část zařízení, kde je prováděna činnost, a to pokud možno bez sejmutí ochranného zařízení,</w:t>
      </w:r>
    </w:p>
    <w:p w:rsidR="00D20112" w:rsidRDefault="00D20112">
      <w:pPr>
        <w:pStyle w:val="BP-vet"/>
        <w:rPr>
          <w:i/>
        </w:rPr>
      </w:pPr>
      <w:r>
        <w:rPr>
          <w:i/>
        </w:rPr>
        <w:t>* nesmí být snadno odnímatelné nebo odpojitelné,</w:t>
      </w:r>
    </w:p>
    <w:p w:rsidR="00D20112" w:rsidRDefault="00D20112">
      <w:pPr>
        <w:pStyle w:val="BP-vet"/>
        <w:rPr>
          <w:i/>
        </w:rPr>
      </w:pPr>
      <w:r>
        <w:rPr>
          <w:i/>
        </w:rPr>
        <w:t>* nesmí omezovat výhled na provoz zařízení více, než je nezbytně nutné,</w:t>
      </w:r>
    </w:p>
    <w:p w:rsidR="00D20112" w:rsidRDefault="00D20112">
      <w:pPr>
        <w:pStyle w:val="BP-vet"/>
        <w:rPr>
          <w:i/>
        </w:rPr>
      </w:pPr>
      <w:r>
        <w:rPr>
          <w:i/>
        </w:rPr>
        <w:t>* musí splňovat další technické požadavky na blokování nebo jištění stanovené zvláštním právním předpisem, popřípadě normovou hodnotou, nevyplývají-li další požadavky ze zvláštního právního předpisu.</w:t>
      </w:r>
    </w:p>
    <w:p w:rsidR="00D20112" w:rsidRDefault="00D20112">
      <w:pPr>
        <w:pStyle w:val="BP-vet"/>
      </w:pPr>
      <w:r>
        <w:t>- Pravidelně kontrolujte stav ochranných zařízení. Při jejich poškození nebo opotřebování je vyměňte.</w:t>
      </w:r>
    </w:p>
    <w:p w:rsidR="00D20112" w:rsidRDefault="00D20112">
      <w:pPr>
        <w:pStyle w:val="BP-vet"/>
        <w:rPr>
          <w:color w:val="auto"/>
        </w:rPr>
      </w:pPr>
      <w:r>
        <w:rPr>
          <w:color w:val="auto"/>
        </w:rPr>
        <w:t xml:space="preserve">- Je zakázáno otevírat a demontovat ochranné kryty, pokud je </w:t>
      </w:r>
      <w:r>
        <w:t>motor</w:t>
      </w:r>
      <w:r>
        <w:rPr>
          <w:color w:val="auto"/>
        </w:rPr>
        <w:t xml:space="preserve"> v chodu. Zastavte </w:t>
      </w:r>
      <w:r>
        <w:t>motor</w:t>
      </w:r>
      <w:r>
        <w:rPr>
          <w:color w:val="auto"/>
        </w:rPr>
        <w:t xml:space="preserve"> a vyčkejte do úplného zastavení všech pohyblivých částí </w:t>
      </w:r>
      <w:r>
        <w:t>zařízení</w:t>
      </w:r>
      <w:r>
        <w:rPr>
          <w:color w:val="auto"/>
        </w:rPr>
        <w:t>.</w:t>
      </w:r>
    </w:p>
    <w:p w:rsidR="00D20112" w:rsidRDefault="00D20112">
      <w:pPr>
        <w:rPr>
          <w:snapToGrid w:val="0"/>
        </w:rPr>
      </w:pPr>
    </w:p>
    <w:p w:rsidR="00D20112" w:rsidRDefault="00D94C7F">
      <w:pPr>
        <w:rPr>
          <w:snapToGrid w:val="0"/>
        </w:rPr>
      </w:pPr>
      <w:r w:rsidRPr="00AD7812">
        <w:rPr>
          <w:sz w:val="16"/>
        </w:rPr>
        <w:pict>
          <v:shape id="_x0000_i1055" type="#_x0000_t75" style="width:245pt;height:114.5pt" o:preferrelative="f" o:bordertopcolor="this" o:borderleftcolor="this" o:borderbottomcolor="this" o:borderrightcolor="this">
            <v:imagedata r:id="rId45" o:title="OBR142_B1 Zastavte pohyblive dily" cropleft="77f" cropright="77f"/>
          </v:shape>
        </w:pict>
      </w:r>
    </w:p>
    <w:p w:rsidR="00D20112" w:rsidRDefault="00D20112">
      <w:pPr>
        <w:pStyle w:val="BP-vet"/>
      </w:pPr>
    </w:p>
    <w:p w:rsidR="00D20112" w:rsidRDefault="00D20112">
      <w:pPr>
        <w:pStyle w:val="BP-nadpis"/>
        <w:rPr>
          <w:b w:val="0"/>
          <w:i/>
          <w:color w:val="auto"/>
        </w:rPr>
      </w:pPr>
      <w:r>
        <w:rPr>
          <w:b w:val="0"/>
          <w:i/>
        </w:rPr>
        <w:t>1.4.</w:t>
      </w:r>
      <w:r>
        <w:rPr>
          <w:b w:val="0"/>
          <w:i/>
          <w:color w:val="auto"/>
        </w:rPr>
        <w:t xml:space="preserve">19 Oprava, seřizování, úprava, údržba a čistění </w:t>
      </w:r>
      <w:r>
        <w:rPr>
          <w:b w:val="0"/>
          <w:i/>
        </w:rPr>
        <w:t>zařízení</w:t>
      </w:r>
      <w:r>
        <w:rPr>
          <w:b w:val="0"/>
          <w:i/>
          <w:color w:val="auto"/>
        </w:rPr>
        <w:t xml:space="preserve"> se provádějí, jen je-li </w:t>
      </w:r>
      <w:r>
        <w:rPr>
          <w:b w:val="0"/>
          <w:i/>
        </w:rPr>
        <w:t xml:space="preserve">zařízení </w:t>
      </w:r>
      <w:r>
        <w:rPr>
          <w:b w:val="0"/>
          <w:i/>
          <w:color w:val="auto"/>
        </w:rPr>
        <w:t>odpojeno od přívodů energií; není-li to technicky možné, učiní se vhodná ochranná opatření.</w:t>
      </w:r>
    </w:p>
    <w:p w:rsidR="00D20112" w:rsidRDefault="00D20112">
      <w:pPr>
        <w:pStyle w:val="BP-vet"/>
      </w:pPr>
      <w:r>
        <w:t xml:space="preserve">- Předepsané údržbářské práce (uvedené v plánu údržby) musí být prováděny kvalifikovanými </w:t>
      </w:r>
      <w:r>
        <w:lastRenderedPageBreak/>
        <w:t xml:space="preserve">pracovníky odborných servisů. Dokladem o provedení údržby je příslušný záznam servisního střediska v servisním listě </w:t>
      </w:r>
      <w:r>
        <w:rPr>
          <w:color w:val="auto"/>
        </w:rPr>
        <w:t>zařízení</w:t>
      </w:r>
      <w:r>
        <w:t>.</w:t>
      </w:r>
    </w:p>
    <w:p w:rsidR="00D20112" w:rsidRDefault="00D20112">
      <w:pPr>
        <w:pStyle w:val="BP-vet"/>
        <w:rPr>
          <w:color w:val="auto"/>
        </w:rPr>
      </w:pPr>
      <w:r>
        <w:rPr>
          <w:color w:val="auto"/>
        </w:rPr>
        <w:t xml:space="preserve">- Požadavky bezpečnosti práce při údržbě, seřizování a opravách jsou uvedeny v části 1.6 tohoto </w:t>
      </w:r>
      <w:r w:rsidR="00B16874">
        <w:t>MPBP - s</w:t>
      </w:r>
      <w:r>
        <w:rPr>
          <w:color w:val="auto"/>
        </w:rPr>
        <w:t>ouboru požadavků.</w:t>
      </w:r>
    </w:p>
    <w:p w:rsidR="00D20112" w:rsidRDefault="00D20112">
      <w:pPr>
        <w:pStyle w:val="BP-vet"/>
        <w:rPr>
          <w:color w:val="auto"/>
        </w:rPr>
      </w:pPr>
      <w:r>
        <w:rPr>
          <w:color w:val="auto"/>
        </w:rPr>
        <w:t>- Pohyblivé části musí být mechanicky blokovány proti pohybům vlivem gravitace.</w:t>
      </w:r>
    </w:p>
    <w:p w:rsidR="00D20112" w:rsidRDefault="00D20112">
      <w:pPr>
        <w:pStyle w:val="BP-nadpis"/>
        <w:rPr>
          <w:b w:val="0"/>
          <w:i/>
        </w:rPr>
      </w:pPr>
    </w:p>
    <w:p w:rsidR="00D20112" w:rsidRDefault="00D20112">
      <w:pPr>
        <w:pStyle w:val="BP-nadpis"/>
        <w:rPr>
          <w:b w:val="0"/>
          <w:i/>
        </w:rPr>
      </w:pPr>
      <w:r>
        <w:rPr>
          <w:b w:val="0"/>
          <w:i/>
        </w:rPr>
        <w:t>1.4.20 Obsluha musí mít možnost se přesvědčit, že v nebezpečných prostorách se nenachází žádný zaměstnanec; pokud nelze tento požadavek splnit, bezpečnostní systém před spuštěním, popřípadě zastavením zařízení</w:t>
      </w:r>
      <w:r>
        <w:rPr>
          <w:b w:val="0"/>
          <w:i/>
          <w:color w:val="auto"/>
        </w:rPr>
        <w:t xml:space="preserve"> </w:t>
      </w:r>
      <w:r>
        <w:rPr>
          <w:b w:val="0"/>
          <w:i/>
        </w:rPr>
        <w:t>musí vydávat zvukový nebo i viditelný výstražný signál, aby zaměstnanci zdržující se v nebezpečném prostoru měli vždy dostatek času nebezpečný prostor opustit.</w:t>
      </w:r>
    </w:p>
    <w:p w:rsidR="00D20112" w:rsidRDefault="00D20112">
      <w:pPr>
        <w:pStyle w:val="BP-vet"/>
      </w:pPr>
      <w:r>
        <w:t>- Před uvedením drtiče do chodu se musí obsluha ujistit, že má dostatečný výhled na nebezpečný prostor.</w:t>
      </w:r>
    </w:p>
    <w:p w:rsidR="00D20112" w:rsidRDefault="00D20112">
      <w:pPr>
        <w:pStyle w:val="BP-vet"/>
        <w:rPr>
          <w:snapToGrid w:val="0"/>
          <w:color w:val="auto"/>
        </w:rPr>
      </w:pPr>
      <w:r>
        <w:t>- Pokud se podílí na obsluze drtiče více osob nebo je-li na pracovišti přítomno více zaměstnanců, je bezpodmínečně nutné, aby při vzájemné komunikaci používali smluvené signály a zdržovali se v bezpečné vzdálenosti od drtiče tak, aby byli obsluhou drtiče viditelní.</w:t>
      </w:r>
    </w:p>
    <w:p w:rsidR="00D20112" w:rsidRDefault="00D20112">
      <w:pPr>
        <w:pStyle w:val="BP-vet"/>
      </w:pPr>
      <w:r>
        <w:t xml:space="preserve">- Před uvedením zařízení do chodu upozorněte ostatní pracovníky zvukovým výstražným signálem na možné nebezpečí, vyplývající z pohybu </w:t>
      </w:r>
      <w:r>
        <w:rPr>
          <w:color w:val="auto"/>
        </w:rPr>
        <w:t>zařízení</w:t>
      </w:r>
      <w:r>
        <w:t>.</w:t>
      </w:r>
    </w:p>
    <w:p w:rsidR="00D20112" w:rsidRDefault="00D20112">
      <w:pPr>
        <w:pStyle w:val="BP-vet"/>
      </w:pPr>
      <w:r>
        <w:t>- Po upozornění smí obsluha uvést zařízení do chodu až tehdy, když všichni zaměstnanci opustili ohrožený prostor. U nepřehledných pracovišť je možné uvedení do provozu až po uplynutí doby nezbytné k opuštění ohroženého prostoru.</w:t>
      </w:r>
    </w:p>
    <w:p w:rsidR="00D20112" w:rsidRDefault="00D20112">
      <w:pPr>
        <w:pStyle w:val="BP-nadpis"/>
        <w:rPr>
          <w:b w:val="0"/>
          <w:i/>
        </w:rPr>
      </w:pPr>
    </w:p>
    <w:p w:rsidR="00295AC7" w:rsidRPr="00012A07" w:rsidRDefault="00295AC7" w:rsidP="00295AC7">
      <w:pPr>
        <w:pStyle w:val="BP-nadpis"/>
        <w:rPr>
          <w:b w:val="0"/>
          <w:i/>
        </w:rPr>
      </w:pPr>
      <w:r w:rsidRPr="00012A07">
        <w:rPr>
          <w:b w:val="0"/>
          <w:i/>
        </w:rPr>
        <w:t>1.4.21 Kontrola bezpečnosti provozu pracovního zařízení před uvedením do provozu je prováděna podle průvodní dokumentace výrobce. Není-li výrobce znám nebo není-li průvodní dokumentace k dispozici, stanoví rozsah kontroly pracovního zařízení zaměstnavatel místním provozním bezpečnostním předpisem (MPBP).</w:t>
      </w:r>
    </w:p>
    <w:p w:rsidR="00295AC7" w:rsidRDefault="00295AC7" w:rsidP="00295AC7">
      <w:pPr>
        <w:pStyle w:val="BP-vet"/>
      </w:pPr>
      <w:r>
        <w:t>- Zaměstnavatel musí přijmout veškerá opatření nezbytná k tomu, aby všechna pracovní zařízení, která má pracovník k dispozici (např. stroje, nářadí, přístroje) byla vhodná pro prováděnou práci a jejich použití nesnižovalo bezpečnost nebo nepoškozovalo zdraví pracovníků.</w:t>
      </w:r>
    </w:p>
    <w:p w:rsidR="00295AC7" w:rsidRDefault="00295AC7" w:rsidP="00295AC7">
      <w:pPr>
        <w:pStyle w:val="BP-vet"/>
      </w:pPr>
      <w:r>
        <w:rPr>
          <w:color w:val="auto"/>
        </w:rPr>
        <w:t xml:space="preserve">- Nové nebo rekonstruované (modernizované) zařízení je podle </w:t>
      </w:r>
      <w:r w:rsidR="00B06300" w:rsidRPr="003A328B">
        <w:rPr>
          <w:i/>
          <w:color w:val="auto"/>
        </w:rPr>
        <w:t>NV č. 176/2008 Sb., ve znění NV č. 170/2011 Sb.</w:t>
      </w:r>
      <w:r>
        <w:rPr>
          <w:rFonts w:cs="Arial"/>
          <w:i/>
        </w:rPr>
        <w:t xml:space="preserve"> </w:t>
      </w:r>
      <w:r>
        <w:rPr>
          <w:color w:val="auto"/>
        </w:rPr>
        <w:t xml:space="preserve">stanoveným výrobkem. </w:t>
      </w:r>
      <w:r>
        <w:t xml:space="preserve">Výrobce nebo jeho zplnomocněný zástupce (dovozce) </w:t>
      </w:r>
      <w:r>
        <w:rPr>
          <w:color w:val="auto"/>
        </w:rPr>
        <w:t>strojních zařízení stanovených k posuzování shody podle</w:t>
      </w:r>
      <w:r>
        <w:rPr>
          <w:i/>
          <w:color w:val="auto"/>
        </w:rPr>
        <w:t xml:space="preserve"> zákona č. 22/1997 Sb., ve znění pozdějších předpisů</w:t>
      </w:r>
      <w:r>
        <w:rPr>
          <w:color w:val="auto"/>
        </w:rPr>
        <w:t>, a prováděcích nařízení vlády, musí zajistit před jejich uvedením na trh nebo do provozu posouzení shody, vystavit ES prohlášení o shodě a opatřit strojní zařízení označením CE.</w:t>
      </w:r>
    </w:p>
    <w:p w:rsidR="00295AC7" w:rsidRDefault="00295AC7" w:rsidP="00295AC7">
      <w:pPr>
        <w:pStyle w:val="BP-vet"/>
        <w:rPr>
          <w:color w:val="auto"/>
        </w:rPr>
      </w:pPr>
      <w:r>
        <w:lastRenderedPageBreak/>
        <w:t xml:space="preserve">- Pracovní zařízení </w:t>
      </w:r>
      <w:r>
        <w:rPr>
          <w:color w:val="auto"/>
        </w:rPr>
        <w:t xml:space="preserve">v provozu, u kterého není provedeno </w:t>
      </w:r>
      <w:r>
        <w:t xml:space="preserve">posouzení shody podle </w:t>
      </w:r>
      <w:r>
        <w:rPr>
          <w:i/>
        </w:rPr>
        <w:t>zákona č. 22/1997 Sb., ve znění pozdějších předpisů</w:t>
      </w:r>
      <w:r>
        <w:t xml:space="preserve">, musí splňovat požadavky na bezpečný provoz a používání pracovního zařízení podle </w:t>
      </w:r>
      <w:r>
        <w:rPr>
          <w:i/>
        </w:rPr>
        <w:t>NV č. 378/2001 Sb.</w:t>
      </w:r>
    </w:p>
    <w:p w:rsidR="00295AC7" w:rsidRDefault="00295AC7" w:rsidP="00295AC7">
      <w:pPr>
        <w:pStyle w:val="BP-vet"/>
      </w:pPr>
      <w:r>
        <w:t>- Minimálně jedenkrát za pracovní směnu zkontrolujte, zda nedošlo ke změnám nebo závadám na pracovním zařízení. Vzniklé změny nebo závady (včetně provozního stavu) ihned ohlaste odpovědné osobě.</w:t>
      </w:r>
    </w:p>
    <w:p w:rsidR="00295AC7" w:rsidRDefault="00295AC7" w:rsidP="00295AC7">
      <w:pPr>
        <w:pStyle w:val="BP-vet"/>
        <w:rPr>
          <w:snapToGrid w:val="0"/>
        </w:rPr>
      </w:pPr>
      <w:r>
        <w:rPr>
          <w:snapToGrid w:val="0"/>
        </w:rPr>
        <w:t>- Minimálně jednou v průběhu pracovní směny musí být provedena kontrola, zda jsou dodržovány předepsané pracovní postupy.</w:t>
      </w:r>
    </w:p>
    <w:p w:rsidR="00295AC7" w:rsidRDefault="00295AC7" w:rsidP="00295AC7">
      <w:pPr>
        <w:pStyle w:val="BP-vet"/>
      </w:pPr>
      <w:r>
        <w:t>- Při střídání obsluhy musí být nová obsluha seznámena se závadami a provozními odchylkami, které se vyskytly v průběhu předchozího provozu zařízení.</w:t>
      </w:r>
    </w:p>
    <w:p w:rsidR="00295AC7" w:rsidRDefault="00295AC7" w:rsidP="00295AC7">
      <w:pPr>
        <w:pStyle w:val="BP-vet"/>
        <w:rPr>
          <w:color w:val="auto"/>
        </w:rPr>
      </w:pPr>
      <w:r>
        <w:rPr>
          <w:color w:val="auto"/>
        </w:rPr>
        <w:t>- Pravidelně musí být zkoušena zvláště bezpečnostní zařízení v souladu s předpisy, pokyny výrobce a popř. pokyny zaměstnavatele stanovené v MPBP.</w:t>
      </w:r>
    </w:p>
    <w:p w:rsidR="00295AC7" w:rsidRDefault="00295AC7" w:rsidP="00295AC7">
      <w:pPr>
        <w:pStyle w:val="BP-vet"/>
      </w:pPr>
      <w:r>
        <w:t xml:space="preserve">- </w:t>
      </w:r>
      <w:r>
        <w:rPr>
          <w:rFonts w:cs="Arial"/>
        </w:rPr>
        <w:t>Kontrola bezpečnosti provozu pracovního zařízení před uvedením do provozu musí být prováděna podle průvodní dokumentace výrobce. Není-li výrobce znám nebo není-li průvodní dokumentace k dispozici, stanoví rozsah kontroly zařízení zaměstnavatel v MPBP.</w:t>
      </w:r>
    </w:p>
    <w:p w:rsidR="00295AC7" w:rsidRPr="00DB7E34" w:rsidRDefault="00295AC7" w:rsidP="00295AC7">
      <w:pPr>
        <w:pStyle w:val="BP-vet"/>
        <w:rPr>
          <w:color w:val="FF0000"/>
        </w:rPr>
      </w:pPr>
      <w:r w:rsidRPr="00DB7E34">
        <w:rPr>
          <w:color w:val="FF0000"/>
        </w:rPr>
        <w:t>- Před uvedením pracovního zařízení do provozu musí obsluha provést kontrolu v rozsahu zejména těchto činností uvedených v příloze č. 1 k tomuto MPBP.</w:t>
      </w:r>
    </w:p>
    <w:p w:rsidR="00295AC7" w:rsidRPr="00DB7E34" w:rsidRDefault="00295AC7" w:rsidP="00295AC7">
      <w:pPr>
        <w:pStyle w:val="BP-vet"/>
        <w:rPr>
          <w:color w:val="FF0000"/>
        </w:rPr>
      </w:pPr>
      <w:r w:rsidRPr="00DB7E34">
        <w:rPr>
          <w:color w:val="FF0000"/>
        </w:rPr>
        <w:t>- Před uvedením pracovního zařízení do provozu musí obsluha provést kontrolu v rozsahu stanoveném výrobcem v návodu k použití, včetně pokynů uvedených v příloze č. 1 k tomuto MPBP.</w:t>
      </w:r>
    </w:p>
    <w:p w:rsidR="00295AC7" w:rsidRPr="002846C6" w:rsidRDefault="00295AC7" w:rsidP="00295AC7">
      <w:pPr>
        <w:pStyle w:val="BP-vet"/>
        <w:rPr>
          <w:snapToGrid w:val="0"/>
          <w:color w:val="auto"/>
        </w:rPr>
      </w:pPr>
      <w:r w:rsidRPr="002846C6">
        <w:rPr>
          <w:snapToGrid w:val="0"/>
          <w:color w:val="auto"/>
        </w:rPr>
        <w:t xml:space="preserve">- </w:t>
      </w:r>
      <w:r w:rsidRPr="002846C6">
        <w:rPr>
          <w:rFonts w:cs="Arial"/>
          <w:noProof/>
          <w:color w:val="auto"/>
        </w:rPr>
        <w:t xml:space="preserve">Zjistí-li při této kontrole na </w:t>
      </w:r>
      <w:r w:rsidRPr="002846C6">
        <w:rPr>
          <w:color w:val="auto"/>
        </w:rPr>
        <w:t>pracovním zařízení</w:t>
      </w:r>
      <w:r w:rsidRPr="002846C6">
        <w:rPr>
          <w:rFonts w:cs="Arial"/>
          <w:noProof/>
          <w:color w:val="auto"/>
        </w:rPr>
        <w:t xml:space="preserve"> závady, informuje o zjištěných skutečnostech vedoucího pracoviště. Odstraňuje jen takové závady k jejichž odstranění je oprávněna. Obsluha nesmí uvést do provozu </w:t>
      </w:r>
      <w:r w:rsidRPr="002846C6">
        <w:rPr>
          <w:color w:val="auto"/>
        </w:rPr>
        <w:t>zařízení</w:t>
      </w:r>
      <w:r>
        <w:rPr>
          <w:color w:val="auto"/>
        </w:rPr>
        <w:t>,</w:t>
      </w:r>
      <w:r w:rsidRPr="002846C6">
        <w:rPr>
          <w:rFonts w:cs="Arial"/>
          <w:noProof/>
          <w:color w:val="auto"/>
        </w:rPr>
        <w:t xml:space="preserve"> u kterého zjistí závadu nebo odchylky od požadovaného stavu, které by mohly zapříčinit ohrožení bezpečnosti provozu, poškození </w:t>
      </w:r>
      <w:r w:rsidRPr="002846C6">
        <w:rPr>
          <w:color w:val="auto"/>
        </w:rPr>
        <w:t>zařízení</w:t>
      </w:r>
      <w:r w:rsidRPr="002846C6">
        <w:rPr>
          <w:rFonts w:cs="Arial"/>
          <w:noProof/>
          <w:color w:val="auto"/>
        </w:rPr>
        <w:t xml:space="preserve"> nebo chybu ve výrobě (zničení výrobku). Souběžně s kontrolou </w:t>
      </w:r>
      <w:r w:rsidRPr="002846C6">
        <w:rPr>
          <w:color w:val="auto"/>
        </w:rPr>
        <w:t>zařízení</w:t>
      </w:r>
      <w:r w:rsidRPr="002846C6">
        <w:rPr>
          <w:rFonts w:cs="Arial"/>
          <w:noProof/>
          <w:color w:val="auto"/>
        </w:rPr>
        <w:t xml:space="preserve"> kontroluje obsluha stav pracovního prostoru </w:t>
      </w:r>
      <w:r w:rsidRPr="002846C6">
        <w:rPr>
          <w:color w:val="auto"/>
        </w:rPr>
        <w:t>zařízení</w:t>
      </w:r>
      <w:r w:rsidRPr="002846C6">
        <w:rPr>
          <w:rFonts w:cs="Arial"/>
          <w:noProof/>
          <w:color w:val="auto"/>
        </w:rPr>
        <w:t xml:space="preserve"> (obslužný a manipulační prostor, prostory pro mezioperační manipulace apod.).</w:t>
      </w:r>
    </w:p>
    <w:p w:rsidR="00295AC7" w:rsidRDefault="00295AC7" w:rsidP="00295AC7">
      <w:pPr>
        <w:pStyle w:val="BP-vet"/>
      </w:pPr>
      <w:r>
        <w:rPr>
          <w:snapToGrid w:val="0"/>
        </w:rPr>
        <w:t>- Spuštění pracovního zařízení může obsluha provést až po předchozím předvedení bezpečného pracovního postupu a způsobu používání ochranného zařízení pověřeným pracovníkem.</w:t>
      </w:r>
    </w:p>
    <w:p w:rsidR="00295AC7" w:rsidRDefault="00295AC7" w:rsidP="00295AC7">
      <w:pPr>
        <w:pStyle w:val="BP-vet"/>
      </w:pPr>
      <w:r>
        <w:rPr>
          <w:color w:val="auto"/>
        </w:rPr>
        <w:t>- Před zahájením práce nebo po přestávce delší než 15 minut zkontrolovat chodem naprázdno správnou funkci zařízení a bezpečnostních zařízení</w:t>
      </w:r>
      <w:r>
        <w:t xml:space="preserve"> a upozorněte ostatní pracovníky na možné nebezpečí vyplývající z pohybu pracovního zařízení v jeho nebezpečném pracovním dosahu.</w:t>
      </w:r>
    </w:p>
    <w:p w:rsidR="00295AC7" w:rsidRDefault="00295AC7" w:rsidP="00295AC7">
      <w:pPr>
        <w:pStyle w:val="BP-nadpis"/>
        <w:rPr>
          <w:b w:val="0"/>
          <w:i/>
        </w:rPr>
      </w:pPr>
    </w:p>
    <w:p w:rsidR="00295AC7" w:rsidRDefault="00295AC7" w:rsidP="00295AC7">
      <w:pPr>
        <w:pStyle w:val="BP-nadpis"/>
        <w:rPr>
          <w:b w:val="0"/>
          <w:i/>
        </w:rPr>
      </w:pPr>
      <w:r>
        <w:rPr>
          <w:b w:val="0"/>
          <w:i/>
        </w:rPr>
        <w:t xml:space="preserve">1.4.22 Následná kontrola bezpečnosti provozu pracovního zařízení musí být prováděna nejméně </w:t>
      </w:r>
      <w:r>
        <w:rPr>
          <w:b w:val="0"/>
          <w:i/>
        </w:rPr>
        <w:lastRenderedPageBreak/>
        <w:t>jednou za 12 měsíců v rozsahu stanoveném MPBP, nestanoví-li zvláštní právní předpis, popřípadě průvodní dokumentace nebo normové hodnoty rozsah a četnost následných kontrol jinak.</w:t>
      </w:r>
    </w:p>
    <w:p w:rsidR="00295AC7" w:rsidRPr="00A47E49" w:rsidRDefault="00295AC7" w:rsidP="00295AC7">
      <w:pPr>
        <w:pStyle w:val="BP-vet"/>
        <w:rPr>
          <w:color w:val="auto"/>
        </w:rPr>
      </w:pPr>
      <w:r w:rsidRPr="00A47E49">
        <w:rPr>
          <w:rFonts w:cs="Arial"/>
        </w:rPr>
        <w:t xml:space="preserve">- Následná kontrola </w:t>
      </w:r>
      <w:r w:rsidRPr="00A47E49">
        <w:t xml:space="preserve">bezpečnosti provozu pracovního zařízení </w:t>
      </w:r>
      <w:r w:rsidRPr="00A47E49">
        <w:rPr>
          <w:rFonts w:cs="Arial"/>
        </w:rPr>
        <w:t>musí být prováděna nejméně jednou za 12</w:t>
      </w:r>
      <w:r>
        <w:rPr>
          <w:rFonts w:cs="Arial"/>
        </w:rPr>
        <w:t> </w:t>
      </w:r>
      <w:r w:rsidRPr="00A47E49">
        <w:rPr>
          <w:rFonts w:cs="Arial"/>
        </w:rPr>
        <w:t xml:space="preserve">měsíců v rozsahu stanoveném </w:t>
      </w:r>
      <w:r>
        <w:rPr>
          <w:rFonts w:cs="Arial"/>
        </w:rPr>
        <w:t>MPBP</w:t>
      </w:r>
      <w:r w:rsidRPr="00A47E49">
        <w:rPr>
          <w:rFonts w:cs="Arial"/>
        </w:rPr>
        <w:t>, nestanoví-li zvláštní právní předpis, popřípadě průvodní dokumentace nebo normové hodnoty (konkrétní technický požadavek obsažený v příslušné české technické normě) rozsah a četnost následných kontrol jinak.</w:t>
      </w:r>
      <w:r>
        <w:rPr>
          <w:rFonts w:cs="Arial"/>
        </w:rPr>
        <w:t xml:space="preserve"> Tato pravidelná popř. mimořádná kontrola musí být zaznamenána do provozní dokumentace </w:t>
      </w:r>
      <w:r w:rsidRPr="00A47E49">
        <w:t>pracovního zařízení</w:t>
      </w:r>
      <w:r>
        <w:t>.</w:t>
      </w:r>
    </w:p>
    <w:p w:rsidR="00295AC7" w:rsidRPr="00DB7E34" w:rsidRDefault="00295AC7" w:rsidP="00295AC7">
      <w:pPr>
        <w:pStyle w:val="BP-vet"/>
        <w:rPr>
          <w:color w:val="FF0000"/>
        </w:rPr>
      </w:pPr>
      <w:r w:rsidRPr="00DB7E34">
        <w:rPr>
          <w:rFonts w:cs="Arial"/>
          <w:color w:val="FF0000"/>
        </w:rPr>
        <w:t xml:space="preserve">- Následná kontrola </w:t>
      </w:r>
      <w:r w:rsidRPr="00DB7E34">
        <w:rPr>
          <w:color w:val="FF0000"/>
        </w:rPr>
        <w:t xml:space="preserve">bezpečnosti provozu pracovního zařízení </w:t>
      </w:r>
      <w:r w:rsidRPr="00DB7E34">
        <w:rPr>
          <w:rFonts w:cs="Arial"/>
          <w:color w:val="FF0000"/>
        </w:rPr>
        <w:t xml:space="preserve">prováděná nejméně jednou za 12 měsíců musí být provedena v rozsahu </w:t>
      </w:r>
      <w:r w:rsidRPr="00DB7E34">
        <w:rPr>
          <w:color w:val="FF0000"/>
        </w:rPr>
        <w:t>zejména těchto činností uvedených v příloze č. 2 k tomuto MPBP.</w:t>
      </w:r>
    </w:p>
    <w:p w:rsidR="00295AC7" w:rsidRPr="00DB7E34" w:rsidRDefault="00295AC7" w:rsidP="00295AC7">
      <w:pPr>
        <w:pStyle w:val="BP-vet"/>
        <w:rPr>
          <w:color w:val="FF0000"/>
        </w:rPr>
      </w:pPr>
      <w:r w:rsidRPr="00DB7E34">
        <w:rPr>
          <w:rFonts w:cs="Arial"/>
          <w:color w:val="FF0000"/>
        </w:rPr>
        <w:t xml:space="preserve">- Následná kontrola </w:t>
      </w:r>
      <w:r w:rsidRPr="00DB7E34">
        <w:rPr>
          <w:color w:val="FF0000"/>
        </w:rPr>
        <w:t xml:space="preserve">bezpečnosti provozu pracovního zařízení </w:t>
      </w:r>
      <w:r w:rsidRPr="00DB7E34">
        <w:rPr>
          <w:rFonts w:cs="Arial"/>
          <w:color w:val="FF0000"/>
        </w:rPr>
        <w:t xml:space="preserve">prováděná nejméně jednou za 12 měsíců musí být provedena v rozsahu </w:t>
      </w:r>
      <w:r w:rsidRPr="00DB7E34">
        <w:rPr>
          <w:color w:val="FF0000"/>
        </w:rPr>
        <w:t>stanoveném výrobcem v návodu k použití, včetně pokynů uvedených v příloze č. 2 k tomuto MPBP.</w:t>
      </w:r>
    </w:p>
    <w:p w:rsidR="00295AC7" w:rsidRDefault="00295AC7" w:rsidP="00295AC7">
      <w:pPr>
        <w:pStyle w:val="BP-nadpis"/>
        <w:rPr>
          <w:b w:val="0"/>
          <w:i/>
        </w:rPr>
      </w:pPr>
    </w:p>
    <w:p w:rsidR="00295AC7" w:rsidRDefault="00295AC7" w:rsidP="00295AC7">
      <w:pPr>
        <w:pStyle w:val="BP-nadpis"/>
        <w:rPr>
          <w:b w:val="0"/>
          <w:i/>
          <w:color w:val="auto"/>
        </w:rPr>
      </w:pPr>
      <w:r>
        <w:rPr>
          <w:b w:val="0"/>
          <w:i/>
        </w:rPr>
        <w:t>1.4.23 Pracovní zařízení musí být vybaveno provozní dokumentací. Provozní dokumentace musí být uchovávána po celou dobu provozu zařízení.</w:t>
      </w:r>
    </w:p>
    <w:p w:rsidR="00295AC7" w:rsidRDefault="00295AC7" w:rsidP="00295AC7">
      <w:pPr>
        <w:pStyle w:val="BP-vet"/>
      </w:pPr>
      <w:r>
        <w:rPr>
          <w:rFonts w:cs="Arial"/>
        </w:rPr>
        <w:t>- Pracovní zařízení musí být vybaveno provozní dokumentací.</w:t>
      </w:r>
    </w:p>
    <w:p w:rsidR="00295AC7" w:rsidRDefault="00295AC7" w:rsidP="00295AC7">
      <w:pPr>
        <w:pStyle w:val="BP-vet"/>
      </w:pPr>
      <w:r>
        <w:t>- Dokumentací (průvodní a provozní) výrobku jsou doklady, jež jsou podle zvláštních právních předpisů nutné k převzetí a k užívání pracovního zařízení.</w:t>
      </w:r>
    </w:p>
    <w:p w:rsidR="00295AC7" w:rsidRDefault="00295AC7" w:rsidP="00295AC7">
      <w:pPr>
        <w:pStyle w:val="BP-vet"/>
        <w:rPr>
          <w:rFonts w:cs="Arial"/>
        </w:rPr>
      </w:pPr>
      <w:r>
        <w:rPr>
          <w:rFonts w:cs="Arial"/>
        </w:rPr>
        <w:t>- Průvodní dokumentací je soubor dokumentů obsahujících návod výrobce pro montáž, manipulaci, opravy, údržbu, výchozí a následné pravidelné kontroly a revize pracovního zařízení, jakož i pokyny pro případnou výměnu nebo změnu částí zařízení.</w:t>
      </w:r>
    </w:p>
    <w:p w:rsidR="00295AC7" w:rsidRDefault="00295AC7" w:rsidP="00295AC7">
      <w:pPr>
        <w:pStyle w:val="BP-vet"/>
        <w:rPr>
          <w:rFonts w:cs="Arial"/>
        </w:rPr>
      </w:pPr>
      <w:r>
        <w:rPr>
          <w:rFonts w:cs="Arial"/>
        </w:rPr>
        <w:t xml:space="preserve">- Provozní dokumentací je soubor dokumentů obsahujících průvodní dokumentaci, záznam o poslední nebo mimořádné revizi nebo kontrole, stanoví-li tak zvláštní právní předpis, nebo pokud takový právní předpis není vydán, stanoví-li tak průvodní dokumentace nebo zaměstnavatel ve svém MPBP, záznam o mimořádných kontrolách, záznam o poruchách, záznam o opravách a </w:t>
      </w:r>
      <w:r>
        <w:rPr>
          <w:color w:val="auto"/>
        </w:rPr>
        <w:t xml:space="preserve">oprávnění k obsluze </w:t>
      </w:r>
      <w:r>
        <w:t>zařízení.</w:t>
      </w:r>
    </w:p>
    <w:p w:rsidR="00295AC7" w:rsidRDefault="00295AC7" w:rsidP="00295AC7">
      <w:pPr>
        <w:pStyle w:val="BP-vet"/>
      </w:pPr>
      <w:r>
        <w:t xml:space="preserve">- </w:t>
      </w:r>
      <w:r>
        <w:rPr>
          <w:rFonts w:cs="Arial"/>
        </w:rPr>
        <w:t>Provozní dokumentace musí být uchovávána po celou dobu provozu zařízení.</w:t>
      </w:r>
    </w:p>
    <w:p w:rsidR="00D20112" w:rsidRDefault="00D20112">
      <w:pPr>
        <w:pStyle w:val="BP-nadpis"/>
      </w:pPr>
    </w:p>
    <w:p w:rsidR="00D20112" w:rsidRDefault="00D20112" w:rsidP="00CC0815">
      <w:pPr>
        <w:pStyle w:val="BP-nadpis"/>
        <w:rPr>
          <w:color w:val="auto"/>
        </w:rPr>
      </w:pPr>
      <w:r>
        <w:t>1.5 Specifické požadavky na bez</w:t>
      </w:r>
      <w:r w:rsidR="00CC0815">
        <w:t>pečný provoz a </w:t>
      </w:r>
      <w:r>
        <w:t xml:space="preserve">používání zařízení pro plynulou dopravu nákladů podle </w:t>
      </w:r>
      <w:r>
        <w:rPr>
          <w:i/>
        </w:rPr>
        <w:t>přílohy č. 4 k NV č. 378/2001 Sb</w:t>
      </w:r>
      <w:r>
        <w:t>.</w:t>
      </w:r>
    </w:p>
    <w:p w:rsidR="00D20112" w:rsidRDefault="00D20112">
      <w:pPr>
        <w:pStyle w:val="BP-nadpis"/>
        <w:rPr>
          <w:b w:val="0"/>
          <w:i/>
        </w:rPr>
      </w:pPr>
      <w:r>
        <w:rPr>
          <w:b w:val="0"/>
          <w:i/>
        </w:rPr>
        <w:t>1.5.1 Zajištění bezpečného přístupu ke všem obslužným plošinám nebo odpočívadlům a jejich bezpečné provedení.</w:t>
      </w:r>
    </w:p>
    <w:p w:rsidR="00D20112" w:rsidRDefault="00D20112">
      <w:pPr>
        <w:pStyle w:val="BP-vet"/>
        <w:rPr>
          <w:snapToGrid w:val="0"/>
        </w:rPr>
      </w:pPr>
      <w:r>
        <w:t>- Plošiny, lávky a průchody musí odpovídat předpisům pro tato zařízení.</w:t>
      </w:r>
    </w:p>
    <w:p w:rsidR="00D20112" w:rsidRDefault="00D20112">
      <w:pPr>
        <w:pStyle w:val="BP-vet"/>
      </w:pPr>
      <w:r>
        <w:lastRenderedPageBreak/>
        <w:t>- Všechny obslužné plošiny pro pracovní obsluhu musí být ve vodorovné poloze.</w:t>
      </w:r>
    </w:p>
    <w:p w:rsidR="00D20112" w:rsidRDefault="00D20112">
      <w:pPr>
        <w:pStyle w:val="BP-vet"/>
      </w:pPr>
      <w:r>
        <w:t>- Všechny lávky nebo plošiny musí mít nejmenší průchozí šířku 0,50 m. Musí být chráněny na otevřené straně zábradlím s madlem o výšce nejméně 1 m nad podlahou, střední příčkou a okopovými plechy nebo rovnocenným hladkým zakrytím. Lávky ve sklonu s nepřerušeným svislým zakrytím na straně vzdálené od pohyblivého zařízení, musí mít na této straně madlo.</w:t>
      </w:r>
    </w:p>
    <w:p w:rsidR="00D20112" w:rsidRDefault="00D20112">
      <w:pPr>
        <w:pStyle w:val="BP-vet"/>
      </w:pPr>
      <w:r>
        <w:t>- Zábradlí zabraňující zachycení pohyblivým zařízením nesmí mít výšku madla nižší než 0,80 m nad podlahou. Vzdálenost mezi madlem zábradlí a pohyblivým zařízením nesmí být menší než 0,50 m.</w:t>
      </w:r>
    </w:p>
    <w:p w:rsidR="00D20112" w:rsidRDefault="00D20112">
      <w:pPr>
        <w:pStyle w:val="BP-vet"/>
      </w:pPr>
      <w:r>
        <w:t>- U stabilního dopravního zařízení musí být chráněn přístup mezi pohyblivé části nebo nesený náklad a pevné překážky vhodným zakrytím, je-li volný prostor menší než 0,50 m.</w:t>
      </w:r>
    </w:p>
    <w:p w:rsidR="00D20112" w:rsidRDefault="00D20112">
      <w:pPr>
        <w:pStyle w:val="BP-vet"/>
      </w:pPr>
      <w:r>
        <w:t>- Prostor mezi kontrolní lávkou (plošinou) pohyblivé části dopravního zařízení a pevnou překážkou musí být chráněn zábradlím, jestliže je mezi nimi volný prostor menší než 0,50 m.</w:t>
      </w:r>
    </w:p>
    <w:p w:rsidR="00D20112" w:rsidRDefault="00D20112">
      <w:pPr>
        <w:pStyle w:val="BP-vet"/>
      </w:pPr>
      <w:r>
        <w:t>- K plošinám nebo podobným konstrukcím umístěným výše než 1,50 m nad základní rovinou musí být proveden pevný přístup.</w:t>
      </w:r>
    </w:p>
    <w:p w:rsidR="00D20112" w:rsidRDefault="00D20112">
      <w:pPr>
        <w:pStyle w:val="BP-vet"/>
      </w:pPr>
      <w:r>
        <w:t>- Přístup má být proveden přednostně skloněnými lávkami s žebry nebo schody. Úhel schodů ve vztahu k vodorovné rovině nesmí být větší než 60°.</w:t>
      </w:r>
    </w:p>
    <w:p w:rsidR="00D20112" w:rsidRDefault="00D20112">
      <w:pPr>
        <w:pStyle w:val="BP-vet"/>
        <w:rPr>
          <w:b/>
        </w:rPr>
      </w:pPr>
      <w:r>
        <w:t>- Všechny podlahy plošin nebo lávek a schodnice schodišť a schodů musí být přizpůsobeny individuálnímu umístění a pracovním podmínkám a musí mít neklouzavý povrch</w:t>
      </w:r>
    </w:p>
    <w:p w:rsidR="00D20112" w:rsidRDefault="00D20112">
      <w:pPr>
        <w:pStyle w:val="BP-vet"/>
      </w:pPr>
      <w:r>
        <w:t>- Je přísně zakázáno překračovat nebo podcházet pásový dopravník mimo místa zvlášť určená k tomuto účelu.</w:t>
      </w:r>
    </w:p>
    <w:p w:rsidR="00D20112" w:rsidRDefault="00D20112">
      <w:pPr>
        <w:pStyle w:val="BP-vet"/>
      </w:pPr>
      <w:r>
        <w:t>- Pracoviště zařízení musí být vybaveno bezpečným žebříkem pro výstup k horním částem zařízení.</w:t>
      </w:r>
    </w:p>
    <w:p w:rsidR="00D20112" w:rsidRDefault="00D20112">
      <w:pPr>
        <w:pStyle w:val="BP-vet"/>
      </w:pPr>
      <w:r>
        <w:t>- Při nastupování a vystupování používejte stupačky a madla. Vždy buďte otočení čelem k zařízení a dívejte se ve směru vlastního pohybu.</w:t>
      </w:r>
    </w:p>
    <w:p w:rsidR="00D20112" w:rsidRDefault="00D20112">
      <w:pPr>
        <w:pStyle w:val="BP-vet"/>
      </w:pPr>
      <w:r>
        <w:t>- Při pohybu po pracovních plošinách se přidržujte madel a dodržujte pokyny pro práci ve výškách.</w:t>
      </w:r>
    </w:p>
    <w:p w:rsidR="00D20112" w:rsidRDefault="00D20112">
      <w:pPr>
        <w:pStyle w:val="BP-vet"/>
      </w:pPr>
      <w:r>
        <w:t>- Obsluha je povinna věnovat zvýšenou pozornost práci na horních částech zařízení, na plošinách a žebřících především za deštivého počasí.</w:t>
      </w:r>
    </w:p>
    <w:p w:rsidR="00D20112" w:rsidRDefault="00D20112">
      <w:pPr>
        <w:pStyle w:val="BP-vet"/>
      </w:pPr>
      <w:r>
        <w:t>- Všechna nakládací a pracovní místa a průchody musí být udržovány čisté a průchodné.</w:t>
      </w:r>
    </w:p>
    <w:p w:rsidR="00D20112" w:rsidRDefault="00D20112">
      <w:pPr>
        <w:pStyle w:val="BP-vet"/>
        <w:rPr>
          <w:color w:val="auto"/>
        </w:rPr>
      </w:pPr>
      <w:r>
        <w:rPr>
          <w:color w:val="auto"/>
        </w:rPr>
        <w:t>- Pokud je tažné vozidlo nebo nosič při připojování (odpojování) drtiče v pohybu, musí být řidič na sedadle v kabině tažného vozidla nebo nosiče a nikdo nesmí vstupovat do nebezpečného prostoru mezi stroje.</w:t>
      </w:r>
    </w:p>
    <w:p w:rsidR="00D20112" w:rsidRDefault="00D20112">
      <w:pPr>
        <w:pStyle w:val="BP-vet"/>
      </w:pPr>
      <w:r>
        <w:t>- Udržujte pracovní plošiny, lávky, žebříky a další přístupové komunikace, které jsou součástí technologického celku, čisté, suché a neznečistěné mazacími prostředky nebo olejem. V zimním období z nich odstraňujte sníh a led. Nebezpečí uklouznutí a pádu!</w:t>
      </w:r>
    </w:p>
    <w:p w:rsidR="00D20112" w:rsidRDefault="00D20112">
      <w:pPr>
        <w:pStyle w:val="BP-vet"/>
      </w:pPr>
    </w:p>
    <w:p w:rsidR="00D20112" w:rsidRDefault="00D94C7F">
      <w:pPr>
        <w:pStyle w:val="BP-vet"/>
      </w:pPr>
      <w:r w:rsidRPr="00AD7812">
        <w:rPr>
          <w:snapToGrid w:val="0"/>
        </w:rPr>
        <w:pict>
          <v:shape id="_x0000_i1056" type="#_x0000_t75" style="width:231.5pt;height:109pt">
            <v:imagedata r:id="rId46" o:title="OBR022_B Nebezpeci zakopnuti padu"/>
          </v:shape>
        </w:pict>
      </w:r>
    </w:p>
    <w:p w:rsidR="00D20112" w:rsidRDefault="00D20112">
      <w:pPr>
        <w:pStyle w:val="BP-vet"/>
      </w:pPr>
    </w:p>
    <w:p w:rsidR="00D20112" w:rsidRDefault="00D20112">
      <w:pPr>
        <w:pStyle w:val="BP-vet"/>
      </w:pPr>
      <w:r>
        <w:t>- Dopravní zařízení pro plynulou dopravu nákladů je přísně zakázáno používat pro přepravu osob.</w:t>
      </w:r>
    </w:p>
    <w:p w:rsidR="00D20112" w:rsidRDefault="00D20112">
      <w:pPr>
        <w:pStyle w:val="BP-vet"/>
      </w:pPr>
    </w:p>
    <w:p w:rsidR="00D20112" w:rsidRDefault="00D94C7F">
      <w:pPr>
        <w:pStyle w:val="BP-vet"/>
      </w:pPr>
      <w:r>
        <w:pict>
          <v:shape id="_x0000_i1057" type="#_x0000_t75" style="width:237.5pt;height:112.5pt">
            <v:imagedata r:id="rId47" o:title="OBR175_B Nevstupuj na pás"/>
          </v:shape>
        </w:pict>
      </w:r>
    </w:p>
    <w:p w:rsidR="00D20112" w:rsidRDefault="00D20112">
      <w:pPr>
        <w:pStyle w:val="BP-vet"/>
      </w:pPr>
    </w:p>
    <w:p w:rsidR="00D20112" w:rsidRDefault="00D20112">
      <w:pPr>
        <w:pStyle w:val="BP-nadpis"/>
        <w:rPr>
          <w:b w:val="0"/>
          <w:i/>
        </w:rPr>
      </w:pPr>
      <w:r>
        <w:rPr>
          <w:b w:val="0"/>
          <w:i/>
        </w:rPr>
        <w:t>1.5.2 Ochrana otvorů uzavřených částí zařízení umožňující přístup k pohyblivým částem uzamykatelnými nebo blokovanými ochrannými zařízeními.</w:t>
      </w:r>
    </w:p>
    <w:p w:rsidR="00D20112" w:rsidRDefault="00D20112">
      <w:pPr>
        <w:pStyle w:val="BP-vet"/>
      </w:pPr>
      <w:r>
        <w:t>- Mezery a místa vbíhání unášecího nebo tažného prostředku (pásu) a pohyblivé části musí být chráněny, jsou-li v místech běžně přístupných pracovní obsluze a dalším osobám.</w:t>
      </w:r>
    </w:p>
    <w:p w:rsidR="00D20112" w:rsidRDefault="00D20112">
      <w:pPr>
        <w:pStyle w:val="BP-vet"/>
      </w:pPr>
      <w:r>
        <w:t xml:space="preserve">- Vyskytují-li se na dráze unášecího nebo tažného prostředku místa možnosti vtažení nebo sevření (např. při změně směru nebo v těsné blízkosti pevných částí apod.) musí být chráněna (zakryta). Příklady ochrany nebezpečných sbíhavých míst u pásových dopravníků stanoví </w:t>
      </w:r>
      <w:r>
        <w:rPr>
          <w:rStyle w:val="slostrnky"/>
          <w:i/>
        </w:rPr>
        <w:t>ČSN 26 0605:1994</w:t>
      </w:r>
      <w:r>
        <w:t>.</w:t>
      </w:r>
    </w:p>
    <w:p w:rsidR="00D20112" w:rsidRDefault="00D20112">
      <w:pPr>
        <w:pStyle w:val="BP-vet"/>
      </w:pPr>
      <w:r>
        <w:t>- Všechny pohyblivé části, ke kterým je na dopravním zařízení přístup v průchodech (přechodech, podchodech), musí mít navrženo zakrytí tak, aby nemohlo být otevřeno při chodu dopravního zařízení a toto nemohlo být použito nebo spuštěno je-li zakrytí otevřeno.</w:t>
      </w:r>
    </w:p>
    <w:p w:rsidR="00D20112" w:rsidRDefault="00D20112">
      <w:pPr>
        <w:pStyle w:val="BP-vet"/>
      </w:pPr>
      <w:r>
        <w:t>- Otvory uzavřených částí dopravních zařízení, umožňující přístup k pohyblivým částem, musí být zajištěny kryty, které vyžadují pro uvolnění ruční nástroj, popř. musí být uzamykatelné, resp. blokované pohybem zařízení.</w:t>
      </w:r>
    </w:p>
    <w:p w:rsidR="00D20112" w:rsidRDefault="00D20112">
      <w:pPr>
        <w:pStyle w:val="BP-vet"/>
        <w:rPr>
          <w:color w:val="auto"/>
        </w:rPr>
      </w:pPr>
      <w:r>
        <w:rPr>
          <w:color w:val="auto"/>
        </w:rPr>
        <w:t>- Je zakázáno uvádět do chodu a používat zařízení, pokud je demontováno, upraveno nebo poškozeno některé bezpečnostní zařízení. Před spuštěním zařízení musí být pro každý režim činnosti všechna ochranná zařízení na svém místě a funkční.</w:t>
      </w:r>
    </w:p>
    <w:p w:rsidR="00D20112" w:rsidRDefault="00D20112">
      <w:pPr>
        <w:pStyle w:val="BP-vet"/>
      </w:pPr>
      <w:r>
        <w:t>- Pravidelně kontrolujte stav ochranných zařízení. Při jejich poškození nebo opotřebování je vyměňte.</w:t>
      </w:r>
    </w:p>
    <w:p w:rsidR="00D20112" w:rsidRDefault="00D20112">
      <w:pPr>
        <w:pStyle w:val="BP-vet"/>
      </w:pPr>
      <w:r>
        <w:lastRenderedPageBreak/>
        <w:t>- Za chodu dopravního zařízení nesmí být otevírány kontrolní otvory, kde není vyloučen dotyk s pohybujícími se částmi dopravního zařízení a nákladem. Kontrolní otvory, jejichž kryty je nutné otvírat za chodu zařízení, musí být vybaveny vhodnou průhlednou zábranou (mříže, sítě atd.) s takovou konstrukcí a uspořádáním, aby byl vyloučen dotyk s pohybujícími se částmi zařízení a nákladem.</w:t>
      </w:r>
    </w:p>
    <w:p w:rsidR="00D20112" w:rsidRDefault="00D20112">
      <w:pPr>
        <w:pStyle w:val="BP-vet"/>
        <w:rPr>
          <w:color w:val="auto"/>
        </w:rPr>
      </w:pPr>
      <w:r>
        <w:rPr>
          <w:color w:val="auto"/>
        </w:rPr>
        <w:t xml:space="preserve">- Je zakázáno otevírat a demontovat ochranné kryty, pokud je </w:t>
      </w:r>
      <w:r>
        <w:t>motor</w:t>
      </w:r>
      <w:r>
        <w:rPr>
          <w:color w:val="auto"/>
        </w:rPr>
        <w:t xml:space="preserve"> v chodu. Zastavte </w:t>
      </w:r>
      <w:r>
        <w:t>motor</w:t>
      </w:r>
      <w:r>
        <w:rPr>
          <w:color w:val="auto"/>
        </w:rPr>
        <w:t xml:space="preserve">, vyndejte klíček ze spínací skříňky a vyčkejte do úplného zastavení všech pohyblivých částí </w:t>
      </w:r>
      <w:r>
        <w:t>zařízení</w:t>
      </w:r>
      <w:r>
        <w:rPr>
          <w:color w:val="auto"/>
        </w:rPr>
        <w:t>.</w:t>
      </w:r>
    </w:p>
    <w:p w:rsidR="00D20112" w:rsidRDefault="00D20112">
      <w:pPr>
        <w:pStyle w:val="BP-nadpis"/>
        <w:rPr>
          <w:b w:val="0"/>
          <w:i/>
        </w:rPr>
      </w:pPr>
    </w:p>
    <w:p w:rsidR="00D20112" w:rsidRDefault="00D20112">
      <w:pPr>
        <w:pStyle w:val="BP-nadpis"/>
        <w:rPr>
          <w:b w:val="0"/>
          <w:i/>
        </w:rPr>
      </w:pPr>
      <w:r>
        <w:rPr>
          <w:b w:val="0"/>
          <w:i/>
        </w:rPr>
        <w:t>1.5.3 Opatření proti náhodnému spadávání volně ložených sypkých nákladů nebo pádu jednotlivých břemen dopravovaných nad nechráněnými pracovišti nebo komunikacemi.</w:t>
      </w:r>
    </w:p>
    <w:p w:rsidR="00D20112" w:rsidRDefault="00D20112">
      <w:pPr>
        <w:pStyle w:val="BP-vet"/>
      </w:pPr>
      <w:r>
        <w:t>- Celá trasa dopravníku a zejména místa nakládky, vykládky a překládky musí být navržena tak, aby bylo zabráněno případnému spadávání dopravovaných nákladů.</w:t>
      </w:r>
    </w:p>
    <w:p w:rsidR="00D20112" w:rsidRDefault="00D20112">
      <w:pPr>
        <w:pStyle w:val="BP-vet"/>
      </w:pPr>
      <w:r>
        <w:t>- Sklony a charakteristika unášecího prostředku musí být navrženy tak, aby bylo zabráněno rozsypání nebo náhodnému spadnutí dopravovaných nákladů při normálních pracovních podmínkách.</w:t>
      </w:r>
    </w:p>
    <w:p w:rsidR="00D20112" w:rsidRDefault="00D20112">
      <w:pPr>
        <w:pStyle w:val="BP-vet"/>
        <w:rPr>
          <w:color w:val="auto"/>
        </w:rPr>
      </w:pPr>
      <w:r>
        <w:rPr>
          <w:color w:val="auto"/>
        </w:rPr>
        <w:t xml:space="preserve">- Před uvedením </w:t>
      </w:r>
      <w:r>
        <w:t>pásového dopravníku</w:t>
      </w:r>
      <w:r>
        <w:rPr>
          <w:color w:val="auto"/>
        </w:rPr>
        <w:t xml:space="preserve"> do provozu proveďte zabezpečení pracoviště zařízení řádným označením a uzavřením. Pověřte pomocnou osobu nebo zřiďte zábrany za účelem zamezení vstupu nepovolaných osob do pracovního prostoru zařízení.</w:t>
      </w:r>
    </w:p>
    <w:p w:rsidR="00D20112" w:rsidRDefault="00D20112">
      <w:pPr>
        <w:pStyle w:val="BP-vet"/>
      </w:pPr>
      <w:r>
        <w:t>- Uživatel dopravního zařízení musí zajistit správné ukládání nákladů na dopravníky a zabránit jejich přetěžování. Zejména nesmí měnit určená místa nakládky, jejich polohu nebo zvyšovat tok nákladu bez předchozí dohody s výrobcem zařízení.</w:t>
      </w:r>
    </w:p>
    <w:p w:rsidR="00D20112" w:rsidRDefault="00D20112">
      <w:pPr>
        <w:pStyle w:val="BP-vet"/>
      </w:pPr>
      <w:r>
        <w:t>- V blízkosti místa nakládky musí být umístěny srozumitelné pracovní pokyny týkající se nakládání na dopravní zařízení, musí stanovit dovolenou hmotnost nákladu, jeho umístění a omezující rozměry.</w:t>
      </w:r>
    </w:p>
    <w:p w:rsidR="00D20112" w:rsidRDefault="00D20112">
      <w:pPr>
        <w:pStyle w:val="BP-vet"/>
      </w:pPr>
      <w:r>
        <w:t>- Pokud pracovní personál pracuje na pracovišti pásového dopravníku, musí používat ochrannou přilbu. Nebezpečí úrazu padajicím materiálem.</w:t>
      </w:r>
    </w:p>
    <w:p w:rsidR="00D20112" w:rsidRDefault="00D20112">
      <w:pPr>
        <w:pStyle w:val="BP-nadpis"/>
        <w:rPr>
          <w:b w:val="0"/>
          <w:i/>
        </w:rPr>
      </w:pPr>
    </w:p>
    <w:p w:rsidR="00D20112" w:rsidRDefault="00D20112">
      <w:pPr>
        <w:pStyle w:val="BP-nadpis"/>
        <w:rPr>
          <w:b w:val="0"/>
          <w:i/>
        </w:rPr>
      </w:pPr>
      <w:r>
        <w:rPr>
          <w:b w:val="0"/>
          <w:i/>
        </w:rPr>
        <w:t>1.5.4 Vzájemné blokování centrálního a místního ovládání zařízení.</w:t>
      </w:r>
    </w:p>
    <w:p w:rsidR="00D20112" w:rsidRDefault="00D20112">
      <w:pPr>
        <w:pStyle w:val="BP-vet"/>
      </w:pPr>
      <w:r>
        <w:t>- Pokud je pásový dopravník začleněn do technologického celku, musí být jeho ovládání zabezpečeno vzájemným blokováním centrálního a místního ovládacího zařízení.</w:t>
      </w:r>
    </w:p>
    <w:p w:rsidR="00D20112" w:rsidRDefault="00D20112">
      <w:pPr>
        <w:pStyle w:val="BP-nadpis"/>
        <w:rPr>
          <w:b w:val="0"/>
          <w:i/>
        </w:rPr>
      </w:pPr>
    </w:p>
    <w:p w:rsidR="00D20112" w:rsidRDefault="00D20112">
      <w:pPr>
        <w:pStyle w:val="BP-vet"/>
        <w:rPr>
          <w:bCs/>
          <w:i/>
          <w:color w:val="auto"/>
        </w:rPr>
      </w:pPr>
      <w:r>
        <w:rPr>
          <w:bCs/>
          <w:i/>
        </w:rPr>
        <w:t>1.5.5 Neobsazeno.</w:t>
      </w:r>
    </w:p>
    <w:p w:rsidR="00D20112" w:rsidRDefault="00D20112">
      <w:pPr>
        <w:pStyle w:val="BP-nadpis"/>
      </w:pPr>
    </w:p>
    <w:p w:rsidR="00D20112" w:rsidRDefault="00D20112" w:rsidP="00CC0815">
      <w:pPr>
        <w:pStyle w:val="BP-nadpis"/>
      </w:pPr>
      <w:r>
        <w:t xml:space="preserve">1.6 Požadavky bezpečnosti práce při údržbě, seřizování a opravách </w:t>
      </w:r>
      <w:r>
        <w:rPr>
          <w:color w:val="auto"/>
        </w:rPr>
        <w:t>zařízení</w:t>
      </w:r>
    </w:p>
    <w:p w:rsidR="00D20112" w:rsidRDefault="00D20112">
      <w:pPr>
        <w:pStyle w:val="BP-vet"/>
        <w:rPr>
          <w:color w:val="auto"/>
        </w:rPr>
      </w:pPr>
      <w:r>
        <w:rPr>
          <w:rFonts w:cs="Arial"/>
          <w:color w:val="auto"/>
        </w:rPr>
        <w:t xml:space="preserve">- Opravy </w:t>
      </w:r>
      <w:r>
        <w:t>drtiče</w:t>
      </w:r>
      <w:r>
        <w:rPr>
          <w:rFonts w:cs="Arial"/>
          <w:color w:val="auto"/>
        </w:rPr>
        <w:t xml:space="preserve"> smí provádět pouze </w:t>
      </w:r>
      <w:r>
        <w:rPr>
          <w:color w:val="auto"/>
        </w:rPr>
        <w:t xml:space="preserve">osoby s oprávněním a příslušnou kvalifikací a se souhlasem </w:t>
      </w:r>
      <w:r>
        <w:rPr>
          <w:color w:val="auto"/>
        </w:rPr>
        <w:lastRenderedPageBreak/>
        <w:t>zaměstnavatele s výjimkou drobných prací, na které byla obsluha prokazatelným způsobem zaškolena a zacvičena.</w:t>
      </w:r>
    </w:p>
    <w:p w:rsidR="00D20112" w:rsidRDefault="00D20112">
      <w:pPr>
        <w:pStyle w:val="BP-vet"/>
        <w:rPr>
          <w:color w:val="auto"/>
        </w:rPr>
      </w:pPr>
      <w:r>
        <w:rPr>
          <w:color w:val="auto"/>
        </w:rPr>
        <w:t>- Při opravách používejte náhradní díly, které splňují požadavky výrobce nebo příslušných norem.</w:t>
      </w:r>
      <w:r>
        <w:rPr>
          <w:rFonts w:cs="Arial"/>
          <w:color w:val="auto"/>
        </w:rPr>
        <w:t xml:space="preserve"> Tímto způsobem bude zajištěna stejná úroveň bezpečnosti zařízení jako před opravou.</w:t>
      </w:r>
    </w:p>
    <w:p w:rsidR="00D20112" w:rsidRDefault="00D20112">
      <w:pPr>
        <w:pStyle w:val="BP-vet"/>
      </w:pPr>
      <w:r>
        <w:t>- Provádějte pravidelnou údržbu, seřizování a opravy drtiče podle pokynů stanovených výrobcem. Nejsou-li pokyny výrobce k dispozici, musí být vypracovány odborně způsobilou osobou v daném oboru.</w:t>
      </w:r>
    </w:p>
    <w:p w:rsidR="00D20112" w:rsidRDefault="00D20112">
      <w:pPr>
        <w:pStyle w:val="BP-vet"/>
      </w:pPr>
      <w:r>
        <w:t>- Při provádění kontrol, údržby nebo jiných prací na zařízení je nutno zařízení odstavit z provozu způsobem, který zajistí, že nemůže dojít k ohrožení pracovníků pohyby zařízení a že pracoviště bude bezpečné.</w:t>
      </w:r>
    </w:p>
    <w:p w:rsidR="00D20112" w:rsidRDefault="00D20112">
      <w:pPr>
        <w:pStyle w:val="BP-vet"/>
        <w:rPr>
          <w:color w:val="auto"/>
        </w:rPr>
      </w:pPr>
      <w:r>
        <w:rPr>
          <w:color w:val="auto"/>
        </w:rPr>
        <w:t>- Před prováděním seřizování, údržby a oprav zastavte hnací motor, vytáhněte klíček ze spínací skříňky a vyčkejte do úplného zastavení všech pohyblivých částí.</w:t>
      </w:r>
    </w:p>
    <w:p w:rsidR="00D20112" w:rsidRDefault="00D20112">
      <w:pPr>
        <w:pStyle w:val="BP-vet"/>
      </w:pPr>
    </w:p>
    <w:p w:rsidR="00D20112" w:rsidRDefault="00D94C7F">
      <w:pPr>
        <w:pStyle w:val="BP-vet"/>
      </w:pPr>
      <w:r w:rsidRPr="00AD7812">
        <w:rPr>
          <w:sz w:val="16"/>
        </w:rPr>
        <w:pict>
          <v:shape id="_x0000_i1058" type="#_x0000_t75" style="width:243pt;height:113.5pt" o:preferrelative="f" o:bordertopcolor="this" o:borderleftcolor="this" o:borderbottomcolor="this" o:borderrightcolor="this">
            <v:imagedata r:id="rId48" o:title="OBR139_B1 Vytahni klicek pred udrzbou" cropleft="-308f" cropright="-308f"/>
          </v:shape>
        </w:pict>
      </w:r>
    </w:p>
    <w:p w:rsidR="00D20112" w:rsidRDefault="00D20112">
      <w:pPr>
        <w:pStyle w:val="BP-vet"/>
      </w:pPr>
    </w:p>
    <w:p w:rsidR="00D20112" w:rsidRDefault="00D20112">
      <w:pPr>
        <w:pStyle w:val="BP-vet"/>
      </w:pPr>
      <w:r>
        <w:t>- Zkoušky, údržbu a seřizování hydraulické a elektrické soustavy (včetně seřizování přetlakových a pojistných ventilů) smí provádět pouze autorizovaný servis výrobce. Pojistné ventily musí být zaplombovány.</w:t>
      </w:r>
    </w:p>
    <w:p w:rsidR="00D20112" w:rsidRDefault="00D20112">
      <w:pPr>
        <w:pStyle w:val="BP-vet"/>
      </w:pPr>
      <w:r>
        <w:t xml:space="preserve">- Práce na elektrických částech zařízení mohou provádět pouze odborní pracovníci s kvalifikací podle </w:t>
      </w:r>
      <w:r>
        <w:rPr>
          <w:i/>
        </w:rPr>
        <w:t>vyhlášky ČÚBP a ČBÚ č. 50/1978 Sb.</w:t>
      </w:r>
      <w:r>
        <w:t xml:space="preserve">, </w:t>
      </w:r>
      <w:r>
        <w:rPr>
          <w:i/>
        </w:rPr>
        <w:t>ve znění pozdějších předpisů.</w:t>
      </w:r>
    </w:p>
    <w:p w:rsidR="00D20112" w:rsidRDefault="00D20112">
      <w:pPr>
        <w:pStyle w:val="BP-vet"/>
      </w:pPr>
      <w:r>
        <w:t>- Poškozené zařízení musí být viditelně označeno.</w:t>
      </w:r>
    </w:p>
    <w:p w:rsidR="00D20112" w:rsidRDefault="00D20112">
      <w:pPr>
        <w:pStyle w:val="BP-vet"/>
      </w:pPr>
      <w:r>
        <w:t>- Při údržbě motoru dodržujte pokyny uvedené v návodu k použití.</w:t>
      </w:r>
    </w:p>
    <w:p w:rsidR="00D20112" w:rsidRDefault="00D20112">
      <w:pPr>
        <w:pStyle w:val="BP-vet"/>
      </w:pPr>
      <w:r>
        <w:t>- Při provádění údržby a oprav zamezte nepovolaným osobám v přístupu k zařízení.</w:t>
      </w:r>
    </w:p>
    <w:p w:rsidR="00D20112" w:rsidRDefault="00D94C7F">
      <w:pPr>
        <w:pStyle w:val="BP-vet"/>
      </w:pPr>
      <w:r w:rsidRPr="00AD7812">
        <w:rPr>
          <w:sz w:val="16"/>
        </w:rPr>
        <w:pict>
          <v:shape id="_x0000_i1059" type="#_x0000_t75" style="width:241pt;height:113.5pt" o:bordertopcolor="this" o:borderleftcolor="this" o:borderbottomcolor="this" o:borderrightcolor="this">
            <v:imagedata r:id="rId49" o:title="820_B Nepovolanym vstup zakazan" cropbottom="-819f" cropleft="-924f" cropright="-924f"/>
          </v:shape>
        </w:pict>
      </w:r>
    </w:p>
    <w:p w:rsidR="00D20112" w:rsidRDefault="00D20112">
      <w:pPr>
        <w:pStyle w:val="BP-vet"/>
      </w:pPr>
    </w:p>
    <w:p w:rsidR="00EA18B4" w:rsidRPr="006E2733" w:rsidRDefault="00EA18B4" w:rsidP="00EA18B4">
      <w:pPr>
        <w:pStyle w:val="BP-vet"/>
        <w:rPr>
          <w:rFonts w:cs="Arial"/>
          <w:color w:val="FF0000"/>
        </w:rPr>
      </w:pPr>
      <w:r w:rsidRPr="006E2733">
        <w:rPr>
          <w:rFonts w:cs="Arial"/>
          <w:color w:val="FF0000"/>
        </w:rPr>
        <w:lastRenderedPageBreak/>
        <w:t>- Při přímém nasměrování tlakového vzduchu na zařízení vzniká nebezpečí vytvoření statického náboje a poškození elektronických/elektrických součástí a konektorů.</w:t>
      </w:r>
    </w:p>
    <w:p w:rsidR="00EA18B4" w:rsidRPr="008A7CB8" w:rsidRDefault="00D94C7F" w:rsidP="00EA18B4">
      <w:pPr>
        <w:pStyle w:val="BP-vet"/>
        <w:rPr>
          <w:color w:val="auto"/>
        </w:rPr>
      </w:pPr>
      <w:r w:rsidRPr="00AD7812">
        <w:rPr>
          <w:color w:val="auto"/>
          <w:sz w:val="16"/>
        </w:rPr>
        <w:pict>
          <v:shape id="_x0000_i1060" type="#_x0000_t75" style="width:242.5pt;height:113.5pt" o:preferrelative="f" o:bordertopcolor="this" o:borderleftcolor="this" o:borderbottomcolor="this" o:borderrightcolor="this">
            <v:imagedata r:id="rId50" o:title="OBR182_B1 Pozor na smerovani trysky" croptop="-1638f" cropbottom="-1638f" cropleft="-1695f" cropright="-1695f"/>
          </v:shape>
        </w:pict>
      </w:r>
    </w:p>
    <w:p w:rsidR="00EA18B4" w:rsidRDefault="00EA18B4" w:rsidP="00EA18B4">
      <w:pPr>
        <w:pStyle w:val="BP-vet"/>
      </w:pPr>
    </w:p>
    <w:p w:rsidR="00EA18B4" w:rsidRPr="00462127" w:rsidRDefault="00EA18B4" w:rsidP="00EA18B4">
      <w:pPr>
        <w:pStyle w:val="BP-vet"/>
        <w:rPr>
          <w:color w:val="FF0000"/>
        </w:rPr>
      </w:pPr>
      <w:r w:rsidRPr="00462127">
        <w:rPr>
          <w:color w:val="FF0000"/>
        </w:rPr>
        <w:t xml:space="preserve">- Nesměrujte přímý proud tlakové vody na </w:t>
      </w:r>
      <w:r w:rsidRPr="000B7A60">
        <w:rPr>
          <w:color w:val="FF0000"/>
        </w:rPr>
        <w:t>elektrická/elektronická zařízení nebo konektory</w:t>
      </w:r>
      <w:r w:rsidRPr="00462127">
        <w:rPr>
          <w:color w:val="FF0000"/>
        </w:rPr>
        <w:t xml:space="preserve">, ložiska </w:t>
      </w:r>
      <w:r w:rsidRPr="000B7A60">
        <w:rPr>
          <w:color w:val="00B050"/>
        </w:rPr>
        <w:t>a těsnění hydraulické soustavy</w:t>
      </w:r>
      <w:r w:rsidRPr="00462127">
        <w:rPr>
          <w:color w:val="FF0000"/>
        </w:rPr>
        <w:t xml:space="preserve">, </w:t>
      </w:r>
      <w:r w:rsidRPr="00462127">
        <w:rPr>
          <w:color w:val="00B050"/>
        </w:rPr>
        <w:t>vstřikovací čerpadlo</w:t>
      </w:r>
      <w:r w:rsidRPr="00462127">
        <w:rPr>
          <w:color w:val="FF0000"/>
        </w:rPr>
        <w:t xml:space="preserve"> nebo jiné citlivé části a díly. Může dojít ke vzniku závady. Snižte tlak vody a směrujte proud vody pod úhlem 45 až 90 stupňů.</w:t>
      </w:r>
    </w:p>
    <w:p w:rsidR="00EA18B4" w:rsidRPr="008A0648" w:rsidRDefault="00EA18B4" w:rsidP="00EA18B4">
      <w:pPr>
        <w:pStyle w:val="BP-vet"/>
      </w:pPr>
    </w:p>
    <w:p w:rsidR="00EA18B4" w:rsidRDefault="00D94C7F" w:rsidP="00EA18B4">
      <w:pPr>
        <w:pStyle w:val="BP-vet"/>
        <w:rPr>
          <w:sz w:val="16"/>
        </w:rPr>
      </w:pPr>
      <w:r w:rsidRPr="00AD7812">
        <w:rPr>
          <w:sz w:val="16"/>
        </w:rPr>
        <w:pict>
          <v:shape id="_x0000_i1061" type="#_x0000_t75" style="width:243pt;height:113.5pt" o:preferrelative="f" o:bordertopcolor="this" o:borderleftcolor="this" o:borderbottomcolor="this" o:borderrightcolor="this">
            <v:imagedata r:id="rId51" o:title="OBR167_B1 Nestrikej na hydraul valce" cropleft="77f" cropright="77f"/>
          </v:shape>
        </w:pict>
      </w:r>
    </w:p>
    <w:p w:rsidR="00EA18B4" w:rsidRDefault="00EA18B4" w:rsidP="00EA18B4">
      <w:pPr>
        <w:pStyle w:val="BP-vet"/>
      </w:pPr>
    </w:p>
    <w:p w:rsidR="00EA18B4" w:rsidRPr="00462127" w:rsidRDefault="00EA18B4" w:rsidP="00EA18B4">
      <w:pPr>
        <w:pStyle w:val="BP-vet"/>
        <w:rPr>
          <w:color w:val="FF0000"/>
        </w:rPr>
      </w:pPr>
      <w:r w:rsidRPr="00462127">
        <w:rPr>
          <w:color w:val="FF0000"/>
        </w:rPr>
        <w:t xml:space="preserve">- Nikdy neprovádějte parní čistění ani nepolévejte vodou </w:t>
      </w:r>
      <w:r w:rsidRPr="000B7A60">
        <w:rPr>
          <w:color w:val="00B050"/>
        </w:rPr>
        <w:t>vstřikovací čerpadlo</w:t>
      </w:r>
      <w:r w:rsidRPr="00462127">
        <w:rPr>
          <w:color w:val="FF0000"/>
        </w:rPr>
        <w:t>, které je v chodu nebo je horké. Může dojít k přidření čerpadla.</w:t>
      </w:r>
    </w:p>
    <w:p w:rsidR="00D20112" w:rsidRDefault="00D20112">
      <w:pPr>
        <w:pStyle w:val="BP-vet"/>
        <w:rPr>
          <w:color w:val="auto"/>
        </w:rPr>
      </w:pPr>
      <w:r>
        <w:t xml:space="preserve">- Při práci ve výškách používejte bezpečnou pracovní plošinu nebo žebřík a dodržujte </w:t>
      </w:r>
      <w:r>
        <w:rPr>
          <w:rFonts w:cs="Arial"/>
        </w:rPr>
        <w:t>technická a organizační opatření k zabránění pádu zaměstnanců z výšky nebo do hloubky, propadnutí nebo sklouznutí nebo k jejich bezpečnému zachycení (ochrana proti pádu).</w:t>
      </w:r>
    </w:p>
    <w:p w:rsidR="00D20112" w:rsidRDefault="00D20112">
      <w:pPr>
        <w:pStyle w:val="BP-vet"/>
        <w:rPr>
          <w:color w:val="auto"/>
        </w:rPr>
      </w:pPr>
      <w:r>
        <w:rPr>
          <w:color w:val="auto"/>
        </w:rPr>
        <w:t xml:space="preserve">- Při seřizování </w:t>
      </w:r>
      <w:bookmarkStart w:id="9" w:name="OLE_LINK8"/>
      <w:r>
        <w:rPr>
          <w:color w:val="auto"/>
        </w:rPr>
        <w:t>hydraulické soustavy</w:t>
      </w:r>
      <w:bookmarkEnd w:id="9"/>
      <w:r>
        <w:rPr>
          <w:color w:val="auto"/>
        </w:rPr>
        <w:t xml:space="preserve"> nestůjte v blízkosti </w:t>
      </w:r>
      <w:bookmarkStart w:id="10" w:name="OLE_LINK7"/>
      <w:r>
        <w:rPr>
          <w:color w:val="auto"/>
        </w:rPr>
        <w:t>zařízení</w:t>
      </w:r>
      <w:bookmarkEnd w:id="10"/>
      <w:r>
        <w:rPr>
          <w:color w:val="auto"/>
        </w:rPr>
        <w:t>.</w:t>
      </w:r>
    </w:p>
    <w:p w:rsidR="00D20112" w:rsidRDefault="00D20112">
      <w:pPr>
        <w:pStyle w:val="BP-vet"/>
        <w:rPr>
          <w:color w:val="auto"/>
        </w:rPr>
      </w:pPr>
      <w:r>
        <w:rPr>
          <w:color w:val="auto"/>
        </w:rPr>
        <w:t>- Při opravách nesmí být zařízení podepřeno pomocí ústrojí ovládaného vlastní hydraulickou soustavou.</w:t>
      </w:r>
    </w:p>
    <w:p w:rsidR="00D20112" w:rsidRDefault="00D20112">
      <w:pPr>
        <w:pStyle w:val="BP-vet"/>
      </w:pPr>
      <w:r>
        <w:t>- Při hydraulickém ovládání odklopné části skříně udržujte dostatečnou vzdálenost od pohybujících se částí.</w:t>
      </w:r>
    </w:p>
    <w:p w:rsidR="00D20112" w:rsidRDefault="00D20112">
      <w:pPr>
        <w:pStyle w:val="BP-vet"/>
      </w:pPr>
      <w:r>
        <w:t>- Odklopenou část skříně zajistěte v otevřené poloze pomocí blokovací tyče, která je součástí dodávky.</w:t>
      </w:r>
    </w:p>
    <w:p w:rsidR="00D20112" w:rsidRDefault="00D20112">
      <w:pPr>
        <w:pStyle w:val="BP-vet"/>
      </w:pPr>
      <w:r>
        <w:t>- Před zahájením práce uvnitř skříně drtiče proveďte zablokování rotoru pomocí blokovacího zařízení, které je součástí dodávky.</w:t>
      </w:r>
    </w:p>
    <w:p w:rsidR="00D20112" w:rsidRDefault="00D20112">
      <w:pPr>
        <w:pStyle w:val="BP-vet"/>
      </w:pPr>
      <w:r>
        <w:t>- Rotorem otáčejte pomocí montážní páky nebo pomocí podobného nástroje.</w:t>
      </w:r>
    </w:p>
    <w:p w:rsidR="00D20112" w:rsidRDefault="00D20112">
      <w:pPr>
        <w:pStyle w:val="BP-vet"/>
      </w:pPr>
      <w:r>
        <w:t xml:space="preserve">- Zvýšenou pozornost věnujte výměně vrhacích lišt. Vždy vyměňujte nebo otáčejte celou sadu vrhacích </w:t>
      </w:r>
      <w:r>
        <w:lastRenderedPageBreak/>
        <w:t>lišt a dodržujte pokyny výrobce uvedené v návodu k použití.</w:t>
      </w:r>
    </w:p>
    <w:p w:rsidR="00D20112" w:rsidRDefault="00D20112">
      <w:pPr>
        <w:pStyle w:val="BP-vet"/>
      </w:pPr>
      <w:r>
        <w:t>- Při manipulaci s vrhacími lištami používejte vhodné zdvihací zařízení.</w:t>
      </w:r>
    </w:p>
    <w:p w:rsidR="00D20112" w:rsidRDefault="00D20112">
      <w:pPr>
        <w:pStyle w:val="BP-vet"/>
      </w:pPr>
      <w:r>
        <w:t>- Blokovací zařízení rotoru a blokovací tyč odklopné části skříně upevněte po použití na původní místa na drtiči podle návodu k použití.</w:t>
      </w:r>
    </w:p>
    <w:p w:rsidR="00D20112" w:rsidRDefault="00D20112">
      <w:pPr>
        <w:pStyle w:val="BP-vet"/>
      </w:pPr>
      <w:r>
        <w:t>- Před uvedením drtiče do chodu po opravě zkontrolujte uzavření a mechanické zajištění odklopné části skříně a uzavření a mechanické zajištění všech servisních otvorů.</w:t>
      </w:r>
    </w:p>
    <w:p w:rsidR="00D20112" w:rsidRDefault="00D20112">
      <w:pPr>
        <w:pStyle w:val="BP-vet"/>
      </w:pPr>
      <w:r>
        <w:t>- Je zakázáno vystupovat na horní části drtiče bez použití bezpečného žebříku nebo bezpečné pracovní plošiny.</w:t>
      </w:r>
    </w:p>
    <w:p w:rsidR="00D20112" w:rsidRDefault="00D20112">
      <w:pPr>
        <w:pStyle w:val="BP-vet"/>
      </w:pPr>
      <w:r>
        <w:t xml:space="preserve">- Pro odstranění zablokování používejte vhodné tyče. </w:t>
      </w:r>
    </w:p>
    <w:p w:rsidR="00D20112" w:rsidRDefault="00D20112">
      <w:pPr>
        <w:pStyle w:val="BP-vet"/>
      </w:pPr>
      <w:r>
        <w:t>- Po prvních hodinách provozu dotáhněte všechny šroubové spoje.</w:t>
      </w:r>
    </w:p>
    <w:p w:rsidR="00D20112" w:rsidRDefault="00D20112">
      <w:pPr>
        <w:pStyle w:val="BP-vet"/>
      </w:pPr>
      <w:r>
        <w:t>- Seřizování, údržbu a opravy motoru provádějte podle pokynů výrobce v návodu k použití motoru, který je součástí dokumentace drtiče.</w:t>
      </w:r>
    </w:p>
    <w:p w:rsidR="00D20112" w:rsidRDefault="00D20112">
      <w:pPr>
        <w:pStyle w:val="BP-vet"/>
      </w:pPr>
      <w:r>
        <w:t>- Tlakové hadice hydraulické soustavy pro ovládání drtiče udržujte bezpečně zakrytované proti mechanickému poškození.</w:t>
      </w:r>
    </w:p>
    <w:p w:rsidR="00D20112" w:rsidRDefault="00D20112">
      <w:pPr>
        <w:pStyle w:val="BP-vet"/>
      </w:pPr>
      <w:r>
        <w:t xml:space="preserve">- Při zvedání zařízení mějte na paměti dostatečnou únosnost </w:t>
      </w:r>
      <w:r>
        <w:rPr>
          <w:color w:val="auto"/>
        </w:rPr>
        <w:t>zdvihací</w:t>
      </w:r>
      <w:r>
        <w:t>ho zařízení. Zvedejte zařízení pouze za označená závěsná a podpěrná místa.</w:t>
      </w:r>
    </w:p>
    <w:p w:rsidR="00D20112" w:rsidRDefault="00D20112">
      <w:pPr>
        <w:pStyle w:val="BP-vet"/>
      </w:pPr>
      <w:r>
        <w:t>- Před zahájením práce pod zvednutou částí zařízení, proveďte její zajištění v horní poloze pomocí bezpečného podpěrného zařízení.</w:t>
      </w:r>
    </w:p>
    <w:p w:rsidR="00D20112" w:rsidRDefault="00D20112">
      <w:pPr>
        <w:pStyle w:val="BP-vet"/>
      </w:pPr>
      <w:r>
        <w:t>- Neprovádějte ohřev v blízkosti tlakových vedení kapalin, neboť se může vytvořit hořlavá směs, která vás může popálit.</w:t>
      </w:r>
    </w:p>
    <w:p w:rsidR="00D20112" w:rsidRDefault="00D20112">
      <w:pPr>
        <w:pStyle w:val="BP-vet"/>
      </w:pPr>
    </w:p>
    <w:p w:rsidR="00D20112" w:rsidRDefault="00D94C7F">
      <w:pPr>
        <w:pStyle w:val="BP-vet"/>
      </w:pPr>
      <w:r>
        <w:pict>
          <v:shape id="_x0000_i1062" type="#_x0000_t75" style="width:231.5pt;height:107.5pt">
            <v:imagedata r:id="rId52" o:title="OBR132_B1 Nebezpecny ohrev"/>
          </v:shape>
        </w:pict>
      </w:r>
    </w:p>
    <w:p w:rsidR="00D20112" w:rsidRDefault="00D20112">
      <w:pPr>
        <w:pStyle w:val="BP-vet"/>
      </w:pPr>
    </w:p>
    <w:p w:rsidR="00D20112" w:rsidRDefault="00D20112">
      <w:pPr>
        <w:pStyle w:val="BP-vet"/>
      </w:pPr>
      <w:r>
        <w:rPr>
          <w:color w:val="auto"/>
        </w:rPr>
        <w:t xml:space="preserve">- Při huštění pneumatik používejte upínací čelist </w:t>
      </w:r>
      <w:r>
        <w:t>a prodlužovací hadici, která je dostatečně dlouhá tak, že vám umožní stát stranou od pneumatiky a NE před nebo nad pneumatikou. Pokud je k dispozici, použijte bezpečnostní klec pro huštění pneumatik.</w:t>
      </w:r>
    </w:p>
    <w:p w:rsidR="00D20112" w:rsidRDefault="00D20112">
      <w:pPr>
        <w:pStyle w:val="BP-vet"/>
      </w:pPr>
    </w:p>
    <w:p w:rsidR="00D20112" w:rsidRDefault="00D94C7F">
      <w:pPr>
        <w:pStyle w:val="BP-vet"/>
      </w:pPr>
      <w:r>
        <w:lastRenderedPageBreak/>
        <w:pict>
          <v:shape id="_x0000_i1063" type="#_x0000_t75" style="width:231.5pt;height:107.5pt">
            <v:imagedata r:id="rId53" o:title="OBR160_B1 Ochranna klec pneu"/>
          </v:shape>
        </w:pict>
      </w:r>
    </w:p>
    <w:p w:rsidR="00D20112" w:rsidRDefault="00D20112">
      <w:pPr>
        <w:pStyle w:val="BP-vet"/>
      </w:pPr>
    </w:p>
    <w:p w:rsidR="00D20112" w:rsidRDefault="00D20112">
      <w:pPr>
        <w:pStyle w:val="BP-vet"/>
        <w:rPr>
          <w:snapToGrid w:val="0"/>
          <w:color w:val="auto"/>
        </w:rPr>
      </w:pPr>
      <w:r>
        <w:t xml:space="preserve">- </w:t>
      </w:r>
      <w:r>
        <w:rPr>
          <w:snapToGrid w:val="0"/>
          <w:color w:val="auto"/>
        </w:rPr>
        <w:t>Pokud hrozí</w:t>
      </w:r>
      <w:r>
        <w:t xml:space="preserve"> při práci nebezpečí poranění způsobené odletujícím materiálem</w:t>
      </w:r>
      <w:r w:rsidR="00C87884">
        <w:t>,</w:t>
      </w:r>
      <w:r>
        <w:t xml:space="preserve"> musí obsluha používat ochranu zraku a ochranu rukou. Při tomto druhu práce se nesmí v blízkosti zdržovat žádné osoby, které nejsou vybaveny stejnými ochrannými pomůckami.</w:t>
      </w:r>
    </w:p>
    <w:p w:rsidR="00D20112" w:rsidRDefault="00D20112">
      <w:pPr>
        <w:pStyle w:val="BP-vet"/>
      </w:pPr>
      <w:r>
        <w:t>- U zařízení, kde je akumulovaná energie (hydraulické systémy, tlakové akumulátory a pružinové mechanizmy) hrozí zvýšené nebezpečí zranění. Před zahájením demontáže zařízení proveďte odtlakování zařízení (odstranění předpětí). Při této činnosti dodržujte pokyny výrobce uvedené v návodu k použití.</w:t>
      </w:r>
    </w:p>
    <w:p w:rsidR="00D20112" w:rsidRDefault="00D20112">
      <w:pPr>
        <w:pStyle w:val="BP-vet"/>
      </w:pPr>
      <w:r>
        <w:t>- Pokud musí personál údržby z nějakého důvodu obejít bezpečnostní zařízení, musí být tato bezpečnostní funkce nahrazena dozorem pomocí druhé zaškolené osoby.</w:t>
      </w:r>
    </w:p>
    <w:p w:rsidR="00D20112" w:rsidRDefault="00D20112">
      <w:pPr>
        <w:pStyle w:val="BP-vet"/>
        <w:tabs>
          <w:tab w:val="left" w:pos="360"/>
        </w:tabs>
      </w:pPr>
      <w:r>
        <w:t>- Pokud bude nezbytné provést kontrolu, seřizování, údržbu nebo opravu na zařízení s motorem v chodu, jedná se o práci spojenou se zvýšeným nebezpečím, při které hrozí zvýšené nebezpečí úrazu.</w:t>
      </w:r>
    </w:p>
    <w:p w:rsidR="00D20112" w:rsidRDefault="00D20112">
      <w:pPr>
        <w:pStyle w:val="BP-vet"/>
        <w:tabs>
          <w:tab w:val="left" w:pos="360"/>
        </w:tabs>
      </w:pPr>
      <w:r>
        <w:t>- Práci spojenou se zvýšeným nebezpečím smí provádět jen určený zaměstnanec. Taková práce nesmí být prováděna bez provozní dokumentace a bez nepřetržitého sledování pracovní činnosti a stavu pracoviště jiným určeným zaměstnancem (tzv. "stálý dozor").</w:t>
      </w:r>
    </w:p>
    <w:p w:rsidR="00D20112" w:rsidRDefault="00D20112">
      <w:pPr>
        <w:pStyle w:val="BP-vet"/>
      </w:pPr>
      <w:r>
        <w:t>- „Stálý dozor“ smí vykonávat jen zaměstnanec, který byl se svými právy a povinnostmi seznámen. Při jeho výkonu se tento zaměstnanec nesmí z místa výkonu dozoru vzdálit a nesmí se zaměstnávat ničím jiným než výkonem dozoru.</w:t>
      </w:r>
    </w:p>
    <w:p w:rsidR="00D20112" w:rsidRDefault="00D20112">
      <w:pPr>
        <w:pStyle w:val="BP-nadpis"/>
        <w:rPr>
          <w:u w:val="single"/>
        </w:rPr>
      </w:pPr>
    </w:p>
    <w:p w:rsidR="00D20112" w:rsidRDefault="00D20112" w:rsidP="00CC0815">
      <w:pPr>
        <w:pStyle w:val="BP-nadpis"/>
        <w:rPr>
          <w:color w:val="auto"/>
        </w:rPr>
      </w:pPr>
      <w:r>
        <w:rPr>
          <w:color w:val="auto"/>
        </w:rPr>
        <w:t>1.7 Požadavky bezpečnosti práce při provozu vyhrazených tl</w:t>
      </w:r>
      <w:r w:rsidR="00CC0815">
        <w:rPr>
          <w:color w:val="auto"/>
        </w:rPr>
        <w:t>akových zařízení (pokud jsou ve </w:t>
      </w:r>
      <w:r>
        <w:rPr>
          <w:color w:val="auto"/>
        </w:rPr>
        <w:t>výbavě)</w:t>
      </w:r>
    </w:p>
    <w:p w:rsidR="00D20112" w:rsidRDefault="00D20112">
      <w:pPr>
        <w:pStyle w:val="BP-vet"/>
      </w:pPr>
      <w:r>
        <w:t xml:space="preserve">- Pokud je hydraulická </w:t>
      </w:r>
      <w:r>
        <w:rPr>
          <w:color w:val="auto"/>
        </w:rPr>
        <w:t>soustava drtiče vybavena</w:t>
      </w:r>
      <w:r>
        <w:t xml:space="preserve"> novým nebo rekonstruovaným (modernizovaným) tlakovým zařízením (hydraulickým akumulátorem), je toto zařízení podle </w:t>
      </w:r>
      <w:r>
        <w:rPr>
          <w:i/>
          <w:iCs/>
        </w:rPr>
        <w:t>NV č. 26/2003 Sb., ve znění pozděj</w:t>
      </w:r>
      <w:r>
        <w:rPr>
          <w:i/>
        </w:rPr>
        <w:t>ších předpisů,</w:t>
      </w:r>
      <w:r>
        <w:t xml:space="preserve"> stanoveným výrobkem.</w:t>
      </w:r>
    </w:p>
    <w:p w:rsidR="00D20112" w:rsidRDefault="00D20112">
      <w:pPr>
        <w:pStyle w:val="BP-vet"/>
      </w:pPr>
      <w:r>
        <w:t xml:space="preserve">- </w:t>
      </w:r>
      <w:r>
        <w:rPr>
          <w:color w:val="auto"/>
        </w:rPr>
        <w:t>Výrobce nebo jeho zplnomocněný zástupce (dovozce)</w:t>
      </w:r>
      <w:r>
        <w:t xml:space="preserve"> tlakových zařízení stanovených k posuzování shody podle </w:t>
      </w:r>
      <w:r>
        <w:rPr>
          <w:i/>
        </w:rPr>
        <w:t>zákona č. 22/1997 Sb., ve znění pozdějších předpisů</w:t>
      </w:r>
      <w:r>
        <w:t>, a prováděcích nařízení vlády musí zajistit před jejich uvedením na trh posouzení shody a vystavit ES prohlášení o shodě.</w:t>
      </w:r>
    </w:p>
    <w:p w:rsidR="00D20112" w:rsidRDefault="00D20112">
      <w:pPr>
        <w:pStyle w:val="BP-vet"/>
      </w:pPr>
      <w:r>
        <w:lastRenderedPageBreak/>
        <w:t>- Výrobce musí zajistit v rozsahu a za podmínek stanovených předpisy kontrolu tlakového zařízení (revize, zkoušky apod.) a pořídit o tom dokumentaci, kterou musí předat uživateli spolu se zařízením.</w:t>
      </w:r>
    </w:p>
    <w:p w:rsidR="00D20112" w:rsidRDefault="00D20112">
      <w:pPr>
        <w:pStyle w:val="BP-vet"/>
      </w:pPr>
      <w:r>
        <w:t xml:space="preserve">- Pokud je tlakové zařízení podle </w:t>
      </w:r>
      <w:r>
        <w:rPr>
          <w:i/>
        </w:rPr>
        <w:t>vyhlášky č. 18/1979 Sb., ve znění pozdějších předpisů,</w:t>
      </w:r>
      <w:r>
        <w:t xml:space="preserve"> vyhrazeným tlakovým zařízením, musí být při provozu dodržovány požadavky stanovené touto vyhláškou.</w:t>
      </w:r>
    </w:p>
    <w:p w:rsidR="00D20112" w:rsidRDefault="00D20112">
      <w:pPr>
        <w:pStyle w:val="BP-vet"/>
        <w:rPr>
          <w:color w:val="auto"/>
        </w:rPr>
      </w:pPr>
      <w:r>
        <w:rPr>
          <w:rFonts w:cs="Arial"/>
          <w:color w:val="auto"/>
        </w:rPr>
        <w:t xml:space="preserve">- Vyhrazenými technickými zařízeními jsou zařízení se zvýšenou mírou ohrožení zdraví a bezpečnosti osob a majetku, která podléhají dozoru podle </w:t>
      </w:r>
      <w:r>
        <w:rPr>
          <w:i/>
          <w:color w:val="auto"/>
        </w:rPr>
        <w:t>zákona č. 174/1968 Sb., ve znění pozdějších předpisů</w:t>
      </w:r>
      <w:r>
        <w:rPr>
          <w:rFonts w:cs="Arial"/>
          <w:color w:val="auto"/>
        </w:rPr>
        <w:t>.</w:t>
      </w:r>
    </w:p>
    <w:p w:rsidR="00D20112" w:rsidRDefault="00D20112">
      <w:pPr>
        <w:pStyle w:val="BP-vet"/>
        <w:rPr>
          <w:color w:val="auto"/>
        </w:rPr>
      </w:pPr>
      <w:r>
        <w:rPr>
          <w:color w:val="auto"/>
        </w:rPr>
        <w:t xml:space="preserve">- Povinnosti </w:t>
      </w:r>
      <w:r>
        <w:rPr>
          <w:rFonts w:cs="Arial"/>
          <w:color w:val="auto"/>
        </w:rPr>
        <w:t>právnických osob</w:t>
      </w:r>
      <w:r>
        <w:rPr>
          <w:color w:val="auto"/>
        </w:rPr>
        <w:t xml:space="preserve"> a </w:t>
      </w:r>
      <w:r>
        <w:rPr>
          <w:rFonts w:cs="Arial"/>
          <w:color w:val="auto"/>
        </w:rPr>
        <w:t>fyzických osob provozujících podnikatelskou činnost</w:t>
      </w:r>
      <w:r>
        <w:rPr>
          <w:color w:val="auto"/>
        </w:rPr>
        <w:t xml:space="preserve"> při provozu vyhrazených technických zařízení stanovuje </w:t>
      </w:r>
      <w:r>
        <w:rPr>
          <w:i/>
          <w:color w:val="auto"/>
        </w:rPr>
        <w:t>zákon č. 174/1968 Sb., ve znění pozdějších předpisů a prováděcí vyhlášky.</w:t>
      </w:r>
    </w:p>
    <w:p w:rsidR="00D20112" w:rsidRDefault="00D20112">
      <w:pPr>
        <w:pStyle w:val="BP-vet"/>
        <w:rPr>
          <w:color w:val="auto"/>
        </w:rPr>
      </w:pPr>
      <w:r>
        <w:rPr>
          <w:color w:val="auto"/>
        </w:rPr>
        <w:t>- Právnické osoby a fyzické osoby provozující podnikatelskou činnost při provozu vyhrazených technických zařízení:</w:t>
      </w:r>
    </w:p>
    <w:p w:rsidR="00D20112" w:rsidRDefault="00D20112">
      <w:pPr>
        <w:pStyle w:val="hvzda"/>
        <w:rPr>
          <w:color w:val="auto"/>
        </w:rPr>
      </w:pPr>
      <w:r>
        <w:rPr>
          <w:color w:val="auto"/>
        </w:rPr>
        <w:t xml:space="preserve">* Zajistí při uvádění do provozu a při provozování vyhrazených technických zařízení bezpečnostní opatření a provedení prohlídek, revizí a zkoušek ve stanovených případech; při výrobě vyhrazených tlakových zařízení, nevztahuje-li se na ně platné nařízení vlády vydané k provedení </w:t>
      </w:r>
      <w:r>
        <w:rPr>
          <w:i/>
          <w:color w:val="auto"/>
        </w:rPr>
        <w:t>zákona č. 22/1997 Sb., ve znění pozdějších předpisů.</w:t>
      </w:r>
    </w:p>
    <w:p w:rsidR="00D20112" w:rsidRDefault="00D20112">
      <w:pPr>
        <w:pStyle w:val="hvzda"/>
        <w:rPr>
          <w:color w:val="auto"/>
        </w:rPr>
      </w:pPr>
      <w:r>
        <w:rPr>
          <w:color w:val="auto"/>
        </w:rPr>
        <w:t xml:space="preserve">* Mohou montovat, opravovat, provádět revize a zkoušky vyhrazených technických zařízení, plnit nádoby plyny a vyrábět vyhrazená tlaková zařízení, nevztahuje-li se na ně platné nařízení vlády vydané k provedení </w:t>
      </w:r>
      <w:r>
        <w:rPr>
          <w:i/>
          <w:color w:val="auto"/>
        </w:rPr>
        <w:t>zákona č. 22/1997 Sb., ve znění pozdějších předpisů</w:t>
      </w:r>
      <w:r>
        <w:rPr>
          <w:color w:val="auto"/>
        </w:rPr>
        <w:t xml:space="preserve">, jen pokud jsou odborně způsobilé a jsou držiteli oprávnění </w:t>
      </w:r>
      <w:r>
        <w:rPr>
          <w:rFonts w:cs="Arial"/>
          <w:color w:val="auto"/>
        </w:rPr>
        <w:t>vydaného organizací státního odborného dozoru.</w:t>
      </w:r>
    </w:p>
    <w:p w:rsidR="00D20112" w:rsidRDefault="00D20112">
      <w:pPr>
        <w:pStyle w:val="hvzda"/>
        <w:rPr>
          <w:color w:val="auto"/>
        </w:rPr>
      </w:pPr>
      <w:r>
        <w:rPr>
          <w:color w:val="auto"/>
        </w:rPr>
        <w:t xml:space="preserve">* Zajistí, aby ve stanovených případech zkoušky, revize, opravy, montáž nebo obsluhu vyhrazených technických zařízení vykonávaly jen fyzické osoby, které jsou odborně způsobilé, a ve stanovených případech jsou též držiteli osvědčení </w:t>
      </w:r>
      <w:r>
        <w:rPr>
          <w:rFonts w:cs="Arial"/>
          <w:color w:val="auto"/>
        </w:rPr>
        <w:t>vydaného organizací státního odborného dozoru</w:t>
      </w:r>
      <w:r>
        <w:rPr>
          <w:color w:val="auto"/>
        </w:rPr>
        <w:t>.</w:t>
      </w:r>
    </w:p>
    <w:p w:rsidR="00D20112" w:rsidRDefault="00D20112">
      <w:pPr>
        <w:pStyle w:val="hvzda"/>
        <w:rPr>
          <w:color w:val="auto"/>
        </w:rPr>
      </w:pPr>
      <w:r>
        <w:rPr>
          <w:color w:val="auto"/>
        </w:rPr>
        <w:t>* Zajistí uschování záznamů a dokladů o provozu, revizích, zjištěných závadách, opravách a rekonstrukcích vyhrazených technických zařízení.</w:t>
      </w:r>
    </w:p>
    <w:p w:rsidR="00D20112" w:rsidRDefault="00D20112">
      <w:pPr>
        <w:pStyle w:val="hvzda"/>
        <w:rPr>
          <w:color w:val="auto"/>
        </w:rPr>
      </w:pPr>
    </w:p>
    <w:p w:rsidR="00D20112" w:rsidRDefault="00AD7812">
      <w:pPr>
        <w:pStyle w:val="Zhlav"/>
        <w:tabs>
          <w:tab w:val="clear" w:pos="4703"/>
          <w:tab w:val="clear" w:pos="9406"/>
        </w:tabs>
        <w:rPr>
          <w:snapToGrid w:val="0"/>
        </w:rPr>
      </w:pPr>
      <w:r w:rsidRPr="00AD7812">
        <w:rPr>
          <w:noProof/>
          <w:snapToGrid w:val="0"/>
        </w:rPr>
        <w:pict>
          <v:shape id="_x0000_s1717" type="#_x0000_t75" style="position:absolute;margin-left:102.05pt;margin-top:22.85pt;width:60pt;height:1in;z-index:3" o:allowincell="f">
            <v:imagedata r:id="rId54" o:title=""/>
            <w10:anchorlock/>
          </v:shape>
        </w:pict>
      </w:r>
      <w:r w:rsidR="00D20112">
        <w:rPr>
          <w:snapToGrid w:val="0"/>
        </w:rPr>
        <w:t xml:space="preserve">                                 </w:t>
      </w:r>
      <w:r w:rsidRPr="00AD7812">
        <w:rPr>
          <w:snapToGrid w:val="0"/>
        </w:rPr>
        <w:pict>
          <v:shape id="_x0000_i1064" type="#_x0000_t75" style="width:82.5pt;height:113pt">
            <v:imagedata r:id="rId55" o:title=""/>
          </v:shape>
        </w:pict>
      </w:r>
    </w:p>
    <w:p w:rsidR="00D20112" w:rsidRDefault="00D20112">
      <w:pPr>
        <w:rPr>
          <w:snapToGrid w:val="0"/>
        </w:rPr>
      </w:pPr>
    </w:p>
    <w:p w:rsidR="00D20112" w:rsidRDefault="00D20112">
      <w:pPr>
        <w:pStyle w:val="hvzda"/>
        <w:tabs>
          <w:tab w:val="left" w:pos="360"/>
        </w:tabs>
      </w:pPr>
      <w:r>
        <w:t>* Montáže, opravy, rekonstrukce, revize a periodické zkoušky vyhrazeného tlakového zařízení</w:t>
      </w:r>
      <w:r w:rsidR="00C87884">
        <w:t>,</w:t>
      </w:r>
      <w:r>
        <w:t xml:space="preserve"> na které </w:t>
      </w:r>
      <w:r>
        <w:lastRenderedPageBreak/>
        <w:t xml:space="preserve">je vydáno nařízení vlády k provedení </w:t>
      </w:r>
      <w:r>
        <w:rPr>
          <w:i/>
        </w:rPr>
        <w:t>zákona č. 22/1997 Sb., ve znění pozdějších předpisů</w:t>
      </w:r>
      <w:r>
        <w:t xml:space="preserve">, smí provádět výrobce tlakového zařízení nebo osoba (právnická nebo fyzická), která splňuje požadavky vyplývající z posuzování shody podle </w:t>
      </w:r>
      <w:r>
        <w:rPr>
          <w:i/>
        </w:rPr>
        <w:t>zákona č. 22/1997 Sb., ve znění pozdějších předpisů.</w:t>
      </w:r>
      <w:r>
        <w:t xml:space="preserve"> </w:t>
      </w:r>
    </w:p>
    <w:p w:rsidR="00D20112" w:rsidRDefault="00D20112">
      <w:pPr>
        <w:pStyle w:val="BP-vet"/>
        <w:rPr>
          <w:color w:val="auto"/>
        </w:rPr>
      </w:pPr>
      <w:r>
        <w:rPr>
          <w:color w:val="auto"/>
        </w:rPr>
        <w:t>- Při provozu tlakových zařízení dodržujte zejména následující pokyny:</w:t>
      </w:r>
    </w:p>
    <w:p w:rsidR="00D20112" w:rsidRDefault="00D20112">
      <w:pPr>
        <w:pStyle w:val="hvzda"/>
      </w:pPr>
      <w:r>
        <w:t>* Tlakové nádoby a připojené tlakové součásti musí být používány v rozsahu stanoveného tlaku, teploty, podmínek prostředí a druhu pracovního média.</w:t>
      </w:r>
    </w:p>
    <w:p w:rsidR="00D20112" w:rsidRDefault="00D20112">
      <w:pPr>
        <w:pStyle w:val="hvzda"/>
      </w:pPr>
      <w:r>
        <w:t>* Věnujte zvláštní pozornost bezpečnostním značkám a pokynům, které se týkají tlakových nádob. Při jejich poškození je ihned vyměňte.</w:t>
      </w:r>
    </w:p>
    <w:p w:rsidR="00D20112" w:rsidRDefault="00D20112">
      <w:pPr>
        <w:pStyle w:val="hvzda"/>
      </w:pPr>
      <w:r>
        <w:t>* Tlakové nádoby nesmí obsluha v žádném případě demontovat. Demontáž smí provádět pouze autorizované servisní středisko výrobce.</w:t>
      </w:r>
    </w:p>
    <w:p w:rsidR="00D20112" w:rsidRDefault="00D20112">
      <w:pPr>
        <w:pStyle w:val="hvzda"/>
      </w:pPr>
      <w:r>
        <w:t>* Před demontáží tlakové nádoby za účelem údržby nebo opravy, musí být tlak (kapaliny a plynu) v nádobě snížen na nulu.</w:t>
      </w:r>
    </w:p>
    <w:p w:rsidR="00D20112" w:rsidRDefault="00D20112">
      <w:pPr>
        <w:pStyle w:val="hvzda"/>
        <w:rPr>
          <w:color w:val="auto"/>
        </w:rPr>
      </w:pPr>
      <w:r>
        <w:rPr>
          <w:color w:val="auto"/>
        </w:rPr>
        <w:t>* Při plnění (hydraulických akumulátorů) tlakovým plynem musí být prováděna kontrola a regulace plnicího tlaku. Pro plnění musí být použita pouze zařízení a postupy doporučené výrobcem. Plnicím médiem musí být dusík nebo jiný vhodný plyn stanovený výrobcem. Kontrola tlaku musí být provedena způsobem, který je doporučen výrobcem tlakové nádoby. Musí se dávat pozor, aby nebyl překročen maximálně přípustný tlak tlakové nádoby.</w:t>
      </w:r>
    </w:p>
    <w:p w:rsidR="00D20112" w:rsidRDefault="00D20112">
      <w:pPr>
        <w:pStyle w:val="hvzda"/>
      </w:pPr>
      <w:r>
        <w:t>* Po každé kontrole nebo nastavení musí být provedeno ověření, zda nedochází k úniku plynu.</w:t>
      </w:r>
    </w:p>
    <w:p w:rsidR="00D20112" w:rsidRDefault="00D20112">
      <w:pPr>
        <w:pStyle w:val="hvzda"/>
      </w:pPr>
      <w:r>
        <w:t xml:space="preserve">* Nikdy neuvolňujte plnicí plynový ventil tlakové nádoby. </w:t>
      </w:r>
    </w:p>
    <w:p w:rsidR="00D20112" w:rsidRDefault="00D20112">
      <w:pPr>
        <w:pStyle w:val="hvzda"/>
        <w:rPr>
          <w:color w:val="auto"/>
        </w:rPr>
      </w:pPr>
      <w:r>
        <w:rPr>
          <w:color w:val="auto"/>
        </w:rPr>
        <w:t>* Při seřizování hydraulického tlaku pracovního zařízení postupujte podle pokynů v návodu k používání.</w:t>
      </w:r>
    </w:p>
    <w:p w:rsidR="00D20112" w:rsidRDefault="00D20112">
      <w:pPr>
        <w:pStyle w:val="hvzda"/>
      </w:pPr>
      <w:r>
        <w:t>* Je zakázáno měnit nastavení pojistného ventilu tlakové nádoby.</w:t>
      </w:r>
    </w:p>
    <w:p w:rsidR="00D20112" w:rsidRDefault="00D20112">
      <w:pPr>
        <w:pStyle w:val="hvzda"/>
      </w:pPr>
      <w:r>
        <w:t>* Na tlakových částech nádoby nesmí být prováděno žádné svařování, tepelné zpracování, obrábění nebo jakákoliv jiná opatření.</w:t>
      </w:r>
    </w:p>
    <w:p w:rsidR="00D20112" w:rsidRDefault="00D20112">
      <w:pPr>
        <w:rPr>
          <w:snapToGrid w:val="0"/>
        </w:rPr>
      </w:pPr>
    </w:p>
    <w:p w:rsidR="00D20112" w:rsidRDefault="00D94C7F">
      <w:pPr>
        <w:rPr>
          <w:snapToGrid w:val="0"/>
        </w:rPr>
      </w:pPr>
      <w:r w:rsidRPr="00AD7812">
        <w:rPr>
          <w:snapToGrid w:val="0"/>
        </w:rPr>
        <w:pict>
          <v:shape id="_x0000_i1065" type="#_x0000_t75" style="width:231.5pt;height:109pt">
            <v:imagedata r:id="rId56" o:title="OBR134_B1 Nebezpeci vybuchu"/>
          </v:shape>
        </w:pict>
      </w:r>
    </w:p>
    <w:p w:rsidR="00D20112" w:rsidRDefault="00D20112">
      <w:pPr>
        <w:rPr>
          <w:snapToGrid w:val="0"/>
        </w:rPr>
      </w:pPr>
    </w:p>
    <w:p w:rsidR="00D20112" w:rsidRDefault="00D20112">
      <w:pPr>
        <w:pStyle w:val="hvzda"/>
      </w:pPr>
      <w:r>
        <w:t xml:space="preserve">* Provádějte pravidelnou kontrolu těsnosti a upevnění tlakové nádoby. Pokud se při provozu vyskytnou netěsnosti, musí být tlaková nádoba ihned vyřazena z provozu. </w:t>
      </w:r>
    </w:p>
    <w:p w:rsidR="00D20112" w:rsidRDefault="00D20112">
      <w:pPr>
        <w:pStyle w:val="hvzda"/>
      </w:pPr>
      <w:r>
        <w:lastRenderedPageBreak/>
        <w:t>* Pokud by mohlo dojít při provozu k překročení stanoveného max. provozního tlaku, musí být tlaková nádoba vybavena spolehlivým zařízením zabraňujícím překročení tlaku. Toto zařízení nemusí být bezpodmínečně umístěno na samotné tlakové nádobě.</w:t>
      </w:r>
    </w:p>
    <w:p w:rsidR="00D20112" w:rsidRDefault="00D20112">
      <w:pPr>
        <w:pStyle w:val="BP-vet"/>
        <w:rPr>
          <w:color w:val="auto"/>
        </w:rPr>
      </w:pPr>
    </w:p>
    <w:p w:rsidR="00D20112" w:rsidRDefault="00D20112">
      <w:pPr>
        <w:pStyle w:val="BP-nadpis"/>
        <w:rPr>
          <w:color w:val="auto"/>
        </w:rPr>
      </w:pPr>
      <w:r>
        <w:t xml:space="preserve">1.8 </w:t>
      </w:r>
      <w:r>
        <w:rPr>
          <w:color w:val="auto"/>
        </w:rPr>
        <w:t>Požadavky na zajištění bezpečnosti a ochrany zdraví při práci v prostředí s nebezpečím výbuchu</w:t>
      </w:r>
    </w:p>
    <w:p w:rsidR="00D20112" w:rsidRDefault="00D20112">
      <w:pPr>
        <w:pStyle w:val="BP-vet"/>
      </w:pPr>
      <w:r>
        <w:t>- Při výbuchu na pracovišti dochází k nekontrolovatelným účinkům ohně a tlaku na lidský organismus, ke vzniku škodlivých zplodin a ke snížení obsahu kyslíku ve vzduchu vdechovaného zaměstnanci. Ohrožení zaměstnanců je v případě výbuchu značné a proto je zajištění bezpečnosti a ochrany zdraví velmi důležité.</w:t>
      </w:r>
    </w:p>
    <w:p w:rsidR="00D20112" w:rsidRDefault="00D20112">
      <w:pPr>
        <w:pStyle w:val="BP-vet"/>
      </w:pPr>
      <w:r>
        <w:t>- Závažnost rizik, jimiž jsou zaměstnanci v potenciálně výbušném prostředí vystaveni, vyžaduje, aby přijetím zvláštních opatření byly obecné zásady prevence rizik rozpracovány do specifických požadavků odpovídajících povaze nebezpečí, které výbušné prostředí představuje.</w:t>
      </w:r>
    </w:p>
    <w:p w:rsidR="00D20112" w:rsidRDefault="00D20112">
      <w:pPr>
        <w:pStyle w:val="BP-vet"/>
      </w:pPr>
    </w:p>
    <w:p w:rsidR="00D20112" w:rsidRDefault="00AD7812">
      <w:pPr>
        <w:pStyle w:val="BP-vet"/>
        <w:jc w:val="center"/>
      </w:pPr>
      <w:r>
        <w:fldChar w:fldCharType="begin"/>
      </w:r>
      <w:r w:rsidR="00501A74">
        <w:instrText xml:space="preserve"> INCLUDEPICTURE  "http://www.tabulky.eu/components/com_virtuemart/shop_image/product/3ace03aa4ea1153ac34a19293505f45f.jpg" \* MERGEFORMATINET </w:instrText>
      </w:r>
      <w:r>
        <w:fldChar w:fldCharType="separate"/>
      </w:r>
      <w:r>
        <w:fldChar w:fldCharType="begin"/>
      </w:r>
      <w:r w:rsidR="001C2195">
        <w:instrText xml:space="preserve"> INCLUDEPICTURE  "http://www.tabulky.eu/components/com_virtuemart/shop_image/product/3ace03aa4ea1153ac34a19293505f45f.jpg" \* MERGEFORMATINET </w:instrText>
      </w:r>
      <w:r>
        <w:fldChar w:fldCharType="separate"/>
      </w:r>
      <w:r>
        <w:fldChar w:fldCharType="begin"/>
      </w:r>
      <w:r w:rsidR="00732037">
        <w:instrText xml:space="preserve"> INCLUDEPICTURE  "http://www.tabulky.eu/components/com_virtuemart/shop_image/product/3ace03aa4ea1153ac34a19293505f45f.jpg" \* MERGEFORMATINET </w:instrText>
      </w:r>
      <w:r>
        <w:fldChar w:fldCharType="separate"/>
      </w:r>
      <w:r w:rsidR="00D94C7F">
        <w:pict>
          <v:shape id="_x0000_i1066" type="#_x0000_t75" alt="Obrázek “http://www.tabulky.eu/components/com_virtuemart/shop_image/product/3ace03aa4ea1153ac34a19293505f45f.jpg” nelze zobrazit, protože obsahuje chyby." style="width:122.5pt;height:113pt">
            <v:imagedata r:id="rId57" r:href="rId58" croptop="3822f" cropbottom="3822f" cropleft="1529f" cropright="1529f"/>
          </v:shape>
        </w:pict>
      </w:r>
      <w:r>
        <w:fldChar w:fldCharType="end"/>
      </w:r>
      <w:r>
        <w:fldChar w:fldCharType="end"/>
      </w:r>
      <w:r>
        <w:fldChar w:fldCharType="end"/>
      </w:r>
    </w:p>
    <w:p w:rsidR="00D20112" w:rsidRDefault="00D20112">
      <w:pPr>
        <w:pStyle w:val="BP-vet"/>
      </w:pPr>
    </w:p>
    <w:p w:rsidR="00D20112" w:rsidRDefault="00D20112">
      <w:pPr>
        <w:pStyle w:val="BP-vet"/>
      </w:pPr>
      <w:r>
        <w:t xml:space="preserve">- Požadavky na zajištění bezpečnosti a ochrany zdraví při práci v prostředí s nebezpečím výbuchu stanovuje </w:t>
      </w:r>
      <w:r>
        <w:rPr>
          <w:i/>
          <w:iCs/>
        </w:rPr>
        <w:t>NV č. 406/2004 Sb.</w:t>
      </w:r>
      <w:r>
        <w:t xml:space="preserve"> Zejména se jedná o požadavky na přijetí komplexu opatření, kde technická opatření přijatá k vyloučení vzniku výbuchu nebo snížení jeho pravděpodobnosti a ke zmírnění následků výbuchu jsou doplňována opatřeními organizačními, opírajícími se o vypracování písemné dokumentace o ochraně před výbuchem (včetně režimu písemného příkazu k provedení prací – „příkazu V“).</w:t>
      </w:r>
    </w:p>
    <w:p w:rsidR="00D20112" w:rsidRDefault="00D20112">
      <w:pPr>
        <w:pStyle w:val="BP-vet"/>
        <w:rPr>
          <w:i/>
          <w:iCs/>
        </w:rPr>
      </w:pPr>
      <w:r>
        <w:t xml:space="preserve">- Potencionálními zdroji iniciace výbuchu mohou být otevřený plamen, jiskry (mechanického nebo elektrického původu), statická a atmosférická elektřina, horké povrchy, elektromagnetické pole a záření určitých frekvencí, ionizující záření, ultrazvuk, horké plyny, adiabatická komprese (komprese bez výměny tepla s okolím), rázové vlny, tok plynů nebo chemická reakce. Typy zdrojů iniciace a jejich hodnocení uvádí </w:t>
      </w:r>
      <w:r>
        <w:rPr>
          <w:i/>
          <w:iCs/>
        </w:rPr>
        <w:t>ČSN EN 1127-1:1998.</w:t>
      </w:r>
    </w:p>
    <w:p w:rsidR="00D20112" w:rsidRDefault="00D20112">
      <w:pPr>
        <w:pStyle w:val="BP-vet"/>
        <w:rPr>
          <w:rFonts w:cs="Arial"/>
        </w:rPr>
      </w:pPr>
      <w:r>
        <w:rPr>
          <w:rFonts w:cs="Arial"/>
        </w:rPr>
        <w:t>- Při drcení může dojít vlivem mechanicky vznikajících jisker, elektrostatického výboje a horkých povrchů ke vzniku zdrojů zapálení nebo výbuchu.</w:t>
      </w:r>
    </w:p>
    <w:p w:rsidR="00D20112" w:rsidRDefault="00D20112">
      <w:pPr>
        <w:pStyle w:val="BP-vet"/>
        <w:rPr>
          <w:color w:val="auto"/>
        </w:rPr>
      </w:pPr>
      <w:r>
        <w:rPr>
          <w:color w:val="auto"/>
        </w:rPr>
        <w:t xml:space="preserve">- Při zjištění výskytu statické elektřiny u elektrických i neelektrických zařízení projevující se např. </w:t>
      </w:r>
      <w:r>
        <w:rPr>
          <w:color w:val="auto"/>
        </w:rPr>
        <w:lastRenderedPageBreak/>
        <w:t xml:space="preserve">elektrickými jiskrami, sršením nebo výbojem mezi částmi zařízení nebo mezi pracovním personálem a zařízením, je nutno na tento jev upozornit osobu odpovědnou za zařízení </w:t>
      </w:r>
      <w:r>
        <w:rPr>
          <w:i/>
          <w:iCs/>
          <w:color w:val="auto"/>
        </w:rPr>
        <w:t>(ČSN 33 2030:2002)</w:t>
      </w:r>
      <w:r>
        <w:rPr>
          <w:color w:val="auto"/>
        </w:rPr>
        <w:t>.</w:t>
      </w:r>
    </w:p>
    <w:p w:rsidR="00D20112" w:rsidRDefault="00D20112">
      <w:pPr>
        <w:pStyle w:val="BP-vet"/>
      </w:pPr>
      <w:r>
        <w:t>- Provoz drtiče v prostředí s nebezpečím výbuchu a/nebo vkládání výbušných materiálů do drtiče je zakázáno.</w:t>
      </w:r>
    </w:p>
    <w:p w:rsidR="00D20112" w:rsidRDefault="00D20112">
      <w:pPr>
        <w:pStyle w:val="BP-vet"/>
      </w:pPr>
      <w:r>
        <w:t>- Z drtiče a z jeho okolí se musí pravidelně odstraňovat prach a ostatní přilnavé materiály.</w:t>
      </w:r>
    </w:p>
    <w:p w:rsidR="00D20112" w:rsidRDefault="00D20112">
      <w:pPr>
        <w:pStyle w:val="BP-vet"/>
      </w:pPr>
      <w:r>
        <w:t>- Provozovatel musí zajistit dostatečné provzdušnění a odvětrání, aby se zabránilo vzniku výbušné atmosféry.</w:t>
      </w:r>
    </w:p>
    <w:p w:rsidR="00D20112" w:rsidRDefault="00D20112">
      <w:pPr>
        <w:pStyle w:val="BP-vet"/>
      </w:pPr>
    </w:p>
    <w:p w:rsidR="00D20112" w:rsidRDefault="00D20112" w:rsidP="00CC0815">
      <w:pPr>
        <w:pStyle w:val="BP-nadpis"/>
        <w:rPr>
          <w:color w:val="auto"/>
        </w:rPr>
      </w:pPr>
      <w:r>
        <w:rPr>
          <w:color w:val="auto"/>
        </w:rPr>
        <w:t>1.9 Požadavky bezpečnosti práce pro následnou montáž elektrických a elektronických zařízení nebo součástek</w:t>
      </w:r>
    </w:p>
    <w:p w:rsidR="00D20112" w:rsidRDefault="00D20112">
      <w:pPr>
        <w:pStyle w:val="BP-vet"/>
      </w:pPr>
      <w:r>
        <w:t>- Zařízení je vybaveno elektronickými zařízeními, na jejichž činnost může mít vliv elektromagnetické pole vyzařované jinými zdroji. Tento vliv může být nebezpečný, proto je nutné mít na paměti zejména tyto pokyny:</w:t>
      </w:r>
    </w:p>
    <w:p w:rsidR="00D20112" w:rsidRDefault="00D20112">
      <w:pPr>
        <w:pStyle w:val="hvzda"/>
        <w:tabs>
          <w:tab w:val="left" w:pos="286"/>
          <w:tab w:val="left" w:pos="2794"/>
          <w:tab w:val="left" w:pos="5644"/>
          <w:tab w:val="left" w:pos="7582"/>
        </w:tabs>
      </w:pPr>
      <w:r>
        <w:t xml:space="preserve">* Výrobce nebo jeho zplnomocněný zástupce (dovozce) musí zajistit posouzení shody z hlediska jejich elektromagnetické kompatibility a vystavit ES prohlášení o shodě podle </w:t>
      </w:r>
      <w:r>
        <w:rPr>
          <w:i/>
        </w:rPr>
        <w:t xml:space="preserve">NV č. </w:t>
      </w:r>
      <w:r>
        <w:rPr>
          <w:rFonts w:cs="Arial"/>
          <w:i/>
          <w:iCs/>
        </w:rPr>
        <w:t>616/2006</w:t>
      </w:r>
      <w:r>
        <w:rPr>
          <w:i/>
        </w:rPr>
        <w:t xml:space="preserve"> Sb.</w:t>
      </w:r>
    </w:p>
    <w:p w:rsidR="00D20112" w:rsidRDefault="00D20112">
      <w:pPr>
        <w:pStyle w:val="hvzda"/>
      </w:pPr>
      <w:r>
        <w:t>* Pokud jsou elektrická/elektronická zařízení následně montována na zařízení, uživatel musí zkontrolovat, zda montáž neměla vliv na elektronická nebo jiná zařízení.</w:t>
      </w:r>
    </w:p>
    <w:p w:rsidR="00D20112" w:rsidRDefault="00D20112">
      <w:pPr>
        <w:pStyle w:val="hvzda"/>
      </w:pPr>
      <w:r>
        <w:t xml:space="preserve">* Tato následně montovaná elektrická/elektronická zařízení musí splňovat </w:t>
      </w:r>
      <w:r>
        <w:rPr>
          <w:i/>
        </w:rPr>
        <w:t xml:space="preserve">NV č. </w:t>
      </w:r>
      <w:r>
        <w:rPr>
          <w:rFonts w:cs="Arial"/>
          <w:i/>
          <w:iCs/>
        </w:rPr>
        <w:t>616/2006</w:t>
      </w:r>
      <w:r>
        <w:rPr>
          <w:i/>
        </w:rPr>
        <w:t xml:space="preserve"> Sb.</w:t>
      </w:r>
    </w:p>
    <w:p w:rsidR="00D20112" w:rsidRDefault="00D20112">
      <w:pPr>
        <w:pStyle w:val="hvzda"/>
      </w:pPr>
      <w:r>
        <w:t>* Zapojení kabeláže, montážní postup a maximální přípustný elektrický proud musí být uvedeny v návodu k použití, který je dodáván výrobcem.</w:t>
      </w:r>
    </w:p>
    <w:p w:rsidR="00D20112" w:rsidRDefault="00D20112">
      <w:pPr>
        <w:pStyle w:val="hvzda"/>
      </w:pPr>
      <w:r>
        <w:t>* Instalaci, seřizování a opravy elektrických a elektronických zařízení nechejte provést odborně způsobilé osobě.</w:t>
      </w:r>
    </w:p>
    <w:p w:rsidR="00D20112" w:rsidRDefault="00D20112">
      <w:pPr>
        <w:pStyle w:val="hvzda"/>
      </w:pPr>
      <w:r>
        <w:t xml:space="preserve">* Pokud dojde k závadám funkce </w:t>
      </w:r>
      <w:bookmarkStart w:id="11" w:name="OLE_LINK20"/>
      <w:r>
        <w:t xml:space="preserve">zařízení </w:t>
      </w:r>
      <w:bookmarkEnd w:id="11"/>
      <w:r>
        <w:t>(např. náhlé zastavení nebo nežádoucí činnosti), ihned vypněte zdroj rušení a zastavte zařízení. Informujte výrobce nebo nejbližší autorizovaný servis výrobce.</w:t>
      </w:r>
    </w:p>
    <w:p w:rsidR="00D20112" w:rsidRDefault="00D20112">
      <w:pPr>
        <w:pStyle w:val="hvzda"/>
      </w:pPr>
      <w:r>
        <w:rPr>
          <w:color w:val="auto"/>
        </w:rPr>
        <w:t>* Proveďte opatření, kterými zabezpečíte, aby rušení v procesu bezdrátového spojení v důsledku vnějších signálů nebo kombinace několika soustav dálkového ovládání, které pracují na stejných vysílacích frekvencích</w:t>
      </w:r>
      <w:r w:rsidR="00C87884">
        <w:rPr>
          <w:color w:val="auto"/>
        </w:rPr>
        <w:t>,</w:t>
      </w:r>
      <w:r>
        <w:rPr>
          <w:color w:val="auto"/>
        </w:rPr>
        <w:t xml:space="preserve"> nezpůsobilo rizikové pohyby drtiče.</w:t>
      </w:r>
    </w:p>
    <w:p w:rsidR="00D20112" w:rsidRDefault="00D20112">
      <w:pPr>
        <w:pStyle w:val="BP-vet"/>
      </w:pPr>
    </w:p>
    <w:p w:rsidR="00D20112" w:rsidRDefault="00D20112">
      <w:pPr>
        <w:pStyle w:val="BP-nadpis"/>
      </w:pPr>
      <w:r>
        <w:rPr>
          <w:color w:val="auto"/>
        </w:rPr>
        <w:t xml:space="preserve">1.10 </w:t>
      </w:r>
      <w:r>
        <w:t>Požadavky bezpečnosti při práci ve výškách</w:t>
      </w:r>
    </w:p>
    <w:p w:rsidR="00D20112" w:rsidRDefault="00D20112">
      <w:pPr>
        <w:pStyle w:val="BP-vet"/>
      </w:pPr>
      <w:r>
        <w:rPr>
          <w:szCs w:val="22"/>
        </w:rPr>
        <w:t xml:space="preserve">- Práci </w:t>
      </w:r>
      <w:r>
        <w:t>ve výškách a nad volnou hloubkou věnujte zvýšenou pozornost a dodržujte pravidla pro práci ve výškách (zajištění proti pádu, atd.). Hrozí nebezpečí pádu.</w:t>
      </w:r>
    </w:p>
    <w:p w:rsidR="00D20112" w:rsidRDefault="00D20112">
      <w:pPr>
        <w:pStyle w:val="BP-vet"/>
      </w:pPr>
    </w:p>
    <w:p w:rsidR="00D20112" w:rsidRDefault="00D94C7F">
      <w:pPr>
        <w:pStyle w:val="BP-vet"/>
      </w:pPr>
      <w:r w:rsidRPr="00AD7812">
        <w:rPr>
          <w:sz w:val="16"/>
        </w:rPr>
        <w:lastRenderedPageBreak/>
        <w:pict>
          <v:shape id="_x0000_i1067" type="#_x0000_t75" style="width:243pt;height:113.5pt" o:preferrelative="f" o:bordertopcolor="this" o:borderleftcolor="this" o:borderbottomcolor="this" o:borderrightcolor="this">
            <v:imagedata r:id="rId59" o:title="OBR015_B Nebezpeci padu" cropleft="-385f" cropright="-385f"/>
          </v:shape>
        </w:pict>
      </w:r>
    </w:p>
    <w:p w:rsidR="00D20112" w:rsidRDefault="00D20112">
      <w:pPr>
        <w:pStyle w:val="BP-vet"/>
      </w:pPr>
    </w:p>
    <w:p w:rsidR="00D20112" w:rsidRDefault="00D20112">
      <w:pPr>
        <w:pStyle w:val="BP-vet"/>
      </w:pPr>
      <w:r>
        <w:t>- Při práci na horních částech pracovních zařízení hrozí nebezpečí uklouznutí a pádu. Nepoužívejte části pracovních zařízení při vystupování nebo sestupování a při práci ve výškách.</w:t>
      </w:r>
    </w:p>
    <w:p w:rsidR="00D20112" w:rsidRDefault="00D20112">
      <w:pPr>
        <w:pStyle w:val="BP-vet"/>
      </w:pPr>
      <w:r>
        <w:t>- Vlastní sebekontrolu musí mít každý zaměstnanec při práci ve výšce a nad volnou hloubkou. Tato sebekontrola spočívá v několikanásobné kontrole svého zajištění ve výšce pomocí této bezpečnostní techniky. Tuto sebekontrolu je nutné zaměstnancům neustále připomínat, např. při jejich opětovném školení a seznamování se s bezpečnostní technikou pro práce ve výškách a nad volnou plochou nebo při pravidelném školení BOZP.</w:t>
      </w:r>
    </w:p>
    <w:p w:rsidR="00D20112" w:rsidRDefault="00D20112">
      <w:pPr>
        <w:pStyle w:val="BP-vet"/>
        <w:rPr>
          <w:szCs w:val="22"/>
        </w:rPr>
      </w:pPr>
      <w:r>
        <w:rPr>
          <w:rFonts w:cs="Arial"/>
        </w:rPr>
        <w:t xml:space="preserve">- Způsob organizace práce a pracovních postupů, které je zaměstnavatel povinen zajistit při práci na pracovištích, na nichž jsou zaměstnanci vystaveni nebezpečí pádu z výšky nebo pádu do volné hloubky, a bližší požadavky na bezpečný provoz a používání technických zařízení poskytovaných zaměstnancům pro práci ve výškách a nad volnou hloubkou upravuje </w:t>
      </w:r>
      <w:r>
        <w:rPr>
          <w:rFonts w:cs="Arial"/>
          <w:i/>
          <w:iCs/>
        </w:rPr>
        <w:t>NV č. 362/2005 Sb.</w:t>
      </w:r>
    </w:p>
    <w:p w:rsidR="00D20112" w:rsidRDefault="00D20112">
      <w:pPr>
        <w:pStyle w:val="BP-vet"/>
      </w:pPr>
      <w:r>
        <w:t>- Zaměstnavatel přijímá technická a organizační opatření k zabránění pádu zaměstnanců z výšky nebo do hloubky, propadnutí nebo sklouznutí nebo k jejich bezpečnému zachycení a zajistí jejich provádění:</w:t>
      </w:r>
    </w:p>
    <w:p w:rsidR="00D20112" w:rsidRDefault="00D20112">
      <w:pPr>
        <w:pStyle w:val="hvzda"/>
      </w:pPr>
      <w:r>
        <w:t>a) na pracovištích a přístupových komunikacích nacházejících se v libovolné výšce nad vodou nebo nad látkami ohrožujícími v případě pádu život nebo zdraví osob například popálením, poleptáním, akutní otravou, zadušením,</w:t>
      </w:r>
    </w:p>
    <w:p w:rsidR="00D20112" w:rsidRDefault="00D20112">
      <w:pPr>
        <w:pStyle w:val="hvzda"/>
        <w:rPr>
          <w:szCs w:val="22"/>
        </w:rPr>
      </w:pPr>
      <w:r>
        <w:t>b) na všech ostatních pracovištích a přístupových komunikacích, pokud leží ve výšce nad 1,5 m nad okolní úrovní, případně pokud pod nimi volná hloubka přesahuje 1,5 m.</w:t>
      </w:r>
    </w:p>
    <w:p w:rsidR="00D20112" w:rsidRDefault="00D20112">
      <w:pPr>
        <w:pStyle w:val="BP-vet"/>
        <w:rPr>
          <w:szCs w:val="22"/>
        </w:rPr>
      </w:pPr>
      <w:r>
        <w:rPr>
          <w:rFonts w:cs="Arial"/>
        </w:rPr>
        <w:t>- Ochranu proti pádu zajišťuje zaměstnavatel přednostně pomocí prostředků kolektivní ochrany, kterými jsou zejména technické konstrukce, například ochranná zábradlí a ohrazení, poklopy, záchytná lešení, ohrazení nebo sítě a dočasné stavební konstrukce, například lešení nebo pracovní plošiny.</w:t>
      </w:r>
    </w:p>
    <w:p w:rsidR="00D20112" w:rsidRDefault="00D20112">
      <w:pPr>
        <w:pStyle w:val="BP-vet"/>
        <w:rPr>
          <w:szCs w:val="22"/>
        </w:rPr>
      </w:pPr>
      <w:r>
        <w:rPr>
          <w:rFonts w:cs="Arial"/>
        </w:rPr>
        <w:t xml:space="preserve">- Prostředky osobní ochrany, kterými jsou osobní ochranné pracovní prostředky proti pádu, se použijí v případě, kdy povaha práce vylučuje použití prostředků kolektivní ochrany nebo není-li použití prostředků kolektivní ochrany s ohledem na povahu, </w:t>
      </w:r>
      <w:r>
        <w:rPr>
          <w:rFonts w:cs="Arial"/>
        </w:rPr>
        <w:lastRenderedPageBreak/>
        <w:t>předpokládaný rozsah a dobu trvání práce a počet dotčených zaměstnanců účelné nebo s ohledem na bezpečnost zaměstnance dostatečné.</w:t>
      </w:r>
    </w:p>
    <w:p w:rsidR="00D20112" w:rsidRDefault="00D20112">
      <w:pPr>
        <w:pStyle w:val="BP-vet"/>
        <w:rPr>
          <w:szCs w:val="22"/>
        </w:rPr>
      </w:pPr>
      <w:r>
        <w:rPr>
          <w:rFonts w:cs="Arial"/>
        </w:rPr>
        <w:t>- Zaměstnavatel zajistí, aby otvory v podlaze a terénní prohlubně, jejichž půdorysné rozměry ve všech směrech přesahují 0,25 m, byly bezprostředně po jejich vzniku zakryty poklopy o odpovídající únosnosti zajištěnými proti posunutí nebo aby volné okraje otvorů byly zajištěny technickým prostředkem ochrany proti pádu, například zábradlím nebo ohrazením. Zajištěny proti vypadnutí osob nemusí být otvory ve stěnách, jejichž dolní okraj je výše než 1,1 m nad podlahou, a otvory ve stěnách o šířce menší než 0,3 m a výšce menší než 0,75 m.</w:t>
      </w:r>
    </w:p>
    <w:p w:rsidR="00D20112" w:rsidRDefault="00D20112">
      <w:pPr>
        <w:pStyle w:val="BP-vet"/>
        <w:rPr>
          <w:szCs w:val="22"/>
        </w:rPr>
      </w:pPr>
      <w:r>
        <w:rPr>
          <w:rFonts w:cs="Arial"/>
        </w:rPr>
        <w:t>- Zaměstnavatel zajistí, aby na všech plochách, které nezaručují, že jsou při zatížení osobami včetně nářadí, pracovních pomůcek a materiálu bezpečné proti prolomení, případně na nichž toto zatížení není vhodně rozloženo technickou konstrukcí (pracovní, popř. přístupová podlaha apod.), bylo provedeno zajištění proti propadnutí. Ke zvyšování místa práce nebo k výstupu není dovoleno používat nestabilní předměty a předměty určené k jinému použití (vědra, sudy, židle, stoly apod.).</w:t>
      </w:r>
    </w:p>
    <w:p w:rsidR="00D20112" w:rsidRDefault="00D20112">
      <w:pPr>
        <w:pStyle w:val="BP-vet"/>
        <w:rPr>
          <w:szCs w:val="22"/>
        </w:rPr>
      </w:pPr>
      <w:r>
        <w:rPr>
          <w:rFonts w:cs="Arial"/>
        </w:rPr>
        <w:t>- Práce ve výškách nesmí být prováděna, jestliže nepříznivá povětrnostní situace, s ohledem na použitou ochranu proti pádu, může ohrozit bezpečnost a zdraví zaměstnanců.</w:t>
      </w:r>
    </w:p>
    <w:p w:rsidR="00D20112" w:rsidRDefault="00D20112">
      <w:pPr>
        <w:pStyle w:val="BP-vet"/>
        <w:rPr>
          <w:i/>
          <w:iCs/>
          <w:szCs w:val="22"/>
        </w:rPr>
      </w:pPr>
      <w:r>
        <w:rPr>
          <w:rFonts w:cs="Arial"/>
        </w:rPr>
        <w:t>- Další požadavky na způsob organizace práce a pracovních postupů, které je zaměstnavatel povinen zajistit při práci ve výškách a nad volnou hloubkou, a na bezpečný provoz a používání technických zařízení poskytovaných zaměstnancům pro práci ve výškách a nad volnou hloubkou jsou stanoveny v příloze k </w:t>
      </w:r>
      <w:r>
        <w:rPr>
          <w:rFonts w:cs="Arial"/>
          <w:i/>
          <w:iCs/>
        </w:rPr>
        <w:t>NV č. 362/2005 Sb.</w:t>
      </w:r>
    </w:p>
    <w:p w:rsidR="00D20112" w:rsidRDefault="00D20112">
      <w:pPr>
        <w:pStyle w:val="BP-vet"/>
        <w:rPr>
          <w:rFonts w:cs="Arial"/>
          <w:i/>
          <w:iCs/>
          <w:color w:val="auto"/>
          <w:spacing w:val="1"/>
          <w:szCs w:val="18"/>
        </w:rPr>
      </w:pPr>
      <w:r>
        <w:rPr>
          <w:color w:val="auto"/>
        </w:rPr>
        <w:t xml:space="preserve">- Zaměstnavatel zajistí, aby zvolené osobní ochranné pracovní prostředky odpovídaly </w:t>
      </w:r>
      <w:r>
        <w:rPr>
          <w:color w:val="auto"/>
          <w:spacing w:val="2"/>
        </w:rPr>
        <w:t>povaze prováděné práce, předpokládaný</w:t>
      </w:r>
      <w:r>
        <w:rPr>
          <w:snapToGrid w:val="0"/>
          <w:color w:val="auto"/>
        </w:rPr>
        <w:t>m rizikům a povětrnostní situaci, umožňovaly bezpečn</w:t>
      </w:r>
      <w:r>
        <w:rPr>
          <w:color w:val="auto"/>
          <w:spacing w:val="3"/>
        </w:rPr>
        <w:t xml:space="preserve">ý pohyb a aby byly pravidelně prohlíženy a zkoušeny v souladu s požadavky </w:t>
      </w:r>
      <w:r>
        <w:rPr>
          <w:color w:val="auto"/>
          <w:spacing w:val="-3"/>
        </w:rPr>
        <w:t xml:space="preserve">průvodní dokumentace; přitom smí být použity pouze osobní ochranné pracovní </w:t>
      </w:r>
      <w:r>
        <w:rPr>
          <w:color w:val="auto"/>
          <w:spacing w:val="-4"/>
        </w:rPr>
        <w:t xml:space="preserve">prostředky, které splňují požadavky stanovené zvláštními právními předpisy </w:t>
      </w:r>
      <w:r>
        <w:rPr>
          <w:i/>
          <w:iCs/>
          <w:color w:val="auto"/>
          <w:spacing w:val="-4"/>
        </w:rPr>
        <w:t>(</w:t>
      </w:r>
      <w:r>
        <w:rPr>
          <w:rFonts w:cs="Arial"/>
          <w:i/>
          <w:iCs/>
          <w:color w:val="auto"/>
          <w:spacing w:val="1"/>
          <w:szCs w:val="18"/>
        </w:rPr>
        <w:t>NV č. 21/2003 Sb.)</w:t>
      </w:r>
    </w:p>
    <w:p w:rsidR="00D20112" w:rsidRDefault="00D20112">
      <w:pPr>
        <w:pStyle w:val="BP-vet"/>
        <w:rPr>
          <w:color w:val="auto"/>
          <w:spacing w:val="-18"/>
        </w:rPr>
      </w:pPr>
      <w:r>
        <w:rPr>
          <w:color w:val="auto"/>
          <w:spacing w:val="-3"/>
        </w:rPr>
        <w:t>- Zaměstnanec se musí před použitím osobních ochranných pracovních prostředků přesvědčit o jejich kompletnosti, provozuschopnosti a nezávadném stavu.</w:t>
      </w:r>
    </w:p>
    <w:p w:rsidR="00D20112" w:rsidRDefault="00D20112">
      <w:pPr>
        <w:pStyle w:val="BP-vet"/>
        <w:rPr>
          <w:color w:val="auto"/>
        </w:rPr>
      </w:pPr>
      <w:r>
        <w:rPr>
          <w:color w:val="auto"/>
          <w:spacing w:val="1"/>
        </w:rPr>
        <w:t>- Prostor</w:t>
      </w:r>
      <w:r>
        <w:rPr>
          <w:color w:val="auto"/>
        </w:rPr>
        <w:t>y, nad kterými se pracuje, a v nichž vzhledem k povaze práce hrozí riziko pádu osob nebo předmětů, je nutné vždy bezpečně zajistit.</w:t>
      </w:r>
    </w:p>
    <w:p w:rsidR="00D20112" w:rsidRDefault="00D20112">
      <w:pPr>
        <w:pStyle w:val="BP-vet"/>
      </w:pPr>
    </w:p>
    <w:p w:rsidR="00D20112" w:rsidRDefault="00D94C7F">
      <w:pPr>
        <w:pStyle w:val="BP-vet"/>
      </w:pPr>
      <w:r w:rsidRPr="00AD7812">
        <w:rPr>
          <w:sz w:val="16"/>
        </w:rPr>
        <w:lastRenderedPageBreak/>
        <w:pict>
          <v:shape id="_x0000_i1068" type="#_x0000_t75" style="width:243pt;height:113.5pt" o:preferrelative="f" o:bordertopcolor="this" o:borderleftcolor="this" o:borderbottomcolor="this" o:borderrightcolor="this">
            <v:imagedata r:id="rId60" o:title="OBR027_B Nebezpeci padajici predmet" cropleft="-154f" cropright="-154f"/>
          </v:shape>
        </w:pict>
      </w:r>
    </w:p>
    <w:p w:rsidR="00D20112" w:rsidRDefault="00D20112">
      <w:pPr>
        <w:pStyle w:val="BP-vet"/>
      </w:pPr>
    </w:p>
    <w:p w:rsidR="00D20112" w:rsidRDefault="00D20112" w:rsidP="00CC0815">
      <w:pPr>
        <w:pStyle w:val="BP-nadpis"/>
        <w:rPr>
          <w:snapToGrid w:val="0"/>
          <w:color w:val="auto"/>
        </w:rPr>
      </w:pPr>
      <w:r>
        <w:rPr>
          <w:color w:val="auto"/>
        </w:rPr>
        <w:t>1.11 Mini</w:t>
      </w:r>
      <w:r w:rsidR="00CC0815">
        <w:rPr>
          <w:color w:val="auto"/>
        </w:rPr>
        <w:t>mální požadavky na bezpečnost a </w:t>
      </w:r>
      <w:r>
        <w:rPr>
          <w:color w:val="auto"/>
        </w:rPr>
        <w:t>ochranu zdraví př</w:t>
      </w:r>
      <w:r w:rsidR="00CC0815">
        <w:rPr>
          <w:color w:val="auto"/>
        </w:rPr>
        <w:t>i provozu a používání drtiče na </w:t>
      </w:r>
      <w:r>
        <w:rPr>
          <w:color w:val="auto"/>
        </w:rPr>
        <w:t>staveništi podle NV č. 591/2006 Sb.</w:t>
      </w:r>
    </w:p>
    <w:p w:rsidR="00D20112" w:rsidRDefault="00D20112">
      <w:pPr>
        <w:pStyle w:val="BP-vet"/>
        <w:rPr>
          <w:i/>
          <w:iCs/>
        </w:rPr>
      </w:pPr>
      <w:r>
        <w:rPr>
          <w:i/>
          <w:iCs/>
          <w:color w:val="auto"/>
        </w:rPr>
        <w:t xml:space="preserve">1.11.1 Obecné </w:t>
      </w:r>
      <w:r>
        <w:rPr>
          <w:rFonts w:cs="Arial"/>
          <w:i/>
          <w:iCs/>
          <w:color w:val="auto"/>
        </w:rPr>
        <w:t>požadavky na obsluhu</w:t>
      </w:r>
      <w:r>
        <w:rPr>
          <w:rFonts w:cs="Arial"/>
          <w:i/>
          <w:iCs/>
        </w:rPr>
        <w:t xml:space="preserve"> strojů a zařízení</w:t>
      </w:r>
    </w:p>
    <w:p w:rsidR="00D20112" w:rsidRDefault="00D20112">
      <w:pPr>
        <w:pStyle w:val="BP-vet"/>
      </w:pPr>
      <w:r>
        <w:t xml:space="preserve">- Před použitím stroje zhotovitel (zaměstnavatel, který provádí </w:t>
      </w:r>
      <w:r>
        <w:rPr>
          <w:rFonts w:cs="Arial"/>
        </w:rPr>
        <w:t>stavební, montážní, stavebně montážní nebo udržovací práce pro jinou fyzickou nebo právnickou osobu</w:t>
      </w:r>
      <w:r>
        <w:t>) seznámí obsluhu s místními provozními a pracovními podmínkami majícími vliv na bezpečnost práce, jimiž jsou zejména únosnost půdy, přejezdů a mostů, sklony pojezdové roviny, uložení podzemních vedení technického vybavení, popřípadě jiných podzemních překážek, umístění nadzemních vedení a překážek.</w:t>
      </w:r>
    </w:p>
    <w:p w:rsidR="00D20112" w:rsidRDefault="00D20112">
      <w:pPr>
        <w:pStyle w:val="BP-vet"/>
      </w:pPr>
      <w:r>
        <w:t>- Při provozu stroje obsluha zajišťuje stabilitu stroje v průběhu všech pracovních činností stroje. Je-li stroj vybaven stabilizátory, táhly nebo závěsy, jsou v pracovní poloze nastaveny v souladu s návodem k použití a zajištěny proti zaboření, posunutí nebo uvolnění.</w:t>
      </w:r>
    </w:p>
    <w:p w:rsidR="00D20112" w:rsidRDefault="00D20112">
      <w:pPr>
        <w:pStyle w:val="BP-vet"/>
      </w:pPr>
      <w:r>
        <w:t>- Pokud je u stroje předepsáno zvláštní výstražné signalizační zařízení,</w:t>
      </w:r>
      <w:r>
        <w:rPr>
          <w:i/>
          <w:iCs/>
        </w:rPr>
        <w:t xml:space="preserve"> </w:t>
      </w:r>
      <w:r>
        <w:t>je signalizováno uvedení stroje do chodu zvukovým, případně světelným výstražným signálem. Po výstražném signálu uvádí obsluha stroj do chodu až tehdy, když všechny ohrožené fyzické osoby opustily ohrožený prostor; není-li v průvodní dokumentaci stroje stanoveno jinak, je prostor ohrožený činností stroje vymezen maximálním dosahem jeho pracovního zařízení zvětšeným o 2 m. Na nepřehledných pracovištích smí být stroj uveden do provozu až po uplynutí doby postačující k opuštění ohroženého prostoru všemi fyzickými osobami.</w:t>
      </w:r>
    </w:p>
    <w:p w:rsidR="00D20112" w:rsidRDefault="00D20112">
      <w:pPr>
        <w:pStyle w:val="BP-vet"/>
      </w:pPr>
      <w:r>
        <w:t xml:space="preserve">- Při použití </w:t>
      </w:r>
      <w:r>
        <w:rPr>
          <w:color w:val="auto"/>
        </w:rPr>
        <w:t>drtiče</w:t>
      </w:r>
      <w:r>
        <w:t xml:space="preserve"> za provozu na pozemních komunikacích zhotovitel postupuje v souladu s podmínkami stanovenými podle zvláštních právních předpisů </w:t>
      </w:r>
      <w:r>
        <w:rPr>
          <w:i/>
          <w:iCs/>
        </w:rPr>
        <w:t>(zákon č. 183/2006 Sb.; zákon č. 361/2000 Sb., ve znění pozdějších předpisů; zákon č. 13/1997 Sb., ve znění pozdějších předpisů)</w:t>
      </w:r>
      <w:r>
        <w:t xml:space="preserve">; dohled a podle okolností též bezpečnost provozu na pozemních komunikacích zajišťuje dostatečným počtem způsobilých fyzických osob, které při této činnosti užívají jako osobní ochranný pracovní prostředek výstražný oděv s vysokou viditelností. Při označení překážky provozu na pozemních komunikacích se řídí ustanoveními zvláštních právních předpisů </w:t>
      </w:r>
      <w:r>
        <w:rPr>
          <w:i/>
          <w:iCs/>
        </w:rPr>
        <w:lastRenderedPageBreak/>
        <w:t>(vyhláška č. 30/2001 Sb., ve znění pozdějších předpisů)</w:t>
      </w:r>
      <w:r>
        <w:t>.</w:t>
      </w:r>
    </w:p>
    <w:p w:rsidR="00D20112" w:rsidRDefault="00D20112">
      <w:pPr>
        <w:pStyle w:val="BP-vet"/>
      </w:pPr>
      <w:r>
        <w:rPr>
          <w:szCs w:val="22"/>
        </w:rPr>
        <w:t>- Stroje, při jejichž činnosti vznikají vibrace, lze používat jen takovým způsobem a na takových staveništích, kde nehrozí nebezpečné přenášení vibrací působících škody na blízkých stavbách, výkopech, podzemním vedení, zařízení, a podobně.</w:t>
      </w:r>
    </w:p>
    <w:p w:rsidR="00D20112" w:rsidRDefault="00D20112">
      <w:pPr>
        <w:pStyle w:val="BP-vet"/>
      </w:pPr>
      <w:r>
        <w:t>- Při použití více strojů na jednom pracovišti je mezi nimi zachována taková vzdálenost, aby nedošlo ke vzájemnému ohrožení provozu strojů.</w:t>
      </w:r>
    </w:p>
    <w:p w:rsidR="00D20112" w:rsidRDefault="00D20112">
      <w:pPr>
        <w:pStyle w:val="Zkladntext"/>
        <w:rPr>
          <w:rFonts w:cs="Arial"/>
          <w:i/>
          <w:iCs/>
          <w:szCs w:val="22"/>
        </w:rPr>
      </w:pPr>
    </w:p>
    <w:p w:rsidR="00D20112" w:rsidRDefault="00D20112">
      <w:pPr>
        <w:pStyle w:val="Zkladntext"/>
        <w:rPr>
          <w:rFonts w:cs="Arial"/>
          <w:i/>
          <w:iCs/>
        </w:rPr>
      </w:pPr>
      <w:r>
        <w:rPr>
          <w:rFonts w:cs="Arial"/>
          <w:i/>
          <w:iCs/>
          <w:color w:val="auto"/>
          <w:szCs w:val="22"/>
        </w:rPr>
        <w:t>1.11.2 Společná ustanovení o zabezpečení strojů při přerušení a ukončení p</w:t>
      </w:r>
      <w:r>
        <w:rPr>
          <w:rFonts w:cs="Arial"/>
          <w:i/>
          <w:iCs/>
          <w:szCs w:val="22"/>
        </w:rPr>
        <w:t>ráce</w:t>
      </w:r>
    </w:p>
    <w:p w:rsidR="00D20112" w:rsidRDefault="00D20112">
      <w:pPr>
        <w:pStyle w:val="BP-vet"/>
      </w:pPr>
      <w:r>
        <w:t>- Obsluha stroje zaznamenává závady stroje nebo provozní odchylky zjištěné v průběhu předchozího provozu nebo používání stroje a s případnými závadami je řádně seznámena i střídající obsluha.</w:t>
      </w:r>
    </w:p>
    <w:p w:rsidR="00D20112" w:rsidRDefault="00D20112">
      <w:pPr>
        <w:pStyle w:val="BP-vet"/>
      </w:pPr>
      <w:r>
        <w:t>- Obsluha stroje, která se hodlá vzdálit od stroje tak, že nemůže v případě potřeby okamžitě zasáhnout, učiní v souladu s návodem k použití opatření, která zabrání samovolnému spuštění stroje a jeho neoprávněnému užití jinou fyzickou osobou, jako jsou vyjmutí klíče ze spínací skříňky nebo uzamknutí ovládání stroje.</w:t>
      </w:r>
    </w:p>
    <w:p w:rsidR="00D20112" w:rsidRDefault="00D20112">
      <w:pPr>
        <w:pStyle w:val="BP-vet"/>
      </w:pPr>
    </w:p>
    <w:p w:rsidR="00D20112" w:rsidRDefault="00D20112">
      <w:pPr>
        <w:pStyle w:val="Zkladntext"/>
        <w:rPr>
          <w:rFonts w:cs="Arial"/>
          <w:i/>
          <w:iCs/>
          <w:color w:val="auto"/>
        </w:rPr>
      </w:pPr>
      <w:r>
        <w:rPr>
          <w:rFonts w:cs="Arial"/>
          <w:i/>
          <w:iCs/>
          <w:color w:val="auto"/>
          <w:szCs w:val="22"/>
        </w:rPr>
        <w:t>1.11.3 Přeprava strojů</w:t>
      </w:r>
    </w:p>
    <w:p w:rsidR="00D20112" w:rsidRDefault="00D20112">
      <w:pPr>
        <w:pStyle w:val="BP-vet"/>
      </w:pPr>
      <w:r>
        <w:t>- Přeprava, nakládání, skládání, zajištění a upevnění stroje nebo jeho pracovního zařízení se provádí podle pokynů a postupů uvedených v návodu k použití. Není-li postup při přepravě stroje a jeho pracovního zařízení uveden v návodu k použití, stanoví jej zhotovitel v místním provozním bezpečnostním předpise.</w:t>
      </w:r>
    </w:p>
    <w:p w:rsidR="00D20112" w:rsidRDefault="00D20112">
      <w:pPr>
        <w:pStyle w:val="BP-vet"/>
      </w:pPr>
      <w:r>
        <w:t xml:space="preserve">- Při nakládání, skládání a přepravě stroje na ložné ploše dopravního prostředku musí být dodrženy požadavky zvláštního právního předpisu </w:t>
      </w:r>
      <w:r>
        <w:rPr>
          <w:i/>
          <w:iCs/>
        </w:rPr>
        <w:t>(</w:t>
      </w:r>
      <w:r>
        <w:rPr>
          <w:rFonts w:cs="Arial"/>
          <w:i/>
          <w:iCs/>
        </w:rPr>
        <w:t>NV č. 168/2002 Sb.)</w:t>
      </w:r>
      <w:r>
        <w:t xml:space="preserve"> a dále uvedené bližší požadavky.</w:t>
      </w:r>
    </w:p>
    <w:p w:rsidR="00D20112" w:rsidRDefault="00D20112">
      <w:pPr>
        <w:pStyle w:val="BP-vet"/>
      </w:pPr>
      <w:r>
        <w:t>- Při přepravě stroje na ložné ploše dopravního prostředku se na stroji ani na ložné ploše dopravního prostředku nezdržují fyzické osoby.</w:t>
      </w:r>
    </w:p>
    <w:p w:rsidR="00D20112" w:rsidRDefault="00D20112">
      <w:pPr>
        <w:pStyle w:val="BP-vet"/>
      </w:pPr>
      <w:r>
        <w:t>- Při přepravě stroje na ložné ploše dopravního prostředku jsou pracovní zařízení, popřípadě jiná pohyblivá zařízení zajištěna v přepravní poloze podle návodu k použití a spolu se strojem upevněna a mechanicky zajištěna proti podélnému i bočnímu posuvu a proti převržení, popřípadě na ložné ploše dopravního prostředku uložena a upevněna samostatně.</w:t>
      </w:r>
    </w:p>
    <w:p w:rsidR="00D20112" w:rsidRDefault="00D20112">
      <w:pPr>
        <w:pStyle w:val="BP-vet"/>
        <w:rPr>
          <w:szCs w:val="24"/>
        </w:rPr>
      </w:pPr>
      <w:r>
        <w:t xml:space="preserve">- </w:t>
      </w:r>
      <w:r>
        <w:rPr>
          <w:szCs w:val="24"/>
        </w:rPr>
        <w:t>Dopravní prostředek musí být při nakládání a skládání stroje postaven na pevném podkladu, bezpečně zabržděn a mechanicky zajištěn proti nežádoucímu pohybu.</w:t>
      </w:r>
    </w:p>
    <w:p w:rsidR="00D20112" w:rsidRDefault="00D20112">
      <w:pPr>
        <w:pStyle w:val="BP-vet"/>
      </w:pPr>
    </w:p>
    <w:p w:rsidR="00D20112" w:rsidRDefault="00D20112">
      <w:pPr>
        <w:pStyle w:val="BP-nadpis"/>
        <w:rPr>
          <w:b w:val="0"/>
          <w:bCs w:val="0"/>
          <w:i/>
          <w:iCs/>
          <w:color w:val="auto"/>
        </w:rPr>
      </w:pPr>
      <w:r>
        <w:rPr>
          <w:b w:val="0"/>
          <w:bCs w:val="0"/>
          <w:i/>
          <w:iCs/>
          <w:color w:val="auto"/>
        </w:rPr>
        <w:t>1.11.4 Skladování a manipulace s materiálem</w:t>
      </w:r>
    </w:p>
    <w:p w:rsidR="00D20112" w:rsidRDefault="00D20112">
      <w:pPr>
        <w:pStyle w:val="BP-vet"/>
      </w:pPr>
      <w:r>
        <w:rPr>
          <w:color w:val="auto"/>
        </w:rPr>
        <w:t>- Bezpečný přísun a odběr materiálu musí být zajištěn</w:t>
      </w:r>
      <w:r>
        <w:t xml:space="preserve"> v souladu s postupem prací.</w:t>
      </w:r>
    </w:p>
    <w:p w:rsidR="00D20112" w:rsidRDefault="00D20112">
      <w:pPr>
        <w:pStyle w:val="BP-vet"/>
      </w:pPr>
      <w:r>
        <w:t xml:space="preserve">- Skladovací plochy musí být rovné, odvodněné a zpevněné. Rozmístění skladovaných materiálů, </w:t>
      </w:r>
      <w:r>
        <w:lastRenderedPageBreak/>
        <w:t>rozměry a únosnost skladovacích ploch včetně dopravních komunikací musí odpovídat rozměrům a hmotnosti skladovaného materiálu a použitých strojů.</w:t>
      </w:r>
    </w:p>
    <w:p w:rsidR="00D20112" w:rsidRDefault="00D20112">
      <w:pPr>
        <w:pStyle w:val="BP-vet"/>
      </w:pPr>
      <w:r>
        <w:t>- Materiál musí být uložen tak, aby po celou dobu skladování byla zajištěna jeho stabilita a nedocházelo k jeho poškození.</w:t>
      </w:r>
    </w:p>
    <w:p w:rsidR="00D20112" w:rsidRDefault="00D20112">
      <w:pPr>
        <w:pStyle w:val="BP-vet"/>
        <w:rPr>
          <w:color w:val="auto"/>
        </w:rPr>
      </w:pPr>
      <w:r>
        <w:rPr>
          <w:color w:val="auto"/>
        </w:rPr>
        <w:t>- Sypké hmoty mohou být při plně mechanizovaném způsobu ukládání a odběru skladovány do jakékoli výšky. Při odebírání hmot je nutno zabránit vytváření převisů. Vytvoří-li se stěna, upraví se odběr tak, aby výška stěny nepřesáhla 9/10 maximálního dosahu použitého nakládacího stroje.</w:t>
      </w:r>
    </w:p>
    <w:p w:rsidR="00D20112" w:rsidRDefault="00D20112">
      <w:pPr>
        <w:pStyle w:val="BP-vet"/>
        <w:rPr>
          <w:color w:val="auto"/>
        </w:rPr>
      </w:pPr>
      <w:r>
        <w:rPr>
          <w:color w:val="auto"/>
        </w:rPr>
        <w:t>- Při ručním ukládání a odebírání smějí být sypké hmoty navršeny do výšky nejvýše 2 m. Pokud je nezbytné odebírat je ručně, popřípadě mechanickou lopatou z hromad vyšších než 2 metry, upraví se místo odběru tak, aby nevznikaly převisy a výška stěny nepřesáhla 1,5 m.</w:t>
      </w:r>
    </w:p>
    <w:p w:rsidR="00D20112" w:rsidRDefault="00D20112">
      <w:pPr>
        <w:pStyle w:val="BP-vet"/>
        <w:rPr>
          <w:i/>
          <w:iCs/>
          <w:szCs w:val="22"/>
        </w:rPr>
      </w:pPr>
      <w:r>
        <w:rPr>
          <w:szCs w:val="22"/>
        </w:rPr>
        <w:t xml:space="preserve">- S odpady je nutno nakládat v souladu s požadavky stanovenými zvláštním právním předpisem </w:t>
      </w:r>
      <w:r>
        <w:rPr>
          <w:i/>
          <w:iCs/>
          <w:szCs w:val="22"/>
        </w:rPr>
        <w:t>(z</w:t>
      </w:r>
      <w:r>
        <w:rPr>
          <w:i/>
          <w:iCs/>
        </w:rPr>
        <w:t>ákon č. 185/2001 Sb., ve znění pozdějších předpisů).</w:t>
      </w:r>
    </w:p>
    <w:p w:rsidR="00D20112" w:rsidRDefault="00D20112">
      <w:pPr>
        <w:pStyle w:val="BP-vet"/>
      </w:pPr>
    </w:p>
    <w:p w:rsidR="00D20112" w:rsidRDefault="00D20112">
      <w:pPr>
        <w:pStyle w:val="BP-nadpis"/>
        <w:rPr>
          <w:b w:val="0"/>
          <w:bCs w:val="0"/>
          <w:i/>
          <w:iCs/>
          <w:color w:val="auto"/>
        </w:rPr>
      </w:pPr>
      <w:r>
        <w:rPr>
          <w:b w:val="0"/>
          <w:bCs w:val="0"/>
          <w:i/>
          <w:iCs/>
          <w:color w:val="auto"/>
        </w:rPr>
        <w:t>1.11.5 Požadavky na venkovní pracoviště na staveništi</w:t>
      </w:r>
    </w:p>
    <w:p w:rsidR="00D20112" w:rsidRDefault="00D20112">
      <w:pPr>
        <w:pStyle w:val="BP-vet"/>
      </w:pPr>
      <w:r>
        <w:t>- Pohyblivá nebo pevná pracoviště nacházející se ve výšce nebo hloubce musí být pevná a stabilní s ohledem na</w:t>
      </w:r>
    </w:p>
    <w:p w:rsidR="00D20112" w:rsidRDefault="00D20112">
      <w:pPr>
        <w:pStyle w:val="hvzda"/>
      </w:pPr>
      <w:r>
        <w:t>* počet fyzických osob, které se na nich současně zdržují,</w:t>
      </w:r>
    </w:p>
    <w:p w:rsidR="00D20112" w:rsidRDefault="00D20112">
      <w:pPr>
        <w:pStyle w:val="hvzda"/>
      </w:pPr>
      <w:r>
        <w:t>* maximální zatížení, které se může vyskytnout, a jeho rozložení,</w:t>
      </w:r>
    </w:p>
    <w:p w:rsidR="00D20112" w:rsidRDefault="00D20112">
      <w:pPr>
        <w:pStyle w:val="hvzda"/>
      </w:pPr>
      <w:r>
        <w:t>* povětrnostní vlivy, kterým by mohla být vystavena.</w:t>
      </w:r>
    </w:p>
    <w:p w:rsidR="00D20112" w:rsidRDefault="00D20112">
      <w:pPr>
        <w:pStyle w:val="BP-vet"/>
      </w:pPr>
      <w:r>
        <w:t>- Nejsou-li podpěry nebo jiné součásti pracovišť dostatečně stabilní samy o sobě, je třeba stabilitu zajistit vhodným a bezpečným ukotvením, aby se vyloučil nežádoucí nebo samovolný pohyb celého pracoviště nebo jeho části.</w:t>
      </w:r>
    </w:p>
    <w:p w:rsidR="00D20112" w:rsidRDefault="00D20112">
      <w:pPr>
        <w:pStyle w:val="BP-vet"/>
      </w:pPr>
      <w:r>
        <w:t>- Zhotovitel zajišťuje provádění odborných prohlídek pracoviště způsobem a v intervalech stanovených v průvodní dokumentaci, vždy však po změně polohy a po mimořádných událostech, které mohly ovlivnit jeho stabilitu a pevnost.</w:t>
      </w:r>
    </w:p>
    <w:p w:rsidR="00D20112" w:rsidRDefault="00D20112">
      <w:pPr>
        <w:pStyle w:val="BP-vet"/>
      </w:pPr>
      <w:r>
        <w:t xml:space="preserve">- Zhotovitel skladuje materiál, nářadí a stroje podle </w:t>
      </w:r>
      <w:r>
        <w:rPr>
          <w:i/>
          <w:iCs/>
        </w:rPr>
        <w:t>přílohy č. 3 části I NV č. 591/2006</w:t>
      </w:r>
      <w:r>
        <w:t xml:space="preserve"> Sb. a podle pokynů výrobce a v souladu s požadavky zvláštních právních předpisů </w:t>
      </w:r>
      <w:r>
        <w:rPr>
          <w:i/>
          <w:iCs/>
        </w:rPr>
        <w:t xml:space="preserve">(zákon č. 258/2000 Sb., ve znění pozdějších předpisů; </w:t>
      </w:r>
      <w:r w:rsidR="007322C6" w:rsidRPr="00C4764B">
        <w:rPr>
          <w:rFonts w:cs="Arial"/>
          <w:i/>
        </w:rPr>
        <w:t>zákon č. 350/2011 Sb.</w:t>
      </w:r>
      <w:r>
        <w:rPr>
          <w:i/>
          <w:iCs/>
        </w:rPr>
        <w:t>; NV č. 101/2005 Sb.; NV č. 378/2001 Sb.)</w:t>
      </w:r>
      <w:r>
        <w:t xml:space="preserve"> a požadavky na organizaci práce a pracovních postupů stanovenými v </w:t>
      </w:r>
      <w:r>
        <w:rPr>
          <w:i/>
          <w:iCs/>
        </w:rPr>
        <w:t>příloze č. 3 k NV č. 591/2006 Sb.</w:t>
      </w:r>
      <w:r>
        <w:t xml:space="preserve"> tak, aby nevzniklo nebezpečí ohrožení fyzických osob, majetku nebo životního prostředí.</w:t>
      </w:r>
    </w:p>
    <w:p w:rsidR="00D20112" w:rsidRDefault="00D20112">
      <w:pPr>
        <w:pStyle w:val="BP-vet"/>
      </w:pPr>
      <w:r>
        <w:t xml:space="preserve">- Zhotovitel přeruší práci, jakmile by její další pokračování vedlo k ohrožení životů nebo zdraví fyzických osob na staveništi nebo v jeho okolí, popřípadě k ohrožení majetku nebo životního prostředí vlivem nepříznivých povětrnostních vlivů, nevyhovujícího technického stavu konstrukce nebo </w:t>
      </w:r>
      <w:r>
        <w:lastRenderedPageBreak/>
        <w:t>stroje, živelné události, popřípadě vlivem jiných nepředvídatelných okolností. Důvody pro přerušení práce posoudí a o přerušení práce rozhodne fyzická osoba pověřená zhotovitelem.</w:t>
      </w:r>
    </w:p>
    <w:p w:rsidR="00D20112" w:rsidRDefault="00D20112">
      <w:pPr>
        <w:pStyle w:val="BP-vet"/>
      </w:pPr>
      <w:r>
        <w:t>- Při přerušení práce zajistí zhotovitel provedení nezbytných opatření k ochraně bezpečnosti a zdraví fyzických osob a vyhotovení zápisu o provedených opatřeních.</w:t>
      </w:r>
    </w:p>
    <w:p w:rsidR="00D20112" w:rsidRDefault="00D20112">
      <w:pPr>
        <w:pStyle w:val="BP-vet"/>
      </w:pPr>
      <w:r>
        <w:t>- Dojde-li v průběhu prací ke změně povětrnostní situace nebo geologických, hydrogeologických, popřípadě provozních podmínek, které by mohly nepříznivě ovlivnit bezpečnost práce zejména při používání a provozu strojů, zajistí zhotovitel bez zbytečného odkladu provedení nezbytné změny technologických postupů tak, aby byla zajištěna bezpečnost práce a ochrana zdraví fyzických osob. Se změnou technologických postupů zhotovitel neprodleně seznámí příslušné fyzické osoby.</w:t>
      </w:r>
    </w:p>
    <w:p w:rsidR="00D20112" w:rsidRDefault="00D20112">
      <w:pPr>
        <w:pStyle w:val="BP-vet"/>
      </w:pPr>
      <w:r>
        <w:t>- V místech s nebezpečím výbuchu, zasypání, otravy, utonutí, pádu z výšky nebo do hloubky zajišťuje zhotovitel, aby fyzické osoby pracující na takovém pracovišti osamoceně byly seznámeny s pravidly dorozumívání pro případ nehody a stanoví účinnou formu dohledu pro potřebu včasného poskytnutí první pomoci.</w:t>
      </w:r>
    </w:p>
    <w:p w:rsidR="00D20112" w:rsidRDefault="00D20112">
      <w:pPr>
        <w:pStyle w:val="BP-nadpis"/>
        <w:rPr>
          <w:color w:val="auto"/>
        </w:rPr>
      </w:pPr>
    </w:p>
    <w:p w:rsidR="00D20112" w:rsidRDefault="00D20112">
      <w:pPr>
        <w:pStyle w:val="Zkladntext"/>
        <w:rPr>
          <w:rFonts w:cs="Arial"/>
          <w:i/>
          <w:iCs/>
          <w:color w:val="auto"/>
          <w:szCs w:val="24"/>
        </w:rPr>
      </w:pPr>
      <w:r>
        <w:rPr>
          <w:rFonts w:cs="Arial"/>
          <w:i/>
          <w:iCs/>
          <w:color w:val="auto"/>
          <w:szCs w:val="24"/>
        </w:rPr>
        <w:t xml:space="preserve">1.11.6 Práce a činnosti vystavující fyzickou osobu zvýšenému ohrožení života nebo poškození zdraví, při jejichž provádění vzniká povinnost zpracovat plán </w:t>
      </w:r>
      <w:r>
        <w:rPr>
          <w:rFonts w:cs="Arial"/>
          <w:i/>
          <w:iCs/>
          <w:color w:val="auto"/>
        </w:rPr>
        <w:t>bezpečnosti a ochrany zdraví při práci na staveništi</w:t>
      </w:r>
      <w:r>
        <w:rPr>
          <w:rFonts w:cs="Arial"/>
          <w:i/>
          <w:iCs/>
          <w:color w:val="auto"/>
          <w:szCs w:val="24"/>
        </w:rPr>
        <w:t xml:space="preserve"> podle přílohy č. 5 k NV č. 591/2006 Sb.</w:t>
      </w:r>
    </w:p>
    <w:p w:rsidR="00D20112" w:rsidRDefault="00D20112">
      <w:pPr>
        <w:pStyle w:val="BP-vet"/>
      </w:pPr>
      <w:r>
        <w:t>- Práce vystavující zaměstnance riziku poškození zdraví nebo smrti sesuvem uvolněné zeminy ve výkopu o hloubce větší než 5 m.</w:t>
      </w:r>
    </w:p>
    <w:p w:rsidR="00D20112" w:rsidRDefault="00D20112">
      <w:pPr>
        <w:pStyle w:val="BP-vet"/>
      </w:pPr>
      <w:r>
        <w:t>- Práce související s používáním nebezpečných vysoce toxických chemických látek a přípravků nebo při výskytu biologických činitelů podle zvláštních právních předpisů.</w:t>
      </w:r>
    </w:p>
    <w:p w:rsidR="00D20112" w:rsidRDefault="00D20112">
      <w:pPr>
        <w:pStyle w:val="BP-vet"/>
      </w:pPr>
      <w:r>
        <w:t>- Práce nad vodou nebo v její těsné blízkosti spojené s bezprostředním nebezpečí</w:t>
      </w:r>
      <w:r w:rsidR="00C87884">
        <w:t>m</w:t>
      </w:r>
      <w:r>
        <w:t xml:space="preserve"> utonutí.</w:t>
      </w:r>
    </w:p>
    <w:p w:rsidR="00D20112" w:rsidRDefault="00D20112">
      <w:pPr>
        <w:pStyle w:val="BP-vet"/>
      </w:pPr>
      <w:r>
        <w:t>- Práce, při kterých hrozí pád z výšky nebo do volné hloubky více než 10 m.</w:t>
      </w:r>
    </w:p>
    <w:p w:rsidR="00D20112" w:rsidRDefault="00D20112">
      <w:pPr>
        <w:pStyle w:val="BP-vet"/>
      </w:pPr>
      <w:r>
        <w:t>- Práce vykonávané v ochranných pásmech energetických vedení popřípadě zařízení technického vybavení.</w:t>
      </w:r>
    </w:p>
    <w:p w:rsidR="00D20112" w:rsidRDefault="00D20112">
      <w:pPr>
        <w:pStyle w:val="BP-vet"/>
        <w:rPr>
          <w:b/>
          <w:i/>
        </w:rPr>
      </w:pPr>
      <w:r>
        <w:t>- Práce spojené s montáží a demontáží těžkých konstrukčních stavebních dílů kovových, betonových, a dřevěných určených pro trvalé zabudování do staveb.</w:t>
      </w:r>
    </w:p>
    <w:p w:rsidR="00D20112" w:rsidRDefault="00D20112">
      <w:pPr>
        <w:pStyle w:val="BP-nadpis"/>
        <w:rPr>
          <w:color w:val="auto"/>
        </w:rPr>
      </w:pPr>
    </w:p>
    <w:p w:rsidR="00D20112" w:rsidRDefault="00D20112" w:rsidP="00CC0815">
      <w:pPr>
        <w:pStyle w:val="BP-nadpis"/>
        <w:rPr>
          <w:color w:val="auto"/>
        </w:rPr>
      </w:pPr>
      <w:r>
        <w:rPr>
          <w:color w:val="auto"/>
        </w:rPr>
        <w:t>1.12 Požadavky bezpečnosti práce při provozu dálkového o</w:t>
      </w:r>
      <w:r w:rsidR="00CC0815">
        <w:rPr>
          <w:color w:val="auto"/>
        </w:rPr>
        <w:t>vládacího zařízení (pokud je ve </w:t>
      </w:r>
      <w:r>
        <w:rPr>
          <w:color w:val="auto"/>
        </w:rPr>
        <w:t>výbavě)</w:t>
      </w:r>
    </w:p>
    <w:p w:rsidR="00D20112" w:rsidRDefault="00D20112">
      <w:pPr>
        <w:pStyle w:val="BP-vet"/>
        <w:tabs>
          <w:tab w:val="left" w:pos="360"/>
        </w:tabs>
      </w:pPr>
      <w:r>
        <w:t>- Konstrukce dálkového ovládacího zařízení musí zajistit samočinné zastavení zařízení, pokud:</w:t>
      </w:r>
    </w:p>
    <w:p w:rsidR="00D20112" w:rsidRDefault="00D20112">
      <w:pPr>
        <w:pStyle w:val="hvzda"/>
        <w:tabs>
          <w:tab w:val="decimal" w:pos="717"/>
        </w:tabs>
      </w:pPr>
      <w:r>
        <w:t>* vznikne porucha na tomto zařízení,</w:t>
      </w:r>
    </w:p>
    <w:p w:rsidR="00D20112" w:rsidRDefault="00D20112">
      <w:pPr>
        <w:pStyle w:val="hvzda"/>
        <w:tabs>
          <w:tab w:val="decimal" w:pos="717"/>
        </w:tabs>
      </w:pPr>
      <w:r>
        <w:t>* nejsou dodrženy určené provozní hodnoty,</w:t>
      </w:r>
    </w:p>
    <w:p w:rsidR="00D20112" w:rsidRDefault="00D20112">
      <w:pPr>
        <w:pStyle w:val="hvzda"/>
        <w:tabs>
          <w:tab w:val="decimal" w:pos="717"/>
        </w:tabs>
      </w:pPr>
      <w:r>
        <w:t>* vznikne porucha v přívodu energie.</w:t>
      </w:r>
    </w:p>
    <w:p w:rsidR="00D20112" w:rsidRDefault="00D20112">
      <w:pPr>
        <w:pStyle w:val="BP-vet"/>
        <w:tabs>
          <w:tab w:val="left" w:pos="360"/>
        </w:tabs>
      </w:pPr>
      <w:r>
        <w:lastRenderedPageBreak/>
        <w:t>- Konstrukce dálkového ovládacího zařízení musí dále zajistit:</w:t>
      </w:r>
    </w:p>
    <w:p w:rsidR="00D20112" w:rsidRDefault="00D20112">
      <w:pPr>
        <w:pStyle w:val="hvzda"/>
        <w:tabs>
          <w:tab w:val="decimal" w:pos="717"/>
        </w:tabs>
      </w:pPr>
      <w:r>
        <w:t>* vyřazení ovládaného zařízení z funkce při přepnutí na ruční ovládání,</w:t>
      </w:r>
    </w:p>
    <w:p w:rsidR="00D20112" w:rsidRDefault="00D20112">
      <w:pPr>
        <w:pStyle w:val="hvzda"/>
        <w:tabs>
          <w:tab w:val="decimal" w:pos="717"/>
        </w:tabs>
      </w:pPr>
      <w:r>
        <w:t>* znemožnění automatického a dálkového uvedení ovládaného zařízení do chodu při přepnutí na ruční ovládání,</w:t>
      </w:r>
    </w:p>
    <w:p w:rsidR="00D20112" w:rsidRDefault="00D20112">
      <w:pPr>
        <w:pStyle w:val="hvzda"/>
      </w:pPr>
      <w:r>
        <w:t>* uzamykání ovladače.</w:t>
      </w:r>
    </w:p>
    <w:p w:rsidR="00D20112" w:rsidRDefault="00D20112">
      <w:pPr>
        <w:pStyle w:val="BP-vet"/>
      </w:pPr>
      <w:r>
        <w:rPr>
          <w:color w:val="auto"/>
        </w:rPr>
        <w:t xml:space="preserve">- Denně před zahájením provozu </w:t>
      </w:r>
      <w:r>
        <w:rPr>
          <w:rFonts w:cs="Arial"/>
          <w:color w:val="auto"/>
        </w:rPr>
        <w:t>stroje</w:t>
      </w:r>
      <w:r>
        <w:rPr>
          <w:color w:val="auto"/>
        </w:rPr>
        <w:t xml:space="preserve"> ovládaného pomocí dálkového ovládání musí obsluha provést očistění vysílacích a přijímacích elementů</w:t>
      </w:r>
      <w:r>
        <w:t xml:space="preserve"> dálkového ovládacího zařízení a kontrolu jejich funkce.</w:t>
      </w:r>
    </w:p>
    <w:p w:rsidR="00D20112" w:rsidRDefault="00D20112">
      <w:pPr>
        <w:pStyle w:val="BP-vet"/>
      </w:pPr>
      <w:r>
        <w:t>- Dálkově ovládané stroje musí být zkonstruovány tak, že stroj se automaticky zastaví a zůstává nehybný, jestliže ovládače nejsou uvedeny do činnosti; nebo když přívod energie pro dálkové ovládání je přerušen a rovněž tehdy, když spojení mezi vysílačem a přijímačem instalovaným na stroji je přerušeno.</w:t>
      </w:r>
    </w:p>
    <w:p w:rsidR="00D20112" w:rsidRDefault="00D20112">
      <w:pPr>
        <w:pStyle w:val="BP-vet"/>
      </w:pPr>
      <w:r>
        <w:t>- Uvedení ovládačů do činnosti smí být provedeno jen z přenosné skříňky dálkového ovládání.</w:t>
      </w:r>
    </w:p>
    <w:p w:rsidR="00D20112" w:rsidRDefault="00D20112">
      <w:pPr>
        <w:pStyle w:val="BP-vet"/>
      </w:pPr>
      <w:r>
        <w:t>- Skříňka dálkového ovládání musí mít tlačítkový přepínač zapínání/vypínání dálkového ovládání.</w:t>
      </w:r>
    </w:p>
    <w:p w:rsidR="00D20112" w:rsidRDefault="00D20112">
      <w:pPr>
        <w:pStyle w:val="BP-vet"/>
      </w:pPr>
      <w:r>
        <w:t>- Skříňka dálkového ovládání musí být vybavena ovládačem nouzového zastavení.</w:t>
      </w:r>
    </w:p>
    <w:p w:rsidR="00D20112" w:rsidRDefault="00D20112">
      <w:pPr>
        <w:pStyle w:val="BP-vet"/>
      </w:pPr>
      <w:r>
        <w:t>- Na ovládací skříňce musí být jednoznačně označeny směry pohybů stroje a jeho pracovního nástroje a ovládače musí být zajištěny proti nahodilému uvedení do pohybu, např. tlačítko s ochranným nákružkem. Musí být umožněno uzamčení ovládačů ve vypnuté poloze s cílem zabránit nahodilému nebo neoprávněnému uvedení do činnosti.</w:t>
      </w:r>
    </w:p>
    <w:p w:rsidR="00D20112" w:rsidRDefault="00D20112">
      <w:pPr>
        <w:pStyle w:val="BP-vet"/>
        <w:rPr>
          <w:color w:val="auto"/>
        </w:rPr>
      </w:pPr>
      <w:r>
        <w:rPr>
          <w:color w:val="auto"/>
        </w:rPr>
        <w:t>- Ovládače dálkově ovládaných zařízení musí z hlediska funkce odpovídat ovládačům umístěným na stroji.</w:t>
      </w:r>
    </w:p>
    <w:p w:rsidR="00D20112" w:rsidRDefault="00D20112">
      <w:pPr>
        <w:pStyle w:val="BP-vet"/>
      </w:pPr>
      <w:r>
        <w:rPr>
          <w:color w:val="auto"/>
        </w:rPr>
        <w:t>- Přepínač volby pro hlavní nebo dálkové ovládání</w:t>
      </w:r>
      <w:r>
        <w:t xml:space="preserve"> musí být umístěn na pracovním místě obsluhy na stroji.</w:t>
      </w:r>
    </w:p>
    <w:p w:rsidR="00D20112" w:rsidRDefault="00D20112">
      <w:pPr>
        <w:pStyle w:val="BP-vet"/>
      </w:pPr>
      <w:r>
        <w:t>- Pokud je zapnuto světelné výstražné zařízení, musí upozorňovat okolo stojící osoby, že stroj je dálkově ovládán a ze skříňky dálkového ovládání musí být umožněno ovládání zvukového výstražného zařízení, které je umístěno na stroji.</w:t>
      </w:r>
    </w:p>
    <w:p w:rsidR="00D20112" w:rsidRDefault="00D20112">
      <w:pPr>
        <w:pStyle w:val="BP-vet"/>
        <w:rPr>
          <w:color w:val="auto"/>
        </w:rPr>
      </w:pPr>
      <w:r>
        <w:rPr>
          <w:color w:val="auto"/>
        </w:rPr>
        <w:t>- Je-li dálkové ovládání stroje vybaveno funkcí řízeného rozsahu, musí být toto testováno v pravidelných intervalech. Funkci řízeného rozsahu je nutno také kontrolovat na začátku každé směny nebo při každém střídání obsluhy, aby bylo zajištěno, že dálkové ovládání pracuje v požadovaných parametrech.</w:t>
      </w:r>
    </w:p>
    <w:p w:rsidR="00D20112" w:rsidRDefault="00D20112">
      <w:pPr>
        <w:pStyle w:val="BP-vet"/>
      </w:pPr>
      <w:r>
        <w:t>- Návod k používání pro dálkově ovládané stroje musí obsahovat informace o bezpečné vzdálenosti, ze které může obsluha ovládat stroj ze skříňky dálkového ovládání.</w:t>
      </w:r>
    </w:p>
    <w:p w:rsidR="00D20112" w:rsidRDefault="00D20112">
      <w:pPr>
        <w:pStyle w:val="BP-vet"/>
        <w:rPr>
          <w:color w:val="auto"/>
        </w:rPr>
      </w:pPr>
      <w:r>
        <w:rPr>
          <w:color w:val="auto"/>
        </w:rPr>
        <w:t xml:space="preserve">- Při současném provozu více strojů řízených dálkovým ovládacím zařízením musí být překontrolovány kódy ovládací jednotky. Dbejte na to, aby každý stroj měl jiný kód. Vysílače a přijímače </w:t>
      </w:r>
      <w:r>
        <w:rPr>
          <w:color w:val="auto"/>
        </w:rPr>
        <w:lastRenderedPageBreak/>
        <w:t>musí být navzájem k sobě přiřazeny např. na základě kódu.</w:t>
      </w:r>
    </w:p>
    <w:p w:rsidR="00D20112" w:rsidRDefault="00D20112">
      <w:pPr>
        <w:pStyle w:val="BP-vet"/>
      </w:pPr>
      <w:r>
        <w:t>- Na vysílači musí být čitelně a trvanlivě uveden tento text: "PŘED POUŽITÍM VYČISTĚTE ELEMENTY VYSÍLAČE".</w:t>
      </w:r>
    </w:p>
    <w:p w:rsidR="00D20112" w:rsidRDefault="00D20112">
      <w:pPr>
        <w:pStyle w:val="BP-vet"/>
        <w:rPr>
          <w:color w:val="auto"/>
        </w:rPr>
      </w:pPr>
      <w:r>
        <w:rPr>
          <w:color w:val="auto"/>
        </w:rPr>
        <w:t>- Aby nedošlo k neoprávněnému použití stroje ovládaného vysílaným signálem, např. rádiovým, je obsluha povinna:</w:t>
      </w:r>
    </w:p>
    <w:p w:rsidR="00D20112" w:rsidRDefault="00D20112">
      <w:pPr>
        <w:pStyle w:val="hvzda"/>
        <w:rPr>
          <w:color w:val="auto"/>
        </w:rPr>
      </w:pPr>
      <w:r>
        <w:rPr>
          <w:color w:val="auto"/>
        </w:rPr>
        <w:t>* mít vysílač stále u sebe, nebo</w:t>
      </w:r>
    </w:p>
    <w:p w:rsidR="00D20112" w:rsidRDefault="00D20112">
      <w:pPr>
        <w:pStyle w:val="hvzda"/>
        <w:rPr>
          <w:color w:val="auto"/>
        </w:rPr>
      </w:pPr>
      <w:r>
        <w:rPr>
          <w:color w:val="auto"/>
        </w:rPr>
        <w:t>* vyjmout klíč ze spínače i při krátkodobém přerušení provozu a mít jej u sebe, nebo</w:t>
      </w:r>
    </w:p>
    <w:p w:rsidR="00D20112" w:rsidRDefault="00D20112">
      <w:pPr>
        <w:pStyle w:val="hvzda"/>
        <w:rPr>
          <w:color w:val="auto"/>
        </w:rPr>
      </w:pPr>
      <w:r>
        <w:rPr>
          <w:color w:val="auto"/>
        </w:rPr>
        <w:t>* při delším přerušení provozu uschovat vysílač na bezpečném místě.</w:t>
      </w:r>
    </w:p>
    <w:p w:rsidR="00D20112" w:rsidRDefault="00D20112">
      <w:pPr>
        <w:pStyle w:val="BP-vet"/>
        <w:rPr>
          <w:color w:val="auto"/>
        </w:rPr>
      </w:pPr>
      <w:r>
        <w:rPr>
          <w:color w:val="auto"/>
        </w:rPr>
        <w:t>- Při dálkovém ovládání musí být obsluha v bezpečné vzdálenosti od ovládaného stroje.</w:t>
      </w:r>
    </w:p>
    <w:p w:rsidR="00D20112" w:rsidRDefault="00D20112">
      <w:pPr>
        <w:pStyle w:val="BP-nadpis"/>
        <w:rPr>
          <w:color w:val="auto"/>
        </w:rPr>
      </w:pPr>
    </w:p>
    <w:p w:rsidR="00D20112" w:rsidRDefault="00D20112">
      <w:pPr>
        <w:pStyle w:val="BP-nadpis"/>
      </w:pPr>
      <w:r>
        <w:t>1.13 Požadavky na změny v konstrukci</w:t>
      </w:r>
    </w:p>
    <w:p w:rsidR="00D20112" w:rsidRDefault="00D20112">
      <w:pPr>
        <w:pStyle w:val="BP-nadpis"/>
        <w:rPr>
          <w:b w:val="0"/>
          <w:i/>
        </w:rPr>
      </w:pPr>
      <w:r>
        <w:rPr>
          <w:b w:val="0"/>
          <w:i/>
        </w:rPr>
        <w:t>1.13.1 Požadavky na změny prováděné na zařízení</w:t>
      </w:r>
    </w:p>
    <w:p w:rsidR="00D20112" w:rsidRDefault="00D20112">
      <w:pPr>
        <w:pStyle w:val="BP-vet"/>
      </w:pPr>
      <w:r>
        <w:t>- Jakékoliv změny a úpravy v konstrukci nebo provedení zařízení, jeho přídavného zařízení a způsobu jeho práce smí být prováděny pouze s písemným souhlasem výrobce zařízení, popřípadě výrobcem přídavného zařízení (v opačném případě zaniká platnost "ES prohlášení o shodě" popř. „Schválení typu“). Za případné škody vzniklé v důsledku nedodržení tohoto pokynu nenese výrobce odpovědnost.</w:t>
      </w:r>
    </w:p>
    <w:p w:rsidR="00D20112" w:rsidRDefault="00D20112">
      <w:pPr>
        <w:pStyle w:val="BP-vet"/>
      </w:pPr>
      <w:r>
        <w:t>- Veškeré povolené a provedené změny na zařízení popř. na přídavném zařízení musí být doloženy vyjádřením příslušných orgánů a uvedeny v technické dokumentaci zařízení.</w:t>
      </w:r>
    </w:p>
    <w:p w:rsidR="00D20112" w:rsidRDefault="00D20112">
      <w:pPr>
        <w:pStyle w:val="BP-nadpis"/>
        <w:rPr>
          <w:b w:val="0"/>
          <w:i/>
        </w:rPr>
      </w:pPr>
    </w:p>
    <w:p w:rsidR="00D20112" w:rsidRDefault="00D20112">
      <w:pPr>
        <w:pStyle w:val="BP-nadpis"/>
        <w:rPr>
          <w:b w:val="0"/>
          <w:i/>
        </w:rPr>
      </w:pPr>
      <w:r>
        <w:rPr>
          <w:b w:val="0"/>
          <w:i/>
        </w:rPr>
        <w:t>1.13.2 Požadavky na změny prováděné na strojních částech</w:t>
      </w:r>
    </w:p>
    <w:p w:rsidR="00D20112" w:rsidRDefault="00D20112">
      <w:pPr>
        <w:pStyle w:val="BP-vet"/>
      </w:pPr>
      <w:r>
        <w:t>- Při montáži jakýchkoliv náhradních dílů je nutno dbát všech souvisejících předpisů výrobce, jakož i platných zákonných ustanovení.</w:t>
      </w:r>
    </w:p>
    <w:p w:rsidR="00D20112" w:rsidRDefault="00D20112">
      <w:pPr>
        <w:pStyle w:val="BP-vet"/>
      </w:pPr>
      <w:r>
        <w:t>- K montáži do zařízení smí být používány pouze originální náhradní díly dodávané výrobcem. Za eventuální škody, vzniklé v důsledku použití jiných náhradních dílů, nese v rozsahu záruky odpovědnost příslušný servis, který takové náhradní díly použil.</w:t>
      </w:r>
    </w:p>
    <w:p w:rsidR="00D20112" w:rsidRDefault="00D20112">
      <w:pPr>
        <w:pStyle w:val="BP-vet"/>
      </w:pPr>
      <w:r>
        <w:t>- Bezpečnostní prvky, tj. strojní části, které po změně svého původního tvaru, povrchu a pevnosti materiálu již dále nezaručují plnou provozní bezpečnost zařízení, což může následně vést k poškození hmotného majetku nebo k újmě na zdraví osob, smí být opravovány pouze při použití všech potřebných kontrolních a měřicích přístrojů a zařízení, která v konečném efektu zajistí rovnocennou kvalitu a plnou použitelnost opravovaných strojních částí z hlediska bezpečnosti.</w:t>
      </w:r>
    </w:p>
    <w:p w:rsidR="00D20112" w:rsidRDefault="00D20112">
      <w:pPr>
        <w:pStyle w:val="kurziva"/>
      </w:pPr>
    </w:p>
    <w:p w:rsidR="00D20112" w:rsidRDefault="00D20112" w:rsidP="00CC0815">
      <w:pPr>
        <w:pStyle w:val="BP-nadpis"/>
      </w:pPr>
      <w:r>
        <w:t>1.14 Požadavky na vzhled a umístění bezpečnostních značek a zavedení signálů</w:t>
      </w:r>
    </w:p>
    <w:p w:rsidR="00D20112" w:rsidRDefault="00D20112">
      <w:pPr>
        <w:pStyle w:val="BP-vet"/>
      </w:pPr>
      <w:r>
        <w:t xml:space="preserve">- Značky a zařízení určené k vysílání světelných a zvukových signálů musí být vhodné pro prostředí, ve kterém jsou používány, a musí být zhotoveny z </w:t>
      </w:r>
      <w:r>
        <w:lastRenderedPageBreak/>
        <w:t>odolného materiálu; pokud nejsou zhotoveny z fotoluminiscenčního nebo reflexního materiálu, musí při snížené viditelnosti vydávat světlo nebo být osvětleny.</w:t>
      </w:r>
    </w:p>
    <w:p w:rsidR="00D20112" w:rsidRDefault="00D20112">
      <w:pPr>
        <w:pStyle w:val="BP-vet"/>
      </w:pPr>
      <w:r>
        <w:t>- Jestliže značka obsahuje kresbu, která popisuje situaci nebo nařizuje či zakazuje určité chování (dále jen "piktogram"), musí být jednoduchá, srozumitelná a musí obsahovat jen nezbytné podrobnosti.</w:t>
      </w:r>
    </w:p>
    <w:p w:rsidR="00D20112" w:rsidRDefault="00D20112">
      <w:pPr>
        <w:pStyle w:val="BP-vet"/>
      </w:pPr>
      <w:r>
        <w:t>- Při umístění značek a zavedení signálů nesmí být jejich účinnost ovlivněna nesprávnou volbou, nedostatečnou údržbou, nedostatečným počtem nebo přítomností jiných značek nebo zdrojů světla nebo zvuků stejného typu, které snižují viditelnost nebo slyšitelnost. Z tohoto důvodu je zejména třeba:</w:t>
      </w:r>
    </w:p>
    <w:p w:rsidR="00D20112" w:rsidRDefault="00D20112">
      <w:pPr>
        <w:pStyle w:val="hvzda"/>
      </w:pPr>
      <w:r>
        <w:t>* omezit umístění většího počtu značek blízko sebe,</w:t>
      </w:r>
    </w:p>
    <w:p w:rsidR="00D20112" w:rsidRDefault="00D20112">
      <w:pPr>
        <w:pStyle w:val="hvzda"/>
      </w:pPr>
      <w:r>
        <w:t>* nepoužívat dva zvukové signály současně,</w:t>
      </w:r>
    </w:p>
    <w:p w:rsidR="00D20112" w:rsidRDefault="00D20112">
      <w:pPr>
        <w:pStyle w:val="hvzda"/>
      </w:pPr>
      <w:r>
        <w:t>* nepoužívat zvukové signály při vysoké hladině okolního hluku,</w:t>
      </w:r>
    </w:p>
    <w:p w:rsidR="00D20112" w:rsidRDefault="00D20112">
      <w:pPr>
        <w:pStyle w:val="hvzda"/>
      </w:pPr>
      <w:r>
        <w:t>* kontrolovat funkčnost světelných značek a zařízení k vysílání zvukových a světelných signálů před uvedením do provozu a v pravidelných intervalech i v průběhu provozu,</w:t>
      </w:r>
    </w:p>
    <w:p w:rsidR="00D20112" w:rsidRDefault="00D20112">
      <w:pPr>
        <w:pStyle w:val="hvzda"/>
        <w:rPr>
          <w:snapToGrid w:val="0"/>
        </w:rPr>
      </w:pPr>
      <w:r>
        <w:t>* uvést světelné značky a zařízení k vysílání zvukových a světelných signálů po ukončení použití bezodkladně do pohotovostního stavu.</w:t>
      </w:r>
    </w:p>
    <w:p w:rsidR="00F05B7C" w:rsidRPr="00E1580C" w:rsidRDefault="00F05B7C" w:rsidP="00F05B7C">
      <w:pPr>
        <w:pStyle w:val="BP-vet"/>
        <w:rPr>
          <w:color w:val="auto"/>
        </w:rPr>
      </w:pPr>
      <w:r w:rsidRPr="00E1580C">
        <w:rPr>
          <w:color w:val="auto"/>
        </w:rPr>
        <w:t>- Nestříkej vodu na bezpečnostní značky</w:t>
      </w:r>
      <w:r>
        <w:rPr>
          <w:color w:val="auto"/>
        </w:rPr>
        <w:t xml:space="preserve"> a bezpečnostní značení</w:t>
      </w:r>
      <w:r w:rsidRPr="00E1580C">
        <w:rPr>
          <w:color w:val="auto"/>
        </w:rPr>
        <w:t>.</w:t>
      </w:r>
    </w:p>
    <w:p w:rsidR="00F05B7C" w:rsidRDefault="00AD7812" w:rsidP="00F05B7C">
      <w:pPr>
        <w:pStyle w:val="BP-vet"/>
        <w:rPr>
          <w:rFonts w:cs="Arial"/>
        </w:rPr>
      </w:pPr>
      <w:r w:rsidRPr="00AD7812">
        <w:rPr>
          <w:rFonts w:cs="Arial"/>
          <w:noProof/>
        </w:rPr>
        <w:pict>
          <v:shape id="Obrázek 92" o:spid="_x0000_i1069" type="#_x0000_t75" alt="OBR170 Nestrikej na bezpecnostni znacky.bmp" style="width:241.5pt;height:113.5pt;visibility:visible;mso-wrap-style:square">
            <v:imagedata r:id="rId61" o:title="OBR170 Nestrikej na bezpecnostni znacky"/>
          </v:shape>
        </w:pict>
      </w:r>
    </w:p>
    <w:p w:rsidR="00D20112" w:rsidRDefault="00D20112">
      <w:pPr>
        <w:pStyle w:val="BP-vet"/>
      </w:pPr>
      <w:r>
        <w:t xml:space="preserve">- Komunikace hlasovými signály se uskutečňuje formou jednoduchých, srozumitelných krátkých slov, skupin slov, krátkých textů nebo vět. Hlasový signál musí být správně vysloven v jazyce, kterému posluchač rozumí, tak, aby podle něj mohl příjemce signálu vhodným způsobem postupovat, a musí být dostatečně hlasitý. Příklady hlasových signálů jsou uvedeny v </w:t>
      </w:r>
      <w:r>
        <w:rPr>
          <w:i/>
        </w:rPr>
        <w:t>příloze k </w:t>
      </w:r>
      <w:bookmarkStart w:id="12" w:name="OLE_LINK100"/>
      <w:r>
        <w:rPr>
          <w:i/>
        </w:rPr>
        <w:t xml:space="preserve">NV č. </w:t>
      </w:r>
      <w:bookmarkStart w:id="13" w:name="OLE_LINK78"/>
      <w:r>
        <w:rPr>
          <w:i/>
        </w:rPr>
        <w:t>11/2002</w:t>
      </w:r>
      <w:bookmarkEnd w:id="13"/>
      <w:r>
        <w:rPr>
          <w:i/>
        </w:rPr>
        <w:t xml:space="preserve"> Sb., ve znění pozdějších předpisů</w:t>
      </w:r>
      <w:bookmarkEnd w:id="12"/>
      <w:r>
        <w:rPr>
          <w:i/>
        </w:rPr>
        <w:t>.</w:t>
      </w:r>
    </w:p>
    <w:p w:rsidR="00D20112" w:rsidRDefault="00D20112">
      <w:pPr>
        <w:pStyle w:val="BP-vet"/>
      </w:pPr>
      <w:r>
        <w:t xml:space="preserve">- Signály dávané rukou musí být přesné, jednoduché, rozlišitelné a nezaměnitelné s jinými signály; užívá-li se současně obou rukou, musí být pohyby symetrické a vždy může být dáváno pouze jediné znamení. Signalista stojí čelem k příjemci signálu a sleduje všechny jím řízené úkony tak, aby nebyla ohrožena jeho bezpečnost nebo bezpečnost jiných zaměstnanců. Nemůže-li signalista všechny úkony sledovat sám, dává signály více signalistů; příjemce signálu musí mít všechny signalisty v zorném poli. Signalista musí mít na sobě jeden nebo více rozlišovacích prvků, například vestu, přilbu, rukávce </w:t>
      </w:r>
      <w:r>
        <w:lastRenderedPageBreak/>
        <w:t>nebo pásku na rukou, nebo musí použít praporky. Rozlišovací prvky musí být výrazně barevné, zpravidla stejné barvy, a určeny pro výlučné používání signalistou.</w:t>
      </w:r>
    </w:p>
    <w:p w:rsidR="00D20112" w:rsidRDefault="00D20112">
      <w:pPr>
        <w:pStyle w:val="BP-vet"/>
      </w:pPr>
      <w:r>
        <w:t>- Má-li příjemce signálu pochybnosti o tom, že lze příkaz bezpečně provést, přeruší řízený úkon a požádá signalistu o nový signál.</w:t>
      </w:r>
    </w:p>
    <w:p w:rsidR="00D20112" w:rsidRDefault="00D20112">
      <w:pPr>
        <w:pStyle w:val="BP-vet"/>
        <w:tabs>
          <w:tab w:val="left" w:pos="360"/>
        </w:tabs>
        <w:rPr>
          <w:color w:val="auto"/>
        </w:rPr>
      </w:pPr>
    </w:p>
    <w:p w:rsidR="003B7739" w:rsidRPr="00672A2F" w:rsidRDefault="003B7739" w:rsidP="003B7739">
      <w:pPr>
        <w:pStyle w:val="BP-nadpis"/>
      </w:pPr>
      <w:r w:rsidRPr="004F2A95">
        <w:rPr>
          <w:color w:val="FF0000"/>
        </w:rPr>
        <w:t>1.1</w:t>
      </w:r>
      <w:r w:rsidR="00D94C7F">
        <w:rPr>
          <w:color w:val="FF0000"/>
        </w:rPr>
        <w:t>5</w:t>
      </w:r>
      <w:r w:rsidRPr="00540317">
        <w:t xml:space="preserve"> </w:t>
      </w:r>
      <w:r w:rsidRPr="00672A2F">
        <w:t>Minimální požadavky na bezpečnost a ochranu zdraví při používání chemických látek</w:t>
      </w:r>
      <w:r w:rsidRPr="00AA239E">
        <w:rPr>
          <w:color w:val="FF0000"/>
        </w:rPr>
        <w:t>, a</w:t>
      </w:r>
      <w:r>
        <w:t xml:space="preserve"> </w:t>
      </w:r>
      <w:r w:rsidRPr="00672A2F">
        <w:t>chemických směsí</w:t>
      </w:r>
      <w:r w:rsidRPr="00AA239E">
        <w:rPr>
          <w:color w:val="FF0000"/>
        </w:rPr>
        <w:t xml:space="preserve">, </w:t>
      </w:r>
      <w:r w:rsidRPr="00E5040D">
        <w:rPr>
          <w:color w:val="FF0000"/>
        </w:rPr>
        <w:t>přípravků na ochranu rostlin</w:t>
      </w:r>
      <w:r>
        <w:rPr>
          <w:color w:val="FF0000"/>
        </w:rPr>
        <w:t>,</w:t>
      </w:r>
      <w:r w:rsidRPr="00E5040D">
        <w:rPr>
          <w:color w:val="FF0000"/>
        </w:rPr>
        <w:t xml:space="preserve"> pomocných prostředků na ochranu rostlin</w:t>
      </w:r>
      <w:r>
        <w:rPr>
          <w:color w:val="FF0000"/>
        </w:rPr>
        <w:t xml:space="preserve"> a biocidních přípravků</w:t>
      </w:r>
    </w:p>
    <w:p w:rsidR="003B7739" w:rsidRPr="00672A2F" w:rsidRDefault="003B7739" w:rsidP="003B7739">
      <w:pPr>
        <w:pStyle w:val="BP-nadpis"/>
        <w:rPr>
          <w:b w:val="0"/>
          <w:i/>
          <w:color w:val="auto"/>
        </w:rPr>
      </w:pPr>
      <w:r w:rsidRPr="004F2A95">
        <w:rPr>
          <w:b w:val="0"/>
          <w:i/>
          <w:color w:val="FF0000"/>
        </w:rPr>
        <w:t>1.1</w:t>
      </w:r>
      <w:r w:rsidR="00D94C7F">
        <w:rPr>
          <w:b w:val="0"/>
          <w:i/>
          <w:color w:val="FF0000"/>
        </w:rPr>
        <w:t>5</w:t>
      </w:r>
      <w:r w:rsidRPr="004F2A95">
        <w:rPr>
          <w:b w:val="0"/>
          <w:i/>
          <w:color w:val="FF0000"/>
        </w:rPr>
        <w:t>.1</w:t>
      </w:r>
      <w:r w:rsidRPr="00672A2F">
        <w:rPr>
          <w:b w:val="0"/>
          <w:i/>
          <w:color w:val="auto"/>
        </w:rPr>
        <w:t xml:space="preserve"> Základní zásady bezpečného zacházení s chemickými látkami a chemickými směsmi</w:t>
      </w:r>
    </w:p>
    <w:p w:rsidR="003B7739" w:rsidRDefault="003B7739" w:rsidP="003B7739">
      <w:pPr>
        <w:pStyle w:val="BP-vet"/>
        <w:rPr>
          <w:rFonts w:cs="Arial"/>
        </w:rPr>
      </w:pPr>
      <w:r>
        <w:t xml:space="preserve">- Chemická látka nebo chemická směs, která má jednu nebo více nebezpečných vlastností, pro které je za podmínek stanovených </w:t>
      </w:r>
      <w:r w:rsidRPr="00DA218C">
        <w:rPr>
          <w:i/>
        </w:rPr>
        <w:t>zákonem č. 350/2011 Sb.</w:t>
      </w:r>
      <w:r>
        <w:t xml:space="preserve"> zařazena do jedné nebo více skupin nebezpečnosti, je nebezpečnou látkou nebo nebezpečnou směsí. Skupiny nebezpečnosti: výbušné látky nebo směsi; oxidující látky nebo směsi; extrémně hořlavé látky nebo směsi; </w:t>
      </w:r>
      <w:r w:rsidRPr="00BD1006">
        <w:t>vysoce hořlavé látky nebo směsi</w:t>
      </w:r>
      <w:r>
        <w:t xml:space="preserve">; </w:t>
      </w:r>
      <w:r w:rsidRPr="00BD1006">
        <w:t>hořlavé látky nebo směsi;</w:t>
      </w:r>
      <w:r>
        <w:t xml:space="preserve"> </w:t>
      </w:r>
      <w:r w:rsidRPr="00BD1006">
        <w:t>vysoce toxické látky nebo směsi;</w:t>
      </w:r>
      <w:r>
        <w:t xml:space="preserve"> </w:t>
      </w:r>
      <w:r w:rsidRPr="00BD1006">
        <w:t>toxické látky nebo směsi;</w:t>
      </w:r>
      <w:r>
        <w:t xml:space="preserve"> </w:t>
      </w:r>
      <w:r w:rsidRPr="00BD1006">
        <w:t>zdraví škodlivé látky nebo směsi; žíravé látky nebo směsi;</w:t>
      </w:r>
      <w:r>
        <w:t xml:space="preserve"> </w:t>
      </w:r>
      <w:r w:rsidRPr="00BD1006">
        <w:t>dráždivé látky nebo směsi;</w:t>
      </w:r>
      <w:r>
        <w:t xml:space="preserve"> </w:t>
      </w:r>
      <w:r w:rsidRPr="00BD1006">
        <w:t>senzibilizující látky nebo směsi;</w:t>
      </w:r>
      <w:r>
        <w:t xml:space="preserve"> </w:t>
      </w:r>
      <w:r w:rsidRPr="00BD1006">
        <w:t>karcinogenní látky nebo směsi</w:t>
      </w:r>
      <w:r>
        <w:t xml:space="preserve">; </w:t>
      </w:r>
      <w:r w:rsidRPr="00BD1006">
        <w:t>mutagenní látky nebo směsi</w:t>
      </w:r>
      <w:r>
        <w:t xml:space="preserve">; </w:t>
      </w:r>
      <w:r w:rsidRPr="00BD1006">
        <w:t>látky nebo směsi toxické pro reprodukci</w:t>
      </w:r>
      <w:r>
        <w:t xml:space="preserve">; </w:t>
      </w:r>
      <w:r w:rsidRPr="00BD1006">
        <w:t>látky nebo směsi nebezpečné pro životní prostředí</w:t>
      </w:r>
      <w:r>
        <w:t>.</w:t>
      </w:r>
    </w:p>
    <w:p w:rsidR="003B7739" w:rsidRDefault="003B7739" w:rsidP="003B7739">
      <w:pPr>
        <w:pStyle w:val="BP-vet"/>
        <w:rPr>
          <w:rFonts w:cs="Arial"/>
        </w:rPr>
      </w:pPr>
    </w:p>
    <w:p w:rsidR="003B7739" w:rsidRPr="009D3D04" w:rsidRDefault="00AD7812" w:rsidP="003B7739">
      <w:pPr>
        <w:pStyle w:val="BP-vet"/>
        <w:jc w:val="center"/>
        <w:rPr>
          <w:rFonts w:cs="Arial"/>
          <w:b/>
        </w:rPr>
      </w:pPr>
      <w:r w:rsidRPr="00AD7812">
        <w:rPr>
          <w:rFonts w:cs="Arial"/>
        </w:rPr>
        <w:pict>
          <v:shape id="lightboxImage" o:spid="_x0000_i1070" type="#_x0000_t75" alt="ghs08" style="width:104.5pt;height:104.5pt;visibility:visible">
            <v:imagedata r:id="rId62" o:title="ghs08" croptop="3468f" cropbottom="15852f" cropleft="698f" cropright="698f"/>
          </v:shape>
        </w:pict>
      </w:r>
    </w:p>
    <w:p w:rsidR="003B7739" w:rsidRDefault="003B7739" w:rsidP="003B7739">
      <w:pPr>
        <w:pStyle w:val="BP-vet"/>
        <w:rPr>
          <w:rFonts w:cs="Arial"/>
        </w:rPr>
      </w:pPr>
    </w:p>
    <w:p w:rsidR="003B7739" w:rsidRPr="00D27AB9" w:rsidRDefault="003B7739" w:rsidP="003B7739">
      <w:pPr>
        <w:pStyle w:val="BP-vet"/>
        <w:rPr>
          <w:rFonts w:cs="Arial"/>
        </w:rPr>
      </w:pPr>
      <w:r w:rsidRPr="00D27AB9">
        <w:rPr>
          <w:rFonts w:cs="Arial"/>
        </w:rPr>
        <w:t xml:space="preserve">- Před zahájením jakékoli činnosti s chemickými látkami nebo chemickými </w:t>
      </w:r>
      <w:r>
        <w:rPr>
          <w:rFonts w:cs="Arial"/>
        </w:rPr>
        <w:t>směsmi</w:t>
      </w:r>
      <w:r w:rsidRPr="00D27AB9">
        <w:rPr>
          <w:rFonts w:cs="Arial"/>
        </w:rPr>
        <w:t xml:space="preserve"> - (dále jen „látky/</w:t>
      </w:r>
      <w:r>
        <w:rPr>
          <w:rFonts w:cs="Arial"/>
        </w:rPr>
        <w:t>směsi</w:t>
      </w:r>
      <w:r w:rsidRPr="00D27AB9">
        <w:rPr>
          <w:rFonts w:cs="Arial"/>
        </w:rPr>
        <w:t>“), nebo se zařízeními, v nichž jsou tyto látky/</w:t>
      </w:r>
      <w:r>
        <w:rPr>
          <w:rFonts w:cs="Arial"/>
        </w:rPr>
        <w:t>směsi</w:t>
      </w:r>
      <w:r w:rsidRPr="00D27AB9">
        <w:rPr>
          <w:rFonts w:cs="Arial"/>
        </w:rPr>
        <w:t xml:space="preserve"> přítomny, seznámit se s charakterem a nebezpečnými vlastnostmi těchto látek/</w:t>
      </w:r>
      <w:r>
        <w:rPr>
          <w:rFonts w:cs="Arial"/>
        </w:rPr>
        <w:t>směsí</w:t>
      </w:r>
      <w:r w:rsidRPr="00D27AB9">
        <w:rPr>
          <w:rFonts w:cs="Arial"/>
        </w:rPr>
        <w:t xml:space="preserve"> (bezpečnostní list nebo jiné obdobné dokumenty, databáze aj.), s doporučenými způsoby zacházení včetně bezpečnostních a ochranných opatření, se zásadami první pomoci a s místním provozním a bezpečnostním předpisem (provozním řádem pracoviště, předpisem pro obsluhu strojů a zařízení apod.).</w:t>
      </w:r>
    </w:p>
    <w:p w:rsidR="00837575" w:rsidRDefault="00837575" w:rsidP="00837575">
      <w:pPr>
        <w:pStyle w:val="BP-vet"/>
      </w:pPr>
      <w:r w:rsidRPr="00856B5C">
        <w:t xml:space="preserve">- Bezpečnostní listy musí být od 1. 12. 2010 do 31. 5. 2015 sestaveny v souladu s přílohou I nařízení </w:t>
      </w:r>
      <w:r w:rsidRPr="00856B5C">
        <w:lastRenderedPageBreak/>
        <w:t>Komise (EU) č. 453/2010 a od 1. 6. 2015 v souladu s přílohou II nařízení Komise (EU) č. 453/2010.</w:t>
      </w:r>
    </w:p>
    <w:p w:rsidR="003B7739" w:rsidRPr="00D27AB9" w:rsidRDefault="003B7739" w:rsidP="003B7739">
      <w:pPr>
        <w:pStyle w:val="BP-vet"/>
        <w:rPr>
          <w:rFonts w:cs="Arial"/>
        </w:rPr>
      </w:pPr>
      <w:r w:rsidRPr="00D27AB9">
        <w:rPr>
          <w:rFonts w:cs="Arial"/>
        </w:rPr>
        <w:t>- Při každé činnosti s látkami/</w:t>
      </w:r>
      <w:r>
        <w:rPr>
          <w:rFonts w:cs="Arial"/>
        </w:rPr>
        <w:t>směsmi</w:t>
      </w:r>
      <w:r w:rsidRPr="00D27AB9">
        <w:rPr>
          <w:rFonts w:cs="Arial"/>
        </w:rPr>
        <w:t xml:space="preserve"> používat vhodné osobní ochranné pracovní prostředky, stanovené na základě hodnocení rizik na pracovišti.</w:t>
      </w:r>
    </w:p>
    <w:p w:rsidR="003B7739" w:rsidRPr="00D27AB9" w:rsidRDefault="003B7739" w:rsidP="003B7739">
      <w:pPr>
        <w:pStyle w:val="BP-vet"/>
        <w:rPr>
          <w:rFonts w:cs="Arial"/>
        </w:rPr>
      </w:pPr>
      <w:r w:rsidRPr="00D27AB9">
        <w:rPr>
          <w:rFonts w:cs="Arial"/>
        </w:rPr>
        <w:t>- Před zahájením prací vybavit pracoviště dostatečným množstvím vhodných hasicích prostředků, asanačních prostředků, prostředků první pomoci a osobních ochranných pracovních prostředků pro pracovní i havarijní účely.</w:t>
      </w:r>
    </w:p>
    <w:p w:rsidR="003B7739" w:rsidRPr="00D27AB9" w:rsidRDefault="003B7739" w:rsidP="003B7739">
      <w:pPr>
        <w:pStyle w:val="BP-vet"/>
        <w:rPr>
          <w:rFonts w:cs="Arial"/>
        </w:rPr>
      </w:pPr>
      <w:r w:rsidRPr="00D27AB9">
        <w:rPr>
          <w:rFonts w:cs="Arial"/>
        </w:rPr>
        <w:t>- Před zahájením ruční manipulace s látkami/</w:t>
      </w:r>
      <w:r>
        <w:rPr>
          <w:rFonts w:cs="Arial"/>
        </w:rPr>
        <w:t>směsmi</w:t>
      </w:r>
      <w:r w:rsidRPr="00D27AB9">
        <w:rPr>
          <w:rFonts w:cs="Arial"/>
        </w:rPr>
        <w:t xml:space="preserve"> zkontrolovat stav držadel či úchytů, těsnost uzavření nádob a pevnost obalů. Vyvarovat se přenášení na zádech nebo v náruči, případně tažení nebo tlačení po podlahách nebo skluzech. Při čerpání a stáčení strojním zařízením, při manipulaci motorovými vozíky nebo jinými dopravními a transportními prostředky se řídit místním provozním a bezpečnostním předpisem, řešícím bezpečné provádění každé manipulace.</w:t>
      </w:r>
    </w:p>
    <w:p w:rsidR="003B7739" w:rsidRPr="00D27AB9" w:rsidRDefault="003B7739" w:rsidP="003B7739">
      <w:pPr>
        <w:pStyle w:val="BP-vet"/>
        <w:rPr>
          <w:rFonts w:cs="Arial"/>
        </w:rPr>
      </w:pPr>
      <w:r w:rsidRPr="00D27AB9">
        <w:rPr>
          <w:rFonts w:cs="Arial"/>
        </w:rPr>
        <w:t>- V případě činností s nebezpečnými látkami/</w:t>
      </w:r>
      <w:r>
        <w:rPr>
          <w:rFonts w:cs="Arial"/>
        </w:rPr>
        <w:t>směsmi</w:t>
      </w:r>
      <w:r w:rsidRPr="00D27AB9">
        <w:rPr>
          <w:rFonts w:cs="Arial"/>
        </w:rPr>
        <w:t>, zejména výbušnými, hořlavými, toxickými a karcinogenními, zajistit pracoviště a označit jej výstražnými barvami, značkami a nápisy, zamezit vstupu nepovolaných osob.</w:t>
      </w:r>
    </w:p>
    <w:p w:rsidR="003B7739" w:rsidRPr="00D27AB9" w:rsidRDefault="003B7739" w:rsidP="003B7739">
      <w:pPr>
        <w:pStyle w:val="BP-vet"/>
        <w:rPr>
          <w:rFonts w:cs="Arial"/>
        </w:rPr>
      </w:pPr>
      <w:r>
        <w:rPr>
          <w:rFonts w:cs="Arial"/>
        </w:rPr>
        <w:t xml:space="preserve">- </w:t>
      </w:r>
      <w:r w:rsidRPr="00D27AB9">
        <w:rPr>
          <w:rFonts w:cs="Arial"/>
        </w:rPr>
        <w:t>Nepřechovávat nebezpečné látky/</w:t>
      </w:r>
      <w:r>
        <w:rPr>
          <w:rFonts w:cs="Arial"/>
        </w:rPr>
        <w:t>směsi</w:t>
      </w:r>
      <w:r w:rsidRPr="00D27AB9">
        <w:rPr>
          <w:rFonts w:cs="Arial"/>
        </w:rPr>
        <w:t>, zejména toxické a žíravé, v obalech běžně používaných na poživatiny a krmiva.</w:t>
      </w:r>
    </w:p>
    <w:p w:rsidR="003B7739" w:rsidRPr="00D27AB9" w:rsidRDefault="003B7739" w:rsidP="003B7739">
      <w:pPr>
        <w:pStyle w:val="BP-vet"/>
        <w:rPr>
          <w:rFonts w:cs="Arial"/>
        </w:rPr>
      </w:pPr>
      <w:r w:rsidRPr="00D27AB9">
        <w:rPr>
          <w:rFonts w:cs="Arial"/>
        </w:rPr>
        <w:t>- Na jednotlivých pracovištích u strojů a zařízení zajistit dostatečný pracovní a manipulační prostor umožňující bezpečné provádění požadovaných operací, zkontrolovat funkčnost systému větrání nebo odsávání plynů, par a prachů látek/</w:t>
      </w:r>
      <w:r>
        <w:rPr>
          <w:rFonts w:cs="Arial"/>
        </w:rPr>
        <w:t>směsí</w:t>
      </w:r>
      <w:r w:rsidRPr="00D27AB9">
        <w:rPr>
          <w:rFonts w:cs="Arial"/>
        </w:rPr>
        <w:t>, aby byly dodrženy hygienické normy (PEL, NPK-P). Zamezit stékání kapalin do vybrání a prohlubní strojů a zařízení, případně podlah, usazování prachů na povrchu předmětů a konstrukcí, hromadění plynů a par v obtížně větratelných koutech místností.</w:t>
      </w:r>
    </w:p>
    <w:p w:rsidR="003B7739" w:rsidRPr="00D27AB9" w:rsidRDefault="003B7739" w:rsidP="003B7739">
      <w:pPr>
        <w:pStyle w:val="BP-vet"/>
        <w:rPr>
          <w:rFonts w:cs="Arial"/>
        </w:rPr>
      </w:pPr>
      <w:r w:rsidRPr="00D27AB9">
        <w:rPr>
          <w:rFonts w:cs="Arial"/>
        </w:rPr>
        <w:t>- Zařízení, jeho součásti (nádrže, kontejnery, přepravní obaly) a prostory, kde se vyskytují a používají nebezpečné látky/</w:t>
      </w:r>
      <w:r>
        <w:rPr>
          <w:rFonts w:cs="Arial"/>
        </w:rPr>
        <w:t>směsi</w:t>
      </w:r>
      <w:r w:rsidRPr="00D27AB9">
        <w:rPr>
          <w:rFonts w:cs="Arial"/>
        </w:rPr>
        <w:t>, musí být označeny příslušným bezpečnostním značením (barvami, značkami a nápisy), upozorňujícím na zdroje rizika a nebezpečné vlastnosti látek/</w:t>
      </w:r>
      <w:r>
        <w:rPr>
          <w:rFonts w:cs="Arial"/>
        </w:rPr>
        <w:t>směsí</w:t>
      </w:r>
      <w:r w:rsidRPr="00D27AB9">
        <w:rPr>
          <w:rFonts w:cs="Arial"/>
        </w:rPr>
        <w:t>.</w:t>
      </w:r>
    </w:p>
    <w:p w:rsidR="003B7739" w:rsidRDefault="003B7739" w:rsidP="003B7739">
      <w:pPr>
        <w:pStyle w:val="BP-vet"/>
      </w:pPr>
      <w:r w:rsidRPr="00D27AB9">
        <w:t>- Látky/</w:t>
      </w:r>
      <w:r>
        <w:t>směsi</w:t>
      </w:r>
      <w:r w:rsidRPr="00D27AB9">
        <w:t xml:space="preserve"> skladovat jen na místech k tomu určených, v předepsaném množství a odpovídajících obalech s vyznačením obsahu a bezpečnostním označením podle vlastností látek/</w:t>
      </w:r>
      <w:r>
        <w:t>směsí</w:t>
      </w:r>
      <w:r w:rsidRPr="00D27AB9">
        <w:t>, zabránit společnému skladování látek/</w:t>
      </w:r>
      <w:r>
        <w:t>směsí</w:t>
      </w:r>
      <w:r w:rsidRPr="00D27AB9">
        <w:t>, které spolu mohou nebezpečně reagovat.</w:t>
      </w:r>
    </w:p>
    <w:p w:rsidR="003B7739" w:rsidRPr="00D27AB9" w:rsidRDefault="003B7739" w:rsidP="003B7739">
      <w:pPr>
        <w:pStyle w:val="BP-vet"/>
        <w:rPr>
          <w:rFonts w:cs="Arial"/>
        </w:rPr>
      </w:pPr>
      <w:r w:rsidRPr="00D27AB9">
        <w:rPr>
          <w:rFonts w:cs="Arial"/>
        </w:rPr>
        <w:t>- Při práci v uzavřených prostorách, nádobách a nádržích s výskytem plynů, par či prachů nebezpečných látek/</w:t>
      </w:r>
      <w:r>
        <w:rPr>
          <w:rFonts w:cs="Arial"/>
        </w:rPr>
        <w:t>směsí</w:t>
      </w:r>
      <w:r w:rsidRPr="00D27AB9">
        <w:rPr>
          <w:rFonts w:cs="Arial"/>
        </w:rPr>
        <w:t xml:space="preserve"> zajistit kontrolu další osobou zvenčí (mimo ohrožený prostor), a průběžně sledovat nebezpečné koncentrace látek/</w:t>
      </w:r>
      <w:r>
        <w:rPr>
          <w:rFonts w:cs="Arial"/>
        </w:rPr>
        <w:t>směsí</w:t>
      </w:r>
      <w:r w:rsidRPr="00D27AB9">
        <w:rPr>
          <w:rFonts w:cs="Arial"/>
        </w:rPr>
        <w:t xml:space="preserve"> a minimální koncentraci kyslíku ve vzduchu v daném prostředí.</w:t>
      </w:r>
    </w:p>
    <w:p w:rsidR="003B7739" w:rsidRPr="00D27AB9" w:rsidRDefault="003B7739" w:rsidP="003B7739">
      <w:pPr>
        <w:pStyle w:val="BP-vet"/>
        <w:rPr>
          <w:rFonts w:cs="Arial"/>
        </w:rPr>
      </w:pPr>
      <w:r w:rsidRPr="00D27AB9">
        <w:rPr>
          <w:rFonts w:cs="Arial"/>
        </w:rPr>
        <w:t>- Příklady některých zásad pro bezpečnou manipulaci s některými kategoriemi nebezpečných látek/</w:t>
      </w:r>
      <w:r>
        <w:rPr>
          <w:rFonts w:cs="Arial"/>
        </w:rPr>
        <w:t>směsí</w:t>
      </w:r>
      <w:r w:rsidRPr="00D27AB9">
        <w:rPr>
          <w:rFonts w:cs="Arial"/>
        </w:rPr>
        <w:t>:</w:t>
      </w:r>
    </w:p>
    <w:p w:rsidR="003B7739" w:rsidRPr="00D27AB9" w:rsidRDefault="003B7739" w:rsidP="003B7739">
      <w:pPr>
        <w:pStyle w:val="hvzda"/>
        <w:rPr>
          <w:rFonts w:cs="Arial"/>
        </w:rPr>
      </w:pPr>
      <w:r w:rsidRPr="00D27AB9">
        <w:rPr>
          <w:rFonts w:cs="Arial"/>
        </w:rPr>
        <w:lastRenderedPageBreak/>
        <w:t>* při přípravě roztoků žíravin přidávat žíravinu do vody (kapaliny) za stálého míchání a příp. ochlazování, při vyprazdňování nádob se žíravinami použít vhodné vyklápěcí zařízení, nepřenášet žíraviny v otevřených nádobách,</w:t>
      </w:r>
    </w:p>
    <w:p w:rsidR="003B7739" w:rsidRPr="00D27AB9" w:rsidRDefault="003B7739" w:rsidP="003B7739">
      <w:pPr>
        <w:pStyle w:val="hvzda"/>
        <w:rPr>
          <w:rFonts w:cs="Arial"/>
        </w:rPr>
      </w:pPr>
      <w:r w:rsidRPr="00D27AB9">
        <w:rPr>
          <w:rFonts w:cs="Arial"/>
        </w:rPr>
        <w:t>* vyvarovat se styku roztoků hydroxidů (louhů) s hliníkovými předměty (možnost vývoje vodíku s nebezpečím výbuchu),</w:t>
      </w:r>
    </w:p>
    <w:p w:rsidR="003B7739" w:rsidRPr="00D27AB9" w:rsidRDefault="003B7739" w:rsidP="003B7739">
      <w:pPr>
        <w:pStyle w:val="hvzda"/>
        <w:rPr>
          <w:rFonts w:cs="Arial"/>
        </w:rPr>
      </w:pPr>
      <w:r w:rsidRPr="00D27AB9">
        <w:rPr>
          <w:rFonts w:cs="Arial"/>
        </w:rPr>
        <w:t>* k odstranění rozlité kyseliny dusičné, peroxidu vodíku a jiných silných oxidačních látek nepoužívat dřevěné piliny a jiné organické látky,</w:t>
      </w:r>
    </w:p>
    <w:p w:rsidR="003B7739" w:rsidRPr="00D27AB9" w:rsidRDefault="003B7739" w:rsidP="003B7739">
      <w:pPr>
        <w:pStyle w:val="hvzda"/>
        <w:rPr>
          <w:rFonts w:cs="Arial"/>
        </w:rPr>
      </w:pPr>
      <w:r w:rsidRPr="00D27AB9">
        <w:rPr>
          <w:rFonts w:cs="Arial"/>
        </w:rPr>
        <w:t>* textilní materiál nasáklý nátěrovými hmotami, fermeží a oleji ukládat v uzavřených kovových nádobách,</w:t>
      </w:r>
    </w:p>
    <w:p w:rsidR="003B7739" w:rsidRPr="00D27AB9" w:rsidRDefault="003B7739" w:rsidP="003B7739">
      <w:pPr>
        <w:pStyle w:val="hvzda"/>
        <w:rPr>
          <w:rFonts w:cs="Arial"/>
        </w:rPr>
      </w:pPr>
      <w:r w:rsidRPr="00D27AB9">
        <w:rPr>
          <w:rFonts w:cs="Arial"/>
        </w:rPr>
        <w:t>* při práci s hořlavými kapalinami vyloučit vznik statické elektřiny a mechanického či elektrického jiskření, při jejich rozlití okamžitě zhasnout plynové spotřebiče, vypnout elektrický proud, vyhlásit zákaz vstupu nepovolaným osobám, zajistit odvětrání prostoru a pro asanaci použít vhodné sorpční materiály podle druhu látky; je zakázáno stírat tyto hořlavé kapaliny s podlah z umělých hmot (nebezpečí vzniku statické elektřiny),</w:t>
      </w:r>
    </w:p>
    <w:p w:rsidR="003B7739" w:rsidRPr="00D27AB9" w:rsidRDefault="003B7739" w:rsidP="003B7739">
      <w:pPr>
        <w:pStyle w:val="hvzda"/>
        <w:rPr>
          <w:rFonts w:cs="Arial"/>
        </w:rPr>
      </w:pPr>
      <w:r w:rsidRPr="00D27AB9">
        <w:rPr>
          <w:rFonts w:cs="Arial"/>
        </w:rPr>
        <w:t>* alkalické kovy ukládat pod vrstvou petroleje, zabránit styku alkalických kovů a hydridů alkalických kovů (včetně karbidu vápníku) s vodou.</w:t>
      </w:r>
    </w:p>
    <w:p w:rsidR="003B7739" w:rsidRPr="00D27AB9" w:rsidRDefault="003B7739" w:rsidP="003B7739">
      <w:pPr>
        <w:pStyle w:val="BP-vet"/>
        <w:rPr>
          <w:rFonts w:cs="Arial"/>
        </w:rPr>
      </w:pPr>
      <w:r w:rsidRPr="00D27AB9">
        <w:rPr>
          <w:rFonts w:cs="Arial"/>
        </w:rPr>
        <w:t>- Při zacházení s látkami/</w:t>
      </w:r>
      <w:r>
        <w:rPr>
          <w:rFonts w:cs="Arial"/>
        </w:rPr>
        <w:t>směsmi</w:t>
      </w:r>
      <w:r w:rsidRPr="00D27AB9">
        <w:rPr>
          <w:rFonts w:cs="Arial"/>
        </w:rPr>
        <w:t xml:space="preserve"> je bezpodmínečně nutné:</w:t>
      </w:r>
    </w:p>
    <w:p w:rsidR="003B7739" w:rsidRPr="00D27AB9" w:rsidRDefault="003B7739" w:rsidP="003B7739">
      <w:pPr>
        <w:pStyle w:val="hvzda"/>
        <w:rPr>
          <w:rFonts w:cs="Arial"/>
        </w:rPr>
      </w:pPr>
      <w:r w:rsidRPr="00D27AB9">
        <w:rPr>
          <w:rFonts w:cs="Arial"/>
        </w:rPr>
        <w:t>* znát vlastnosti a účinky používaných látek/</w:t>
      </w:r>
      <w:r>
        <w:rPr>
          <w:rFonts w:cs="Arial"/>
        </w:rPr>
        <w:t>směsí</w:t>
      </w:r>
      <w:r w:rsidRPr="00D27AB9">
        <w:rPr>
          <w:rFonts w:cs="Arial"/>
        </w:rPr>
        <w:t xml:space="preserve">, </w:t>
      </w:r>
    </w:p>
    <w:p w:rsidR="003B7739" w:rsidRPr="00D27AB9" w:rsidRDefault="003B7739" w:rsidP="003B7739">
      <w:pPr>
        <w:pStyle w:val="hvzda"/>
        <w:rPr>
          <w:rFonts w:cs="Arial"/>
        </w:rPr>
      </w:pPr>
      <w:r w:rsidRPr="00D27AB9">
        <w:rPr>
          <w:rFonts w:cs="Arial"/>
        </w:rPr>
        <w:t>* zaškolení a opakované proškolení pracovníků v potřebném rozsahu, případně zajištění odborného dozoru či dohledu nad vykonávanou prací,</w:t>
      </w:r>
    </w:p>
    <w:p w:rsidR="003B7739" w:rsidRPr="00D27AB9" w:rsidRDefault="003B7739" w:rsidP="003B7739">
      <w:pPr>
        <w:pStyle w:val="hvzda"/>
        <w:rPr>
          <w:rFonts w:cs="Arial"/>
        </w:rPr>
      </w:pPr>
      <w:r w:rsidRPr="00D27AB9">
        <w:rPr>
          <w:rFonts w:cs="Arial"/>
        </w:rPr>
        <w:t xml:space="preserve">* dodržování příslušných bezpečnostních předpisů a pokynů, zásad osobní a provozní hygieny a používání osobních ochranných pracovních prostředků, </w:t>
      </w:r>
    </w:p>
    <w:p w:rsidR="003B7739" w:rsidRPr="00D27AB9" w:rsidRDefault="003B7739" w:rsidP="003B7739">
      <w:pPr>
        <w:pStyle w:val="hvzda"/>
        <w:rPr>
          <w:rFonts w:cs="Arial"/>
        </w:rPr>
      </w:pPr>
      <w:r w:rsidRPr="00D27AB9">
        <w:rPr>
          <w:rFonts w:cs="Arial"/>
        </w:rPr>
        <w:t>* správná funkce bezpečnostních, ochranných a výstražných zařízení,</w:t>
      </w:r>
    </w:p>
    <w:p w:rsidR="003B7739" w:rsidRPr="00D27AB9" w:rsidRDefault="003B7739" w:rsidP="003B7739">
      <w:pPr>
        <w:pStyle w:val="hvzda"/>
        <w:rPr>
          <w:rFonts w:cs="Arial"/>
        </w:rPr>
      </w:pPr>
      <w:r w:rsidRPr="00D27AB9">
        <w:rPr>
          <w:rFonts w:cs="Arial"/>
        </w:rPr>
        <w:t>* zabránit únikům látek/</w:t>
      </w:r>
      <w:r>
        <w:rPr>
          <w:rFonts w:cs="Arial"/>
        </w:rPr>
        <w:t>směsí</w:t>
      </w:r>
      <w:r w:rsidRPr="00D27AB9">
        <w:rPr>
          <w:rFonts w:cs="Arial"/>
        </w:rPr>
        <w:t xml:space="preserve"> do prostorů pracovišť, dodržování expozičních limitů, vybavit pracoviště dostatečným množstvím asanačních prostředků podle druhu látky</w:t>
      </w:r>
      <w:r>
        <w:rPr>
          <w:rFonts w:cs="Arial"/>
        </w:rPr>
        <w:t>/směsi</w:t>
      </w:r>
      <w:r w:rsidRPr="00D27AB9">
        <w:rPr>
          <w:rFonts w:cs="Arial"/>
        </w:rPr>
        <w:t xml:space="preserve"> a předpokládaného typu úniku,</w:t>
      </w:r>
    </w:p>
    <w:p w:rsidR="003B7739" w:rsidRPr="00D27AB9" w:rsidRDefault="003B7739" w:rsidP="003B7739">
      <w:pPr>
        <w:pStyle w:val="hvzda"/>
        <w:rPr>
          <w:rFonts w:cs="Arial"/>
        </w:rPr>
      </w:pPr>
      <w:r w:rsidRPr="00D27AB9">
        <w:rPr>
          <w:rFonts w:cs="Arial"/>
        </w:rPr>
        <w:t>* trvalé udržování znalostí (i praktických dovedností) o zásadách první pomoci, asanačních postupech, postupech při zdolávání nežádoucích událostí.</w:t>
      </w:r>
    </w:p>
    <w:p w:rsidR="003B7739" w:rsidRPr="00672A2F" w:rsidRDefault="003B7739" w:rsidP="003B7739">
      <w:pPr>
        <w:pStyle w:val="Bezmezer"/>
        <w:rPr>
          <w:rFonts w:ascii="Arial" w:hAnsi="Arial" w:cs="Arial"/>
          <w:b/>
          <w:sz w:val="20"/>
          <w:szCs w:val="20"/>
        </w:rPr>
      </w:pPr>
    </w:p>
    <w:p w:rsidR="003B7739" w:rsidRPr="00672A2F" w:rsidRDefault="003B7739" w:rsidP="003B7739">
      <w:pPr>
        <w:pStyle w:val="BP-nadpis"/>
        <w:rPr>
          <w:b w:val="0"/>
          <w:i/>
          <w:color w:val="auto"/>
        </w:rPr>
      </w:pPr>
      <w:r w:rsidRPr="004F2A95">
        <w:rPr>
          <w:b w:val="0"/>
          <w:i/>
          <w:color w:val="FF0000"/>
        </w:rPr>
        <w:t>1.1</w:t>
      </w:r>
      <w:r w:rsidR="00D94C7F">
        <w:rPr>
          <w:b w:val="0"/>
          <w:i/>
          <w:color w:val="FF0000"/>
        </w:rPr>
        <w:t>5</w:t>
      </w:r>
      <w:r w:rsidRPr="004F2A95">
        <w:rPr>
          <w:b w:val="0"/>
          <w:i/>
          <w:color w:val="FF0000"/>
        </w:rPr>
        <w:t>.2</w:t>
      </w:r>
      <w:r w:rsidRPr="00672A2F">
        <w:rPr>
          <w:b w:val="0"/>
          <w:i/>
          <w:color w:val="auto"/>
        </w:rPr>
        <w:t xml:space="preserve"> Co dělat při vzniku nežádoucí události spojené s přítomností chemické látky nebo chemické směsi</w:t>
      </w:r>
    </w:p>
    <w:p w:rsidR="003B7739" w:rsidRPr="00D27AB9" w:rsidRDefault="003B7739" w:rsidP="003B7739">
      <w:pPr>
        <w:pStyle w:val="BP-vet"/>
        <w:rPr>
          <w:rFonts w:cs="Arial"/>
        </w:rPr>
      </w:pPr>
      <w:r w:rsidRPr="00D27AB9">
        <w:rPr>
          <w:rFonts w:cs="Arial"/>
        </w:rPr>
        <w:t>- Pokusit se vzniklou událost (únik, požár či nežádoucí reakci chemických látek) zlikvidovat dle rozsahu události a možnosti vlastními silami a prostředky.</w:t>
      </w:r>
    </w:p>
    <w:p w:rsidR="003B7739" w:rsidRDefault="003B7739" w:rsidP="003B7739">
      <w:pPr>
        <w:pStyle w:val="BP-vet"/>
        <w:rPr>
          <w:rFonts w:cs="Arial"/>
        </w:rPr>
      </w:pPr>
      <w:r w:rsidRPr="00D27AB9">
        <w:rPr>
          <w:rFonts w:cs="Arial"/>
        </w:rPr>
        <w:t>- Nezvladatelný únik, požár, nežádoucí reakci chemických látek nebo výbuch hlásit okamžitě operačnímu středisku hasičského záchranného sboru.</w:t>
      </w:r>
    </w:p>
    <w:p w:rsidR="003B7739" w:rsidRPr="00D27AB9" w:rsidRDefault="003B7739" w:rsidP="003B7739">
      <w:pPr>
        <w:pStyle w:val="BP-vet"/>
        <w:rPr>
          <w:rFonts w:cs="Arial"/>
        </w:rPr>
      </w:pPr>
    </w:p>
    <w:p w:rsidR="003B7739" w:rsidRDefault="00D94C7F" w:rsidP="003B7739">
      <w:pPr>
        <w:pStyle w:val="BP-vet"/>
      </w:pPr>
      <w:r>
        <w:rPr>
          <w:noProof/>
        </w:rPr>
        <w:lastRenderedPageBreak/>
        <w:pict>
          <v:shape id="obrázek 5" o:spid="_x0000_i1071" type="#_x0000_t75" alt="OBR939_B Tabulka s telofonnimi cisly" style="width:241pt;height:113.5pt;visibility:visible">
            <v:imagedata r:id="rId63" o:title="OBR939_B Tabulka s telofonnimi cisly"/>
          </v:shape>
        </w:pict>
      </w:r>
    </w:p>
    <w:p w:rsidR="003B7739" w:rsidRDefault="003B7739" w:rsidP="003B7739">
      <w:pPr>
        <w:pStyle w:val="BP-vet"/>
        <w:rPr>
          <w:rFonts w:cs="Arial"/>
        </w:rPr>
      </w:pPr>
    </w:p>
    <w:p w:rsidR="003B7739" w:rsidRPr="00397CAA" w:rsidRDefault="003B7739" w:rsidP="003B7739">
      <w:pPr>
        <w:pStyle w:val="BP-vet"/>
        <w:rPr>
          <w:rFonts w:cs="Arial"/>
          <w:color w:val="auto"/>
        </w:rPr>
      </w:pPr>
      <w:r w:rsidRPr="00397CAA">
        <w:rPr>
          <w:rFonts w:cs="Arial"/>
          <w:color w:val="auto"/>
        </w:rPr>
        <w:t>- Poskytnout první pomoc zasaženým a postiženým osobám - zajistit průchodnost dýchacích cest, zastavit krvácení, dle potřeby provádět zevní masáž srdce a umělé dýchání až do příjezdu lékaře, realizovat opatření proti šoku, zejména však zamezit dalšímu průniku chemických látek nebo chemických směsí do organismu. Zjištěné či předpokládané zasažení a postižení osob nezvládnutelné laickou první pomocí hlásit zdravotnické záchranné službě i hasičskému záchrannému sboru.</w:t>
      </w:r>
    </w:p>
    <w:p w:rsidR="003B7739" w:rsidRPr="00397CAA" w:rsidRDefault="003B7739" w:rsidP="003B7739">
      <w:pPr>
        <w:pStyle w:val="BP-vet"/>
        <w:rPr>
          <w:rFonts w:cs="Arial"/>
          <w:color w:val="auto"/>
        </w:rPr>
      </w:pPr>
      <w:r w:rsidRPr="00397CAA">
        <w:rPr>
          <w:rFonts w:cs="Arial"/>
          <w:color w:val="auto"/>
        </w:rPr>
        <w:t>- Podle možností a schopností spolupracovat při zásahu s jednotkami integrovaného záchranného systému dle jejich pokynů a dále s vyšetřujícími orgány při vyšetřování příčin a průběhu nežádoucí události.</w:t>
      </w:r>
    </w:p>
    <w:p w:rsidR="003B7739" w:rsidRPr="00397CAA" w:rsidRDefault="003B7739" w:rsidP="003B7739">
      <w:pPr>
        <w:pStyle w:val="BP-vet"/>
        <w:rPr>
          <w:rFonts w:cs="Arial"/>
          <w:color w:val="auto"/>
        </w:rPr>
      </w:pPr>
      <w:r w:rsidRPr="00397CAA">
        <w:rPr>
          <w:rFonts w:cs="Arial"/>
          <w:color w:val="auto"/>
        </w:rPr>
        <w:t>- Každou nežádoucí událost vzniklou při práci s chemickými látkami nebo chemickými směsmi evidovat, co nejpřesněji zjistit iniciační událost a její příčiny, a to bez ohledu na malou míru následků či dopadů (drobné poranění, „skoronehoda").</w:t>
      </w:r>
    </w:p>
    <w:p w:rsidR="003B7739" w:rsidRPr="00397CAA" w:rsidRDefault="003B7739" w:rsidP="003B7739">
      <w:pPr>
        <w:pStyle w:val="BP-vet"/>
        <w:rPr>
          <w:rFonts w:cs="Arial"/>
          <w:color w:val="auto"/>
        </w:rPr>
      </w:pPr>
      <w:r w:rsidRPr="00397CAA">
        <w:rPr>
          <w:rFonts w:cs="Arial"/>
          <w:color w:val="auto"/>
        </w:rPr>
        <w:t>- Všechny nedostatky zjištěné při vyšetřování události odstranit, opatření ze závěrů vyšetřování doplnit do místních provozních a bezpečnostních předpisů a postupů pro provádění činností a obsluhu technických zařízení.</w:t>
      </w:r>
    </w:p>
    <w:p w:rsidR="003B7739" w:rsidRPr="00397CAA" w:rsidRDefault="003B7739" w:rsidP="003B7739">
      <w:pPr>
        <w:pStyle w:val="BP-vet"/>
        <w:rPr>
          <w:rFonts w:cs="Arial"/>
          <w:color w:val="auto"/>
        </w:rPr>
      </w:pPr>
      <w:r w:rsidRPr="00397CAA">
        <w:rPr>
          <w:rFonts w:cs="Arial"/>
          <w:color w:val="auto"/>
        </w:rPr>
        <w:t>- Dodržovat trvale zásady bezpečného nakládání s chemickými látkami a chemickými směsmi a dále zásady bezpečného provozu technických zařízení, v nichž jsou tyto látky či směsi umístěny, s cílem minimalizace výskytu nežádoucích událostí.</w:t>
      </w:r>
    </w:p>
    <w:p w:rsidR="003B7739" w:rsidRPr="00D27AB9" w:rsidRDefault="003B7739" w:rsidP="003B7739">
      <w:pPr>
        <w:pStyle w:val="BP-vet"/>
        <w:rPr>
          <w:rFonts w:cs="Arial"/>
        </w:rPr>
      </w:pPr>
      <w:r w:rsidRPr="00D27AB9">
        <w:rPr>
          <w:rFonts w:cs="Arial"/>
        </w:rPr>
        <w:t>- Tam, kde jsou zpracovány příslušné dokumenty, postupovat při vzniku nežádoucích událostí podle plánů zajišťování první pomoci (traumatologický plán), plánů pro havarijní připravenost a zásah (havarijní plány), plánů varování, plánů individuální ochrany, evakuačního plánu, apod.</w:t>
      </w:r>
    </w:p>
    <w:p w:rsidR="003B7739" w:rsidRPr="00D27AB9" w:rsidRDefault="003B7739" w:rsidP="003B7739">
      <w:pPr>
        <w:pStyle w:val="BP-vet"/>
        <w:rPr>
          <w:rFonts w:cs="Arial"/>
        </w:rPr>
      </w:pPr>
      <w:r w:rsidRPr="00D27AB9">
        <w:rPr>
          <w:rFonts w:cs="Arial"/>
        </w:rPr>
        <w:t>- Vždy pečlivě zvážit zajištění bezpečnosti jak zasažených, tak dosud nezasažených osob s tím, že podle konkrétní situace zůstanou na místě (ukrytí na pracovištích), budou vyvedeny či vyneseny (odsun) z ohroženého prostoru, shromážděny na shromaždištích, odtud dále evakuovány, případně i umístěny v prostorech k tomu určených a vybavených.</w:t>
      </w:r>
    </w:p>
    <w:p w:rsidR="003B7739" w:rsidRDefault="003B7739" w:rsidP="003B7739">
      <w:pPr>
        <w:pStyle w:val="BP-vet"/>
        <w:rPr>
          <w:rFonts w:cs="Arial"/>
        </w:rPr>
      </w:pPr>
      <w:r w:rsidRPr="00D27AB9">
        <w:rPr>
          <w:rFonts w:cs="Arial"/>
        </w:rPr>
        <w:t>- Při veškeré činnosti zachovejte klid a rozvahu. Jednejte lidsky.</w:t>
      </w:r>
    </w:p>
    <w:p w:rsidR="003B7739" w:rsidRDefault="003B7739" w:rsidP="003B7739">
      <w:pPr>
        <w:pStyle w:val="BP-vet"/>
        <w:rPr>
          <w:rFonts w:cs="Arial"/>
        </w:rPr>
      </w:pPr>
      <w:r>
        <w:rPr>
          <w:rFonts w:cs="Arial"/>
        </w:rPr>
        <w:lastRenderedPageBreak/>
        <w:t>- V případě hrozícího nebezpečí nebo vzniku mimořádné události volejte e</w:t>
      </w:r>
      <w:r w:rsidRPr="00EC33E5">
        <w:rPr>
          <w:rFonts w:cs="Arial"/>
        </w:rPr>
        <w:t>vropsk</w:t>
      </w:r>
      <w:r>
        <w:rPr>
          <w:rFonts w:cs="Arial"/>
        </w:rPr>
        <w:t>ou</w:t>
      </w:r>
      <w:r w:rsidRPr="00EC33E5">
        <w:rPr>
          <w:rFonts w:cs="Arial"/>
        </w:rPr>
        <w:t xml:space="preserve"> tísňov</w:t>
      </w:r>
      <w:r>
        <w:rPr>
          <w:rFonts w:cs="Arial"/>
        </w:rPr>
        <w:t>ou</w:t>
      </w:r>
      <w:r w:rsidRPr="00EC33E5">
        <w:rPr>
          <w:rFonts w:cs="Arial"/>
        </w:rPr>
        <w:t xml:space="preserve"> l</w:t>
      </w:r>
      <w:r>
        <w:rPr>
          <w:rFonts w:cs="Arial"/>
        </w:rPr>
        <w:t>i</w:t>
      </w:r>
      <w:r w:rsidRPr="00EC33E5">
        <w:rPr>
          <w:rFonts w:cs="Arial"/>
        </w:rPr>
        <w:t>nk</w:t>
      </w:r>
      <w:r>
        <w:rPr>
          <w:rFonts w:cs="Arial"/>
        </w:rPr>
        <w:t>u:</w:t>
      </w:r>
    </w:p>
    <w:p w:rsidR="003B7739" w:rsidRPr="00EC33E5" w:rsidRDefault="003B7739" w:rsidP="003B7739">
      <w:pPr>
        <w:pStyle w:val="BP-vet"/>
        <w:rPr>
          <w:rFonts w:cs="Arial"/>
        </w:rPr>
      </w:pPr>
    </w:p>
    <w:p w:rsidR="003B7739" w:rsidRDefault="00AD7812" w:rsidP="003B7739">
      <w:pPr>
        <w:pStyle w:val="Bezmezer"/>
        <w:rPr>
          <w:sz w:val="16"/>
        </w:rPr>
      </w:pPr>
      <w:r w:rsidRPr="00AD7812">
        <w:rPr>
          <w:rFonts w:ascii="Arial" w:hAnsi="Arial" w:cs="Arial"/>
          <w:noProof/>
          <w:sz w:val="20"/>
          <w:szCs w:val="20"/>
        </w:rPr>
        <w:pict>
          <v:shape id="_x0000_s1736" type="#_x0000_t202" style="position:absolute;left:0;text-align:left;margin-left:115.05pt;margin-top:2.75pt;width:119.2pt;height:104.9pt;z-index:13;mso-width-relative:margin;mso-height-relative:margin" strokecolor="white">
            <v:textbox style="mso-next-textbox:#_x0000_s1736">
              <w:txbxContent>
                <w:p w:rsidR="003B7739" w:rsidRPr="00AA227F" w:rsidRDefault="003B7739" w:rsidP="003B7739">
                  <w:pPr>
                    <w:pStyle w:val="Bezmezer"/>
                    <w:rPr>
                      <w:rFonts w:ascii="Arial" w:hAnsi="Arial" w:cs="Arial"/>
                      <w:b/>
                      <w:color w:val="000000"/>
                      <w:sz w:val="36"/>
                      <w:szCs w:val="36"/>
                    </w:rPr>
                  </w:pPr>
                </w:p>
                <w:p w:rsidR="003B7739" w:rsidRPr="008B0909" w:rsidRDefault="003B7739" w:rsidP="003B7739">
                  <w:pPr>
                    <w:pStyle w:val="Bezmezer"/>
                    <w:rPr>
                      <w:rFonts w:ascii="Arial" w:hAnsi="Arial" w:cs="Arial"/>
                      <w:b/>
                      <w:sz w:val="96"/>
                      <w:szCs w:val="96"/>
                    </w:rPr>
                  </w:pPr>
                  <w:r w:rsidRPr="008B0909">
                    <w:rPr>
                      <w:rFonts w:ascii="Arial" w:hAnsi="Arial" w:cs="Arial"/>
                      <w:b/>
                      <w:color w:val="000000"/>
                      <w:sz w:val="96"/>
                      <w:szCs w:val="96"/>
                    </w:rPr>
                    <w:t>112</w:t>
                  </w:r>
                </w:p>
              </w:txbxContent>
            </v:textbox>
          </v:shape>
        </w:pict>
      </w:r>
      <w:r w:rsidR="00D94C7F" w:rsidRPr="00AD7812">
        <w:rPr>
          <w:noProof/>
          <w:sz w:val="16"/>
          <w:lang w:eastAsia="cs-CZ"/>
        </w:rPr>
        <w:pict>
          <v:shape id="obrázek 6" o:spid="_x0000_i1072" type="#_x0000_t75" alt="OBR947_B Tísňový telefon" style="width:114.5pt;height:113.5pt;visibility:visible">
            <v:imagedata r:id="rId64" o:title="OBR947_B Tísňový telefon" croptop="-2477f" cropbottom="-2477f"/>
          </v:shape>
        </w:pict>
      </w:r>
    </w:p>
    <w:p w:rsidR="003B7739" w:rsidRDefault="003B7739" w:rsidP="003B7739">
      <w:pPr>
        <w:pStyle w:val="BP-nadpis"/>
        <w:rPr>
          <w:b w:val="0"/>
          <w:i/>
        </w:rPr>
      </w:pPr>
    </w:p>
    <w:p w:rsidR="003B7739" w:rsidRPr="00397CAA" w:rsidRDefault="003B7739" w:rsidP="003B7739">
      <w:pPr>
        <w:pStyle w:val="BP-nadpis"/>
        <w:rPr>
          <w:rFonts w:cs="Arial"/>
          <w:b w:val="0"/>
          <w:i/>
          <w:color w:val="auto"/>
        </w:rPr>
      </w:pPr>
      <w:r w:rsidRPr="004F2A95">
        <w:rPr>
          <w:b w:val="0"/>
          <w:i/>
          <w:color w:val="FF0000"/>
        </w:rPr>
        <w:t>1.1</w:t>
      </w:r>
      <w:r w:rsidR="00D94C7F">
        <w:rPr>
          <w:b w:val="0"/>
          <w:i/>
          <w:color w:val="FF0000"/>
        </w:rPr>
        <w:t>5</w:t>
      </w:r>
      <w:r w:rsidRPr="004F2A95">
        <w:rPr>
          <w:b w:val="0"/>
          <w:i/>
          <w:color w:val="FF0000"/>
        </w:rPr>
        <w:t>.3</w:t>
      </w:r>
      <w:r w:rsidRPr="00397CAA">
        <w:rPr>
          <w:b w:val="0"/>
          <w:i/>
          <w:color w:val="auto"/>
        </w:rPr>
        <w:t xml:space="preserve"> Povinnosti zaměstnavatele při nakládání s nebezpečnými chemickými látkami a chemickými směsmi (ve smyslu </w:t>
      </w:r>
      <w:r w:rsidRPr="00397CAA">
        <w:rPr>
          <w:rFonts w:cs="Arial"/>
          <w:b w:val="0"/>
          <w:i/>
          <w:color w:val="auto"/>
        </w:rPr>
        <w:t xml:space="preserve">§ 44a zákona č. 258/2000 Sb., ve znění pozdějších předpisů, a </w:t>
      </w:r>
      <w:r w:rsidRPr="00397CAA">
        <w:rPr>
          <w:b w:val="0"/>
          <w:i/>
          <w:color w:val="auto"/>
        </w:rPr>
        <w:t>zákona č. 350/2011 Sb.</w:t>
      </w:r>
      <w:r w:rsidRPr="00397CAA">
        <w:rPr>
          <w:rFonts w:cs="Arial"/>
          <w:b w:val="0"/>
          <w:i/>
          <w:color w:val="auto"/>
        </w:rPr>
        <w:t>)</w:t>
      </w:r>
    </w:p>
    <w:p w:rsidR="003B7739" w:rsidRPr="00D27AB9" w:rsidRDefault="003B7739" w:rsidP="003B7739">
      <w:pPr>
        <w:pStyle w:val="BP-vet"/>
      </w:pPr>
      <w:r>
        <w:t>-</w:t>
      </w:r>
      <w:r w:rsidRPr="00D27AB9">
        <w:t xml:space="preserve"> Nakládáním s nebezpečnými chemickými látkami a chemickými přípravky je jejich výroba, dovoz, vývoz, prodej, používání, skladování, balení, označování a vnitropodniková doprava.</w:t>
      </w:r>
    </w:p>
    <w:p w:rsidR="003B7739" w:rsidRPr="00FE7507" w:rsidRDefault="003B7739" w:rsidP="003B7739">
      <w:pPr>
        <w:pStyle w:val="BP-vet"/>
      </w:pPr>
      <w:r w:rsidRPr="00FE7507">
        <w:t xml:space="preserve">- Při nakládání s nebezpečnými chemickými látkami a chemickými přípravky je každý povinen chránit zdraví lidí a životní prostředí a řídit se výstražnými symboly nebezpečnosti, standardními větami označujícími specifickou rizikovost a standardními pokyny pro bezpečné zacházení podle zvláštních právních předpisů </w:t>
      </w:r>
      <w:r w:rsidRPr="008A556F">
        <w:rPr>
          <w:i/>
        </w:rPr>
        <w:t xml:space="preserve">(zákon č. 350/2011; </w:t>
      </w:r>
      <w:r w:rsidRPr="008A556F">
        <w:rPr>
          <w:rFonts w:cs="Arial"/>
          <w:i/>
        </w:rPr>
        <w:t xml:space="preserve">Nařízení Evropského parlamentu a Rady </w:t>
      </w:r>
      <w:r>
        <w:rPr>
          <w:rFonts w:cs="Arial"/>
          <w:i/>
        </w:rPr>
        <w:t xml:space="preserve">(ES) </w:t>
      </w:r>
      <w:r w:rsidRPr="008A556F">
        <w:rPr>
          <w:rFonts w:cs="Arial"/>
          <w:i/>
        </w:rPr>
        <w:t xml:space="preserve">č. 1272/2008/ES; </w:t>
      </w:r>
      <w:r w:rsidRPr="008A556F">
        <w:rPr>
          <w:i/>
        </w:rPr>
        <w:t>Nařízení Evropského parlamentu a Rady (ES) č. 1907/2006)</w:t>
      </w:r>
      <w:r w:rsidRPr="00FE7507">
        <w:rPr>
          <w:i/>
        </w:rPr>
        <w:t>.</w:t>
      </w:r>
    </w:p>
    <w:p w:rsidR="003B7739" w:rsidRPr="00E876C3" w:rsidRDefault="003B7739" w:rsidP="003B7739">
      <w:pPr>
        <w:pStyle w:val="BP-vet"/>
        <w:rPr>
          <w:i/>
        </w:rPr>
      </w:pPr>
      <w:r>
        <w:t>-</w:t>
      </w:r>
      <w:r w:rsidRPr="00D27AB9">
        <w:t xml:space="preserve"> Právnické a fyzické osoby nesmějí prodávat, darovat ani jiným způsobem poskytovat nebezpečné chemické látky a chemické přípravky klasifikované jako vysoce toxické </w:t>
      </w:r>
      <w:r w:rsidRPr="007A6225">
        <w:rPr>
          <w:i/>
        </w:rPr>
        <w:t>(§ 5 odst. 1 zákon</w:t>
      </w:r>
      <w:r>
        <w:rPr>
          <w:i/>
        </w:rPr>
        <w:t>a</w:t>
      </w:r>
      <w:r w:rsidRPr="007A6225">
        <w:rPr>
          <w:i/>
        </w:rPr>
        <w:t xml:space="preserve"> č. 350/2011 Sb.)</w:t>
      </w:r>
      <w:r w:rsidRPr="00D27AB9">
        <w:t xml:space="preserve"> jiným fyzickým nebo právnickým osobám, nejsou-li tyto osoby oprávněny k nakládání s těmito chemickými látkami a chemickými přípravky podle </w:t>
      </w:r>
      <w:r w:rsidRPr="00E876C3">
        <w:rPr>
          <w:i/>
        </w:rPr>
        <w:t>odstavce 8 § 44a zákona č. 258/2000 Sb., ve znění pozdějších předpisů.</w:t>
      </w:r>
    </w:p>
    <w:p w:rsidR="003B7739" w:rsidRPr="007A6225" w:rsidRDefault="003B7739" w:rsidP="003B7739">
      <w:pPr>
        <w:pStyle w:val="BP-vet"/>
        <w:rPr>
          <w:i/>
        </w:rPr>
      </w:pPr>
      <w:r>
        <w:t>-</w:t>
      </w:r>
      <w:r w:rsidRPr="00D27AB9">
        <w:t xml:space="preserve"> Právnické a fyzické osoby nesmějí prodávat ani darovat nebezpečné chemické látky a chemické přípravky klasifikované jako toxické nebo žíravé </w:t>
      </w:r>
      <w:r w:rsidRPr="007A6225">
        <w:rPr>
          <w:i/>
        </w:rPr>
        <w:t>(§ 5 odst. 1 zákon</w:t>
      </w:r>
      <w:r>
        <w:rPr>
          <w:i/>
        </w:rPr>
        <w:t>a</w:t>
      </w:r>
      <w:r w:rsidRPr="007A6225">
        <w:rPr>
          <w:i/>
        </w:rPr>
        <w:t xml:space="preserve"> č. 350/2011 Sb.).</w:t>
      </w:r>
    </w:p>
    <w:p w:rsidR="003B7739" w:rsidRPr="00D27AB9" w:rsidRDefault="003B7739" w:rsidP="003B7739">
      <w:pPr>
        <w:pStyle w:val="hvzda"/>
      </w:pPr>
      <w:r w:rsidRPr="00D27AB9">
        <w:t>a) osobám mladším 18 let,</w:t>
      </w:r>
    </w:p>
    <w:p w:rsidR="003B7739" w:rsidRPr="00D27AB9" w:rsidRDefault="003B7739" w:rsidP="003B7739">
      <w:pPr>
        <w:pStyle w:val="hvzda"/>
      </w:pPr>
      <w:r w:rsidRPr="00D27AB9">
        <w:t>b) osobám zcela nebo zčásti zbaveným způsobilosti k právním úkonům.</w:t>
      </w:r>
    </w:p>
    <w:p w:rsidR="003B7739" w:rsidRPr="00D27AB9" w:rsidRDefault="003B7739" w:rsidP="003B7739">
      <w:pPr>
        <w:pStyle w:val="BP-vet"/>
      </w:pPr>
      <w:r>
        <w:t>-</w:t>
      </w:r>
      <w:r w:rsidRPr="00D27AB9">
        <w:t xml:space="preserve"> Právnické osoby a fyzické osoby oprávněné k podnikání podle zvláštních právních předpisů nesmějí prodávat nebezpečné chemické látky a chemické přípravky klasifikované jako vysoce toxické, toxické nebo žíravé </w:t>
      </w:r>
      <w:r w:rsidRPr="007A6225">
        <w:rPr>
          <w:i/>
        </w:rPr>
        <w:t>(§ 5 odst. 1 zákon</w:t>
      </w:r>
      <w:r>
        <w:rPr>
          <w:i/>
        </w:rPr>
        <w:t>a</w:t>
      </w:r>
      <w:r w:rsidRPr="007A6225">
        <w:rPr>
          <w:i/>
        </w:rPr>
        <w:t xml:space="preserve"> č. 350/2011 Sb.)</w:t>
      </w:r>
      <w:r>
        <w:rPr>
          <w:i/>
        </w:rPr>
        <w:t xml:space="preserve"> </w:t>
      </w:r>
      <w:r w:rsidRPr="00D27AB9">
        <w:t>v prodejních automatech a do přinesených nádob.</w:t>
      </w:r>
    </w:p>
    <w:p w:rsidR="003B7739" w:rsidRPr="00D27AB9" w:rsidRDefault="003B7739" w:rsidP="003B7739">
      <w:pPr>
        <w:pStyle w:val="BP-vet"/>
      </w:pPr>
      <w:r>
        <w:t>-</w:t>
      </w:r>
      <w:r w:rsidRPr="00D27AB9">
        <w:t xml:space="preserve"> Fyzické osoby starší 15 let a mladší 18 let smějí nakládat s nebezpečnými chemickými látkami nebo chemickými přípravky klasifikovanými jako toxické nebo žíravé jen v rámci přípravy na povolání </w:t>
      </w:r>
      <w:r w:rsidRPr="00D27AB9">
        <w:lastRenderedPageBreak/>
        <w:t xml:space="preserve">a pod přímým dozorem odpovědné osoby. S chemickými látkami nebo chemickými přípravky klasifikovanými jako vysoce toxické mohou nakládat jen v rámci přípravy na povolání a pod přímým dohledem osoby s odbornou způsobilostí podle </w:t>
      </w:r>
      <w:r w:rsidRPr="00E876C3">
        <w:rPr>
          <w:i/>
        </w:rPr>
        <w:t>§ 44b odst. 1 zákona č. 258/2000 Sb., ve znění pozdějších předpisů</w:t>
      </w:r>
      <w:r w:rsidRPr="00D27AB9">
        <w:t>.</w:t>
      </w:r>
    </w:p>
    <w:p w:rsidR="003B7739" w:rsidRPr="00D27AB9" w:rsidRDefault="003B7739" w:rsidP="003B7739">
      <w:pPr>
        <w:pStyle w:val="BP-vet"/>
        <w:rPr>
          <w:i/>
        </w:rPr>
      </w:pPr>
      <w:r>
        <w:t>-</w:t>
      </w:r>
      <w:r w:rsidRPr="00D27AB9">
        <w:t xml:space="preserve"> Fyzické osoby starší 10 let a mladší 18 let smějí nakládat s nebezpečnými chemickými látkami a chemickými přípravky klasifikovanými jako žíravé, jestliže tyto chemické látky a přípravky jsou součástí výrobků, které splňují požadavky stanovené zvláštními právními předpisy na hračky </w:t>
      </w:r>
      <w:r w:rsidRPr="00D27AB9">
        <w:rPr>
          <w:i/>
        </w:rPr>
        <w:t>(N</w:t>
      </w:r>
      <w:r>
        <w:rPr>
          <w:i/>
        </w:rPr>
        <w:t>V</w:t>
      </w:r>
      <w:r w:rsidRPr="00D27AB9">
        <w:rPr>
          <w:i/>
        </w:rPr>
        <w:t xml:space="preserve"> č. 86/2011 Sb.).</w:t>
      </w:r>
    </w:p>
    <w:p w:rsidR="003B7739" w:rsidRPr="00E876C3" w:rsidRDefault="003B7739" w:rsidP="003B7739">
      <w:pPr>
        <w:pStyle w:val="BP-vet"/>
        <w:rPr>
          <w:i/>
        </w:rPr>
      </w:pPr>
      <w:r>
        <w:t>-</w:t>
      </w:r>
      <w:r w:rsidRPr="00D27AB9">
        <w:t xml:space="preserve"> Právnické osoby a fyzické osoby oprávněné k podnikání podle zvláštních právních předpisů smějí nakládat s nebezpečnými chemickými látkami nebo chemickými přípravky klasifikovanými jako vysoce toxické jen tehdy, jestliže nakládání s těmito chemickými látkami a chemickými přípravky mají zabezpečeno fyzickou osobou odborně způsobilou podle </w:t>
      </w:r>
      <w:r w:rsidRPr="00E876C3">
        <w:rPr>
          <w:i/>
        </w:rPr>
        <w:t>§ 44b odst. 1, 2 nebo 7 zákona č. 258/2000 Sb., ve znění pozdějších předpisů</w:t>
      </w:r>
      <w:r w:rsidRPr="00D27AB9">
        <w:t>. Jednotlivé činnosti v rámci nakládání s těmito chemickými látkami a chemickými přípravky může vykonávat i zaměstnanec, kterého fyzická osoba odborně způsobilá prokazatelně zaškolila. Opakované proškolení se provádí nejméně jedenkrát za rok. O</w:t>
      </w:r>
      <w:r>
        <w:t> </w:t>
      </w:r>
      <w:r w:rsidRPr="00D27AB9">
        <w:t xml:space="preserve">školení a proškolení musí být pořízen písemný záznam, který je právnická osoba nebo fyzická osoba oprávněná k podnikání povinna uchovávat po dobu 3 let. Ustanovení tohoto odstavce se nevztahuje na provozování speciální ochranné dezinfekce, dezinsekce a deratizace </w:t>
      </w:r>
      <w:r w:rsidRPr="00E876C3">
        <w:rPr>
          <w:i/>
        </w:rPr>
        <w:t>(§ 58 zákona č. 258/2000 Sb., ve znění pozdějších předpisů).</w:t>
      </w:r>
    </w:p>
    <w:p w:rsidR="003B7739" w:rsidRPr="00D27AB9" w:rsidRDefault="003B7739" w:rsidP="003B7739">
      <w:pPr>
        <w:pStyle w:val="BP-vet"/>
      </w:pPr>
      <w:r>
        <w:t>-</w:t>
      </w:r>
      <w:r w:rsidRPr="00D27AB9">
        <w:t xml:space="preserve"> Fyzické osoby, které v rámci svého zaměstnání nebo přípravy na povolání nakládají s nebezpečnými chemickými látkami nebo přípravky klasifikovanými jako vysoce toxické, toxické, žíravé nebo karcinogenní označené R-větou 45 nebo 49, mutagenní označené R-větou 46 a toxické pro reprodukci označené R-větou 60 nebo 61, musí být prokazatelně seznámeny s nebezpečnými vlastnostmi chemických látek a chemických přípravků, se kterými nakládají, zásadami ochrany zdraví a životního prostředí před jejich škodlivými účinky a zásadami první předlékařské pomoci.</w:t>
      </w:r>
    </w:p>
    <w:p w:rsidR="003B7739" w:rsidRPr="00D27AB9" w:rsidRDefault="003B7739" w:rsidP="003B7739">
      <w:pPr>
        <w:pStyle w:val="BP-vet"/>
      </w:pPr>
      <w:r>
        <w:t>-</w:t>
      </w:r>
      <w:r w:rsidRPr="00D27AB9">
        <w:t xml:space="preserve"> Právnická osoba nebo fyzická osoba oprávněná k podnikání je povinna vydat pro pracoviště, na němž se nakládá s nebezpečnými chemickými látkami nebo chemickými přípravky klasifikovanými jako vysoce toxické, toxické, žíravé nebo karcinogenní označené R-větou 45 nebo 49, mutagenní označené R-větou 46 a toxické pro reprodukci označené R-větou 60 nebo 61, písemná pravidla o bezpečnosti, ochraně zdraví a ochraně životního prostředí při práci s těmito chemickými látkami a chemickými přípravky. Pravidla musí být volně dostupná </w:t>
      </w:r>
      <w:r w:rsidRPr="00D27AB9">
        <w:lastRenderedPageBreak/>
        <w:t>zaměstnancům na pracovišti a musí obsahovat zejména informace o nebezpečných vlastnostech chemických látek a chemických přípravků, se kterými zaměstnanci nakládají, pokyny pro bezpečnost, ochranu zdraví a ochranu životního prostředí, pokyny pro první předlékařskou pomoc a postup při nehodě. Text pravidel je právnická osoba nebo fyzická osoba oprávněná k podnikání povinna projednat s orgánem ochrany veřejného zdraví příslušným podle místa činnosti.</w:t>
      </w:r>
    </w:p>
    <w:p w:rsidR="003B7739" w:rsidRPr="00D27AB9" w:rsidRDefault="003B7739" w:rsidP="003B7739">
      <w:pPr>
        <w:pStyle w:val="BP-vet"/>
      </w:pPr>
      <w:r>
        <w:t>-</w:t>
      </w:r>
      <w:r w:rsidRPr="00D27AB9">
        <w:t xml:space="preserve"> Právnické osoby a fyzické osoby oprávněné k podnikání podle zvláštních právních předpisů jsou povinny skladovat nebezpečné chemické látky a chemické přípravky klasifikované jako vysoce toxické v prostorách, které jsou uzamykatelné, zabezpečené proti vloupání a vstupu nepovolaných osob. Při skladování musí být vyloučena záměna a vzájemné škodlivé působení uskladněných chemických látek a chemických přípravků a zabráněno jejich pronikání do životního prostředí a ohrožení zdraví lidu.</w:t>
      </w:r>
    </w:p>
    <w:p w:rsidR="003B7739" w:rsidRPr="00D27AB9" w:rsidRDefault="003B7739" w:rsidP="003B7739">
      <w:pPr>
        <w:pStyle w:val="BP-vet"/>
      </w:pPr>
      <w:r>
        <w:t>-</w:t>
      </w:r>
      <w:r w:rsidRPr="00D27AB9">
        <w:t xml:space="preserve"> Právnické osoby a fyzické osoby oprávněné k podnikání, které nakládají s nebezpečnými chemickými látkami nebo chemickými přípravky klasifikovanými jako vysoce toxické, jsou povinny vést evidenci těchto chemických látek a chemických přípravků. Evidence se vede pro každou nebezpečnou chemickou látku a chemický přípravek odděleně a evidenční záznamy musí obsahovat údaje o přijatém a vydaném množství, stavu zásob a jméno osoby (název nebo firmu), které byly chemická látka nebo chemický přípravek vydány. Evidenční záznamy se uchovávají nejméně po dobu 5 let po dosažení nulového stavu zásob nebezpečné chemické látky nebo chemického přípravku. Ustanovení tohoto odstavce se nevztahuje na provozování speciální ochranné dezinfekce, dezinsekce a deratizace.</w:t>
      </w:r>
    </w:p>
    <w:p w:rsidR="003B7739" w:rsidRDefault="003B7739" w:rsidP="003B7739">
      <w:pPr>
        <w:pStyle w:val="BP-vet"/>
      </w:pPr>
      <w:r>
        <w:t xml:space="preserve">- </w:t>
      </w:r>
      <w:r w:rsidRPr="00D27AB9">
        <w:t>Na obalu nebezpečné chemické látky/chemického přípravku musí být uvedeno: chemický název látky/obchodní název přípravku, identifikační údaje o firmě/osobě odpovědné za uvedení látky/přípravku v daném obalu na trh, u přípravku chemický název látky/látek přítomných v přípravku, výstražné symboly (grafický symbol ve tvaru piktogramu a slovní vyjádření nebezpečnosti), standardní věty označující specifickou rizikovost (R-věta), standardní pokyny pro bezpečné zacházení (S-věta) - u nebezpečného přípravku, pokud není možné tyto pokyny umístit na štítek nebo na obal, musí být k obalu přiloženy, u nebezpečné látky číslo ES, u nebezpečného přípravku hmotnost nebo objem, jde-li o přípravky určené k prodeji spotřebiteli.</w:t>
      </w:r>
    </w:p>
    <w:p w:rsidR="005D138C" w:rsidRDefault="005D138C" w:rsidP="005D138C">
      <w:pPr>
        <w:pStyle w:val="BP-vet"/>
      </w:pPr>
      <w:r>
        <w:t>- V</w:t>
      </w:r>
      <w:r w:rsidRPr="00080F97">
        <w:rPr>
          <w:rFonts w:cs="Arial"/>
        </w:rPr>
        <w:t>ýstražné symboly a písmenná označení nebezpečných fyzikálně-chemických vlastností a vlastností směsi nebezpečné pro zdraví nebo životní prostředí,</w:t>
      </w:r>
      <w:r>
        <w:rPr>
          <w:rFonts w:cs="Arial"/>
        </w:rPr>
        <w:t xml:space="preserve"> </w:t>
      </w:r>
      <w:r w:rsidRPr="00080F97">
        <w:rPr>
          <w:rFonts w:cs="Arial"/>
        </w:rPr>
        <w:t>standardní věty označující specifickou rizikovost látky nebo směsi (R-věty)</w:t>
      </w:r>
      <w:r>
        <w:rPr>
          <w:rFonts w:cs="Arial"/>
        </w:rPr>
        <w:t xml:space="preserve"> a </w:t>
      </w:r>
      <w:r w:rsidRPr="00080F97">
        <w:rPr>
          <w:rFonts w:cs="Arial"/>
        </w:rPr>
        <w:t xml:space="preserve">standardní </w:t>
      </w:r>
      <w:r w:rsidRPr="00080F97">
        <w:rPr>
          <w:rFonts w:cs="Arial"/>
        </w:rPr>
        <w:lastRenderedPageBreak/>
        <w:t>pokyny pro bezpečné zacházení s látkou nebo směsí (S-věty)</w:t>
      </w:r>
      <w:r>
        <w:rPr>
          <w:rFonts w:cs="Arial"/>
        </w:rPr>
        <w:t xml:space="preserve"> jsou uvedeny ve </w:t>
      </w:r>
      <w:r w:rsidRPr="00996F2E">
        <w:rPr>
          <w:rFonts w:cs="Arial"/>
          <w:i/>
        </w:rPr>
        <w:t>v</w:t>
      </w:r>
      <w:r w:rsidRPr="00996F2E">
        <w:rPr>
          <w:i/>
        </w:rPr>
        <w:t>yhlášce č. 402/2011 Sb.</w:t>
      </w:r>
    </w:p>
    <w:p w:rsidR="003B7739" w:rsidRDefault="003B7739" w:rsidP="003B7739">
      <w:pPr>
        <w:pStyle w:val="BP-vet"/>
        <w:rPr>
          <w:rFonts w:cs="Arial"/>
        </w:rPr>
      </w:pPr>
      <w:r w:rsidRPr="0083256E">
        <w:t>-</w:t>
      </w:r>
      <w:r>
        <w:t xml:space="preserve"> </w:t>
      </w:r>
      <w:r w:rsidRPr="000B40B9">
        <w:rPr>
          <w:rFonts w:cs="Arial"/>
        </w:rPr>
        <w:t xml:space="preserve">Výstražné symboly a štítky pro označování a balení chemických látek </w:t>
      </w:r>
      <w:r>
        <w:rPr>
          <w:rFonts w:cs="Arial"/>
        </w:rPr>
        <w:t>a chemických</w:t>
      </w:r>
      <w:r w:rsidRPr="000B40B9">
        <w:rPr>
          <w:rFonts w:cs="Arial"/>
        </w:rPr>
        <w:t xml:space="preserve"> směsí podle Nařízení Evropského parlamentu a</w:t>
      </w:r>
      <w:r>
        <w:rPr>
          <w:rFonts w:cs="Arial"/>
        </w:rPr>
        <w:t> </w:t>
      </w:r>
      <w:r w:rsidRPr="000B40B9">
        <w:rPr>
          <w:rFonts w:cs="Arial"/>
        </w:rPr>
        <w:t>Rady (ES) č. 1272/2008 o klasifikaci, označování a balení látek a směsí (nařízení CLP)</w:t>
      </w:r>
      <w:r>
        <w:rPr>
          <w:rFonts w:cs="Arial"/>
        </w:rPr>
        <w:t xml:space="preserve"> jsou uvedeny v </w:t>
      </w:r>
      <w:r w:rsidRPr="00F97E67">
        <w:rPr>
          <w:rFonts w:cs="Arial"/>
          <w:color w:val="FF0000"/>
        </w:rPr>
        <w:t>příloze č. 3</w:t>
      </w:r>
      <w:r>
        <w:rPr>
          <w:rFonts w:cs="Arial"/>
        </w:rPr>
        <w:t xml:space="preserve"> tohoto MPBP.</w:t>
      </w:r>
    </w:p>
    <w:p w:rsidR="00D94C7F" w:rsidRPr="0083256E" w:rsidRDefault="00D94C7F" w:rsidP="003B7739">
      <w:pPr>
        <w:pStyle w:val="BP-vet"/>
      </w:pPr>
    </w:p>
    <w:p w:rsidR="00D94C7F" w:rsidRPr="00CF575F" w:rsidRDefault="00D94C7F" w:rsidP="00D94C7F">
      <w:pPr>
        <w:pStyle w:val="BP-nadpis"/>
        <w:rPr>
          <w:b w:val="0"/>
          <w:i/>
        </w:rPr>
      </w:pPr>
      <w:r w:rsidRPr="00B3387D">
        <w:rPr>
          <w:b w:val="0"/>
          <w:i/>
          <w:color w:val="FF0000"/>
        </w:rPr>
        <w:t>1.1</w:t>
      </w:r>
      <w:r>
        <w:rPr>
          <w:b w:val="0"/>
          <w:i/>
          <w:color w:val="FF0000"/>
        </w:rPr>
        <w:t>5</w:t>
      </w:r>
      <w:r w:rsidRPr="00B3387D">
        <w:rPr>
          <w:b w:val="0"/>
          <w:i/>
          <w:color w:val="FF0000"/>
        </w:rPr>
        <w:t>.4</w:t>
      </w:r>
      <w:r w:rsidRPr="00CF575F">
        <w:rPr>
          <w:b w:val="0"/>
          <w:i/>
        </w:rPr>
        <w:t xml:space="preserve"> Základní opatření při nebezpečí otravy</w:t>
      </w:r>
    </w:p>
    <w:p w:rsidR="00D94C7F" w:rsidRDefault="00D94C7F" w:rsidP="00D94C7F">
      <w:pPr>
        <w:pStyle w:val="BP-vet"/>
        <w:rPr>
          <w:color w:val="auto"/>
          <w:szCs w:val="12"/>
        </w:rPr>
      </w:pPr>
      <w:r>
        <w:rPr>
          <w:color w:val="auto"/>
          <w:szCs w:val="12"/>
        </w:rPr>
        <w:t>- I když smrtelné nebezpečí otravy přichází bez varování, i přesto existují symptomy, jako je prudká bolest hlavy, slzící nebo štípající oči, slabost, závrať či nápadné zčervenání tváří. Každá osoba mající některý z těchto symptomů by měla okamžitě opustit pracoviště, odebrat se na čerstvý vzduch a vyhledat lékařskou pomoc.</w:t>
      </w:r>
    </w:p>
    <w:p w:rsidR="00D94C7F" w:rsidRPr="00327711" w:rsidRDefault="00D94C7F" w:rsidP="00D94C7F">
      <w:pPr>
        <w:pStyle w:val="BP-vet"/>
        <w:rPr>
          <w:color w:val="auto"/>
          <w:szCs w:val="12"/>
        </w:rPr>
      </w:pPr>
      <w:r w:rsidRPr="00327711">
        <w:t>- Základní opatření při nebezpečí otravy</w:t>
      </w:r>
    </w:p>
    <w:p w:rsidR="00D94C7F" w:rsidRDefault="00D94C7F" w:rsidP="00D94C7F">
      <w:pPr>
        <w:pStyle w:val="hvzda"/>
      </w:pPr>
      <w:r>
        <w:t>* Nepověřujte podobnou prací osamoceného zaměstnance.</w:t>
      </w:r>
    </w:p>
    <w:p w:rsidR="00D94C7F" w:rsidRDefault="00D94C7F" w:rsidP="00D94C7F">
      <w:pPr>
        <w:pStyle w:val="hvzda"/>
      </w:pPr>
      <w:r>
        <w:t>* Spalovací motor neuvádějte do chodu v uzavřeném prostoru.</w:t>
      </w:r>
    </w:p>
    <w:p w:rsidR="00D94C7F" w:rsidRDefault="00D94C7F" w:rsidP="00D94C7F">
      <w:pPr>
        <w:pStyle w:val="hvzda"/>
      </w:pPr>
      <w:r>
        <w:t>* Postupujte podle pokynů výrobce.</w:t>
      </w:r>
    </w:p>
    <w:p w:rsidR="00D94C7F" w:rsidRDefault="00D94C7F" w:rsidP="00D94C7F">
      <w:pPr>
        <w:pStyle w:val="hvzda"/>
      </w:pPr>
      <w:r>
        <w:t>* Sledujte symptomy, jako je prudká bolest hlavy, slzící nebo štípající oči, slabost, závrať či nápadné zčervenání tváří.</w:t>
      </w:r>
    </w:p>
    <w:p w:rsidR="00D94C7F" w:rsidRDefault="00D94C7F" w:rsidP="00D94C7F">
      <w:pPr>
        <w:pStyle w:val="hvzda"/>
      </w:pPr>
      <w:r>
        <w:t>* Každá osoba mající některý z těchto symptomů by měla okamžitě opustit pracoviště, odebrat se na čerstvý vzduch a vyhledat lékařskou pomoc.</w:t>
      </w:r>
    </w:p>
    <w:p w:rsidR="00D94C7F" w:rsidRDefault="00D94C7F" w:rsidP="00D94C7F">
      <w:pPr>
        <w:pStyle w:val="hvzda"/>
      </w:pPr>
      <w:r>
        <w:t>* V případě nehody se nikdy nevracejte do prostor, kde se vyskytuje nebezpečí výskytu nebezpečné látky.</w:t>
      </w:r>
    </w:p>
    <w:p w:rsidR="00D94C7F" w:rsidRDefault="00D94C7F" w:rsidP="00D94C7F">
      <w:pPr>
        <w:pStyle w:val="hvzda"/>
      </w:pPr>
      <w:r>
        <w:t>* K záchraně spolupracovníka volejte profesionální záchrannou službu.</w:t>
      </w:r>
    </w:p>
    <w:p w:rsidR="003B7739" w:rsidRDefault="003B7739" w:rsidP="003B7739">
      <w:pPr>
        <w:rPr>
          <w:color w:val="FF0000"/>
        </w:rPr>
      </w:pPr>
    </w:p>
    <w:p w:rsidR="003B7739" w:rsidRPr="00D07958" w:rsidRDefault="003B7739" w:rsidP="003B7739">
      <w:pPr>
        <w:pStyle w:val="BP-nadpis"/>
        <w:rPr>
          <w:b w:val="0"/>
          <w:i/>
          <w:color w:val="FF0000"/>
        </w:rPr>
      </w:pPr>
      <w:r w:rsidRPr="00D07958">
        <w:rPr>
          <w:b w:val="0"/>
          <w:i/>
          <w:color w:val="FF0000"/>
        </w:rPr>
        <w:t>1.1</w:t>
      </w:r>
      <w:r w:rsidR="00D94C7F">
        <w:rPr>
          <w:b w:val="0"/>
          <w:i/>
          <w:color w:val="FF0000"/>
        </w:rPr>
        <w:t>5</w:t>
      </w:r>
      <w:r w:rsidRPr="00D07958">
        <w:rPr>
          <w:b w:val="0"/>
          <w:i/>
          <w:color w:val="FF0000"/>
        </w:rPr>
        <w:t>.</w:t>
      </w:r>
      <w:r w:rsidR="00D94C7F">
        <w:rPr>
          <w:b w:val="0"/>
          <w:i/>
          <w:color w:val="FF0000"/>
        </w:rPr>
        <w:t>5</w:t>
      </w:r>
      <w:r w:rsidRPr="00D07958">
        <w:rPr>
          <w:b w:val="0"/>
          <w:i/>
          <w:color w:val="FF0000"/>
        </w:rPr>
        <w:t xml:space="preserve"> Povinnosti zaměstnavatele při nakládání s přípravky na ochranu rostlin a pomocných prostředků na ochranu rostlin podle zákona č. 326/2004 Sb., ve znění pozdějších předpisů</w:t>
      </w:r>
    </w:p>
    <w:p w:rsidR="003B7739" w:rsidRPr="00F77CF6" w:rsidRDefault="003B7739" w:rsidP="003B7739">
      <w:pPr>
        <w:pStyle w:val="BP-vet"/>
        <w:rPr>
          <w:color w:val="FF0000"/>
        </w:rPr>
      </w:pPr>
      <w:r w:rsidRPr="00F77CF6">
        <w:rPr>
          <w:color w:val="FF0000"/>
        </w:rPr>
        <w:t>- Na obalu nebezpečné chemické látky/chemického přípravku musí být uvedeno: chemický název látky/obchodní název přípravku, identifikační údaje o firmě/osobě odpovědné za uvedení látky/přípravku v daném obalu na trh, u přípravku chemický název látky/látek přítomných v přípravku, výstražné symboly (grafický symbol ve tvaru piktogramu a slovní vyjádření nebezpečnosti), standardní věty označující specifickou rizikovost (R-věta), standardní pokyny pro bezpečné zacházení (S-věta) - u nebezpečného přípravku, pokud není možné tyto pokyny umístit na štítek nebo na obal, musí být k obalu přiloženy, u nebezpečné látky číslo ES, u nebezpečného přípravku hmotnost nebo objem, jde-li o přípravky určené k prodeji spotřebiteli. Označení přípravků na ochranu rostlin a pomocných prostředků ochrany rostlin musí být doprovázeno upozorněním „Dodržujte pokyny pro používání, abyste se vyvarovali rizik pro člověka a životní prostředí".</w:t>
      </w:r>
    </w:p>
    <w:p w:rsidR="003B7739" w:rsidRPr="00F77CF6" w:rsidRDefault="003B7739" w:rsidP="003B7739">
      <w:pPr>
        <w:rPr>
          <w:color w:val="FF0000"/>
        </w:rPr>
      </w:pPr>
    </w:p>
    <w:p w:rsidR="003B7739" w:rsidRPr="00D07958" w:rsidRDefault="003B7739" w:rsidP="003B7739">
      <w:pPr>
        <w:pStyle w:val="BP-nadpis"/>
        <w:rPr>
          <w:b w:val="0"/>
          <w:i/>
          <w:color w:val="FF0000"/>
        </w:rPr>
      </w:pPr>
      <w:r w:rsidRPr="00D07958">
        <w:rPr>
          <w:b w:val="0"/>
          <w:i/>
          <w:color w:val="FF0000"/>
        </w:rPr>
        <w:t>1.1</w:t>
      </w:r>
      <w:r w:rsidR="00D94C7F">
        <w:rPr>
          <w:b w:val="0"/>
          <w:i/>
          <w:color w:val="FF0000"/>
        </w:rPr>
        <w:t>5</w:t>
      </w:r>
      <w:r w:rsidRPr="00D07958">
        <w:rPr>
          <w:b w:val="0"/>
          <w:i/>
          <w:color w:val="FF0000"/>
        </w:rPr>
        <w:t>.</w:t>
      </w:r>
      <w:r w:rsidR="00D94C7F">
        <w:rPr>
          <w:b w:val="0"/>
          <w:i/>
          <w:color w:val="FF0000"/>
        </w:rPr>
        <w:t>6</w:t>
      </w:r>
      <w:r w:rsidRPr="00D07958">
        <w:rPr>
          <w:b w:val="0"/>
          <w:i/>
          <w:color w:val="FF0000"/>
        </w:rPr>
        <w:t xml:space="preserve"> Povinnosti zaměstnavatele při nakládání s biocidními přípravky podle zákona č. 120/2002 Sb., ve znění pozdějších předpisů</w:t>
      </w:r>
    </w:p>
    <w:p w:rsidR="00F64918" w:rsidRDefault="00F64918">
      <w:pPr>
        <w:pStyle w:val="BP-nadpis"/>
        <w:ind w:left="227" w:hanging="227"/>
      </w:pPr>
    </w:p>
    <w:p w:rsidR="00D20112" w:rsidRDefault="00D20112" w:rsidP="00CC0815">
      <w:pPr>
        <w:pStyle w:val="BP-nadpis"/>
      </w:pPr>
      <w:r>
        <w:t xml:space="preserve">2. POŽADAVKY NA ZPŮSOBILOST OSOB ZABEZPEČUJÍCÍCH OBSLUHU A PROVOZ </w:t>
      </w:r>
      <w:r>
        <w:rPr>
          <w:caps/>
        </w:rPr>
        <w:t>ZAŘÍZENÍ</w:t>
      </w:r>
    </w:p>
    <w:p w:rsidR="00D20112" w:rsidRDefault="00D20112">
      <w:pPr>
        <w:pStyle w:val="BP-nadpis"/>
      </w:pPr>
      <w:r>
        <w:t>2.1 Odborná způsobilost</w:t>
      </w:r>
    </w:p>
    <w:p w:rsidR="00D20112" w:rsidRDefault="00D20112">
      <w:pPr>
        <w:pStyle w:val="BP-vet"/>
      </w:pPr>
      <w:r>
        <w:t>- Drtič je oprávněna řídit, ošetřovat, seřizovat a opravovat pouze osoba kvalifikovaná, která je k těmto činnostem dostatečně tělesně a duševně způsobilá a která není zcela nebo zčásti zbavena způsobilosti k právním úkonům.</w:t>
      </w:r>
    </w:p>
    <w:p w:rsidR="00D20112" w:rsidRDefault="00D20112">
      <w:pPr>
        <w:pStyle w:val="BP-vet"/>
        <w:tabs>
          <w:tab w:val="left" w:pos="360"/>
        </w:tabs>
      </w:pPr>
    </w:p>
    <w:p w:rsidR="00D20112" w:rsidRDefault="00D94C7F">
      <w:pPr>
        <w:pStyle w:val="BP-vet"/>
        <w:tabs>
          <w:tab w:val="left" w:pos="360"/>
        </w:tabs>
      </w:pPr>
      <w:r w:rsidRPr="00AD7812">
        <w:rPr>
          <w:snapToGrid w:val="0"/>
        </w:rPr>
        <w:pict>
          <v:shape id="_x0000_i1073" type="#_x0000_t75" style="width:241.5pt;height:113.5pt" fillcolor="window">
            <v:imagedata r:id="rId65" o:title="OBR056"/>
          </v:shape>
        </w:pict>
      </w:r>
    </w:p>
    <w:p w:rsidR="00D20112" w:rsidRDefault="00D20112">
      <w:pPr>
        <w:pStyle w:val="BP-vet"/>
        <w:tabs>
          <w:tab w:val="left" w:pos="360"/>
        </w:tabs>
      </w:pPr>
    </w:p>
    <w:p w:rsidR="00D20112" w:rsidRDefault="00D20112">
      <w:pPr>
        <w:pStyle w:val="BP-vet"/>
      </w:pPr>
      <w:r>
        <w:t xml:space="preserve">- Obsluha zabezpečující provoz drtiče musí být prokazatelně seznámená s právními a ostatními předpisy k zajištění bezpečnosti a ochrany zdraví při práci, s pokyny výrobce </w:t>
      </w:r>
      <w:r>
        <w:rPr>
          <w:color w:val="auto"/>
        </w:rPr>
        <w:t>zařízení</w:t>
      </w:r>
      <w:r>
        <w:t xml:space="preserve"> pro jeho používání, údržbu, popř. opravy a dále s bezpečnostními předpisy pracoviště a dalšími souvisejícími předpisy. Obsluha musí být prokazatelně vyškolená a prakticky zaučená v ovládání </w:t>
      </w:r>
      <w:r>
        <w:rPr>
          <w:color w:val="auto"/>
        </w:rPr>
        <w:t>zařízení</w:t>
      </w:r>
      <w:r>
        <w:t xml:space="preserve">, popř. v jeho údržbě. (Právní a ostatní předpisy k zajištění bezpečnosti a ochrany zdraví při práci jsou předpisy na ochranu života a zdraví, předpisy hygienické a protiepidemické, technické předpisy, technické dokumenty a technické normy, stavební předpisy, dopravní předpisy, předpisy o požární ochraně a předpisy o zacházení s hořlavinami, </w:t>
      </w:r>
      <w:r>
        <w:rPr>
          <w:color w:val="auto"/>
        </w:rPr>
        <w:t>výbušninami, zbraněmi, radioaktivními látkami,</w:t>
      </w:r>
      <w:r>
        <w:t xml:space="preserve"> chemickými látkami a chemickými přípravky a jinými látkami škodlivými zdraví, pokud upravují otázky týkající se ochrany života a zdraví.)</w:t>
      </w:r>
    </w:p>
    <w:p w:rsidR="00D20112" w:rsidRDefault="00D20112">
      <w:pPr>
        <w:pStyle w:val="BP-vet"/>
      </w:pPr>
      <w:r>
        <w:t>- Pokyny k zajištění bezpečnosti a ochrany zdraví při práci jsou konkrétní pokyny dané zaměstnanci vedoucími zaměstnanci, kteří jsou mu nadřízeni.</w:t>
      </w:r>
    </w:p>
    <w:p w:rsidR="00D20112" w:rsidRDefault="00D20112">
      <w:pPr>
        <w:pStyle w:val="BP-vet"/>
        <w:tabs>
          <w:tab w:val="left" w:pos="360"/>
        </w:tabs>
        <w:rPr>
          <w:color w:val="auto"/>
        </w:rPr>
      </w:pPr>
      <w:r>
        <w:rPr>
          <w:color w:val="auto"/>
        </w:rPr>
        <w:t xml:space="preserve">- Drtič smí obsluhovat, ošetřovat a opravovat pouze osoby starší 18 let, pověřené </w:t>
      </w:r>
      <w:r>
        <w:t>zaměstnavatel</w:t>
      </w:r>
      <w:r>
        <w:rPr>
          <w:color w:val="auto"/>
        </w:rPr>
        <w:t>em, které jsou zdravotně způsobilé, spolehlivé k ovládání a které splňují alespoň jednu z uvedených podmínek:</w:t>
      </w:r>
    </w:p>
    <w:p w:rsidR="00D20112" w:rsidRDefault="00D20112">
      <w:pPr>
        <w:pStyle w:val="hvzda"/>
        <w:rPr>
          <w:color w:val="auto"/>
        </w:rPr>
      </w:pPr>
      <w:r>
        <w:rPr>
          <w:color w:val="auto"/>
        </w:rPr>
        <w:t>* Vlastní odpovídající oprávnění k obsluze zařízení, vydané odborně způsobilým zaškolovacím střediskem. Zaškolovací středisko je právnická nebo fyzická osoba, která má osvědčení o akreditaci k certifikaci personálu v oboru obsluh drtičů.</w:t>
      </w:r>
    </w:p>
    <w:p w:rsidR="00D20112" w:rsidRDefault="00D20112">
      <w:pPr>
        <w:pStyle w:val="hvzda"/>
        <w:rPr>
          <w:color w:val="auto"/>
        </w:rPr>
      </w:pPr>
      <w:r>
        <w:rPr>
          <w:color w:val="auto"/>
        </w:rPr>
        <w:lastRenderedPageBreak/>
        <w:t xml:space="preserve">* Vlastní doklad odborné způsobilosti obsluhy drtiče, vydaný </w:t>
      </w:r>
      <w:r>
        <w:t>zaměstnavatel</w:t>
      </w:r>
      <w:r>
        <w:rPr>
          <w:color w:val="auto"/>
        </w:rPr>
        <w:t>em.</w:t>
      </w:r>
    </w:p>
    <w:p w:rsidR="00D20112" w:rsidRDefault="00D20112">
      <w:pPr>
        <w:pStyle w:val="hvzda"/>
      </w:pPr>
    </w:p>
    <w:p w:rsidR="00D20112" w:rsidRDefault="00AD7812">
      <w:pPr>
        <w:pStyle w:val="hvzda"/>
        <w:rPr>
          <w:snapToGrid w:val="0"/>
        </w:rPr>
      </w:pPr>
      <w:r>
        <w:rPr>
          <w:noProof/>
        </w:rPr>
        <w:pict>
          <v:shape id="_x0000_s1708" type="#_x0000_t202" style="position:absolute;left:0;text-align:left;margin-left:132.95pt;margin-top:28.35pt;width:63pt;height:68pt;z-index:1" o:allowincell="f" filled="f" stroked="f">
            <v:textbox style="mso-next-textbox:#_x0000_s1708" inset="1mm,1mm,1mm,1mm">
              <w:txbxContent>
                <w:p w:rsidR="00D20112" w:rsidRDefault="00D20112">
                  <w:pPr>
                    <w:pStyle w:val="Nadpis6"/>
                    <w:rPr>
                      <w:sz w:val="8"/>
                    </w:rPr>
                  </w:pPr>
                </w:p>
                <w:p w:rsidR="00D20112" w:rsidRDefault="00D20112">
                  <w:pPr>
                    <w:pStyle w:val="Nadpis6"/>
                    <w:rPr>
                      <w:sz w:val="22"/>
                    </w:rPr>
                  </w:pPr>
                  <w:r>
                    <w:rPr>
                      <w:sz w:val="22"/>
                    </w:rPr>
                    <w:t>Oprávnění</w:t>
                  </w:r>
                </w:p>
                <w:p w:rsidR="00D20112" w:rsidRDefault="00D20112">
                  <w:pPr>
                    <w:pStyle w:val="Nadpis6"/>
                    <w:rPr>
                      <w:sz w:val="22"/>
                    </w:rPr>
                  </w:pPr>
                  <w:r>
                    <w:rPr>
                      <w:sz w:val="22"/>
                    </w:rPr>
                    <w:t>k obsluze</w:t>
                  </w:r>
                </w:p>
                <w:p w:rsidR="00D20112" w:rsidRDefault="00D20112">
                  <w:pPr>
                    <w:pStyle w:val="Nadpis6"/>
                    <w:rPr>
                      <w:sz w:val="22"/>
                    </w:rPr>
                  </w:pPr>
                  <w:r>
                    <w:rPr>
                      <w:sz w:val="22"/>
                    </w:rPr>
                    <w:t>drtiče</w:t>
                  </w:r>
                </w:p>
                <w:p w:rsidR="00D20112" w:rsidRDefault="00D20112"/>
              </w:txbxContent>
            </v:textbox>
          </v:shape>
        </w:pict>
      </w:r>
      <w:r w:rsidR="00D20112">
        <w:rPr>
          <w:snapToGrid w:val="0"/>
        </w:rPr>
        <w:t xml:space="preserve">                          </w:t>
      </w:r>
      <w:r w:rsidRPr="00AD7812">
        <w:rPr>
          <w:snapToGrid w:val="0"/>
        </w:rPr>
        <w:pict>
          <v:shape id="_x0000_i1074" type="#_x0000_t75" style="width:120.5pt;height:100pt" fillcolor="window">
            <v:imagedata r:id="rId66" o:title=""/>
          </v:shape>
        </w:pict>
      </w:r>
    </w:p>
    <w:p w:rsidR="00D20112" w:rsidRDefault="00D20112">
      <w:pPr>
        <w:pStyle w:val="BP-vet"/>
        <w:tabs>
          <w:tab w:val="left" w:pos="360"/>
        </w:tabs>
        <w:rPr>
          <w:color w:val="auto"/>
        </w:rPr>
      </w:pPr>
    </w:p>
    <w:p w:rsidR="00D20112" w:rsidRDefault="00D20112">
      <w:pPr>
        <w:pStyle w:val="BP-vet"/>
        <w:rPr>
          <w:color w:val="auto"/>
        </w:rPr>
      </w:pPr>
      <w:r>
        <w:rPr>
          <w:color w:val="auto"/>
        </w:rPr>
        <w:t>- Oprávnění k obsluze musí obsahovat lhůtu, do které je platné.</w:t>
      </w:r>
    </w:p>
    <w:p w:rsidR="00D20112" w:rsidRDefault="00D20112">
      <w:pPr>
        <w:pStyle w:val="BP-vet"/>
        <w:rPr>
          <w:color w:val="auto"/>
        </w:rPr>
      </w:pPr>
      <w:r>
        <w:rPr>
          <w:color w:val="auto"/>
        </w:rPr>
        <w:t>- Pracovní personál, který pracuje v okolí zařízení (včetně pomocných pracovníků obsluhy a údržby), jsou zaměstnavatelem pověřené osoby, které dosáhly věku 18 let, poučené o nebezpečí vyplývajících z provozu zařízení a které musí být prokazatelně zaškolené.</w:t>
      </w:r>
    </w:p>
    <w:p w:rsidR="00D20112" w:rsidRDefault="00D20112">
      <w:pPr>
        <w:pStyle w:val="BP-vet"/>
        <w:tabs>
          <w:tab w:val="left" w:pos="360"/>
        </w:tabs>
        <w:rPr>
          <w:color w:val="auto"/>
        </w:rPr>
      </w:pPr>
      <w:r>
        <w:t>- Zaškolená osoba je způsobilá a náležitě poučená osoba, kterou zaměstnavatel poučil o požadovaném úkonu a která svým věkem a rozumovou vyspělostí má dostatečné předpoklady pro to, aby s ohledem na konkrétní situaci odpovědně zabezpečila sledovaný cíl.</w:t>
      </w:r>
    </w:p>
    <w:p w:rsidR="00D20112" w:rsidRDefault="00D20112">
      <w:pPr>
        <w:pStyle w:val="BP-vet"/>
        <w:rPr>
          <w:color w:val="auto"/>
        </w:rPr>
      </w:pPr>
      <w:r>
        <w:rPr>
          <w:color w:val="auto"/>
        </w:rPr>
        <w:t xml:space="preserve">- Mladistvým </w:t>
      </w:r>
      <w:r>
        <w:t xml:space="preserve">(fyzické osoby starší 15 let a mladší 18 let) </w:t>
      </w:r>
      <w:r>
        <w:rPr>
          <w:color w:val="auto"/>
        </w:rPr>
        <w:t xml:space="preserve">jsou zakázány v souladu s ustanovením </w:t>
      </w:r>
      <w:r>
        <w:rPr>
          <w:i/>
          <w:color w:val="auto"/>
        </w:rPr>
        <w:t xml:space="preserve">vyhlášky č. 288/2003 Sb. </w:t>
      </w:r>
      <w:r>
        <w:rPr>
          <w:color w:val="auto"/>
        </w:rPr>
        <w:t xml:space="preserve">manipulace s kapalinami označovanými podle </w:t>
      </w:r>
      <w:r w:rsidR="00BE2124" w:rsidRPr="00996F2E">
        <w:rPr>
          <w:rFonts w:cs="Arial"/>
          <w:i/>
        </w:rPr>
        <w:t>v</w:t>
      </w:r>
      <w:r w:rsidR="00BE2124" w:rsidRPr="00996F2E">
        <w:rPr>
          <w:i/>
        </w:rPr>
        <w:t>yhláš</w:t>
      </w:r>
      <w:r w:rsidR="00BE2124">
        <w:rPr>
          <w:i/>
        </w:rPr>
        <w:t>ky</w:t>
      </w:r>
      <w:r w:rsidR="00BE2124" w:rsidRPr="00996F2E">
        <w:rPr>
          <w:i/>
        </w:rPr>
        <w:t xml:space="preserve"> č. 402/2011 Sb.</w:t>
      </w:r>
      <w:r w:rsidR="00BE2124">
        <w:rPr>
          <w:i/>
        </w:rPr>
        <w:t xml:space="preserve"> a </w:t>
      </w:r>
      <w:r w:rsidR="00BE2124" w:rsidRPr="00C4764B">
        <w:rPr>
          <w:rFonts w:cs="Arial"/>
          <w:i/>
        </w:rPr>
        <w:t>Nařízení Evropského parlamentu a Rady (ES) č. 1272/2008</w:t>
      </w:r>
      <w:r>
        <w:rPr>
          <w:color w:val="auto"/>
        </w:rPr>
        <w:t xml:space="preserve"> větami R</w:t>
      </w:r>
      <w:r>
        <w:t> </w:t>
      </w:r>
      <w:r>
        <w:rPr>
          <w:color w:val="auto"/>
        </w:rPr>
        <w:t>11 (látky vysoce hořlavé) a R 12 (látky extrémně hořlavé) a práce se sudy, kanystry, demižony a podobnými nádobami, které obsahují chemické látky nebo přípravky, hořlavé kapaliny a stlačené plyny.</w:t>
      </w:r>
    </w:p>
    <w:p w:rsidR="00D20112" w:rsidRDefault="00D20112">
      <w:pPr>
        <w:pStyle w:val="BP-vet"/>
      </w:pPr>
      <w:r>
        <w:t xml:space="preserve">- Mladiství smějí nakládat s nebezpečnými chemickými látkami nebo chemickými přípravky klasifikovanými jako toxické nebo žíravé jen v rámci přípravy na povolání a pod přímým dozorem odpovědné osoby. S chemickými látkami nebo chemickými přípravky klasifikovanými jako vysoce toxické mohou nakládat jen v rámci přípravy na povolání a pod přímým dohledem osoby s odbornou způsobilostí podle </w:t>
      </w:r>
      <w:r>
        <w:rPr>
          <w:i/>
        </w:rPr>
        <w:t>§ 44b odst. 1 zákona č. 258/2000 Sb., ve znění pozdějších předpisů</w:t>
      </w:r>
    </w:p>
    <w:p w:rsidR="00D20112" w:rsidRDefault="00D20112">
      <w:pPr>
        <w:pStyle w:val="BP-vet"/>
        <w:rPr>
          <w:color w:val="auto"/>
        </w:rPr>
      </w:pPr>
      <w:r>
        <w:t xml:space="preserve">- Fyzické osoby, které v rámci svého zaměstnání nebo přípravy na povolání nakládají s nebezpečnými chemickými látkami nebo přípravky klasifikovanými jako vysoce toxické, toxické, žíravé nebo karcinogenní označené R-větou 45 nebo 49, mutagenní označené R-větou 46 a toxické pro reprodukci označené R-větou 60 nebo 61, musí být prokazatelně seznámeny s nebezpečnými vlastnostmi chemických látek a chemických přípravků, se kterými nakládají, zásadami ochrany </w:t>
      </w:r>
      <w:r>
        <w:lastRenderedPageBreak/>
        <w:t xml:space="preserve">zdraví a životního prostředí před jejich škodlivými </w:t>
      </w:r>
      <w:r>
        <w:rPr>
          <w:color w:val="auto"/>
        </w:rPr>
        <w:t>účinky a zásadami první předlékařské pomoci.</w:t>
      </w:r>
    </w:p>
    <w:p w:rsidR="00D20112" w:rsidRDefault="00D20112">
      <w:pPr>
        <w:pStyle w:val="BP-vet"/>
      </w:pPr>
    </w:p>
    <w:p w:rsidR="002B07C7" w:rsidRDefault="002B07C7" w:rsidP="002B07C7">
      <w:pPr>
        <w:pStyle w:val="BP-vet"/>
        <w:rPr>
          <w:rFonts w:cs="Arial"/>
        </w:rPr>
      </w:pPr>
      <w:r w:rsidRPr="00984F40">
        <w:rPr>
          <w:b/>
        </w:rPr>
        <w:t>2.2 Zdravotní způsobilost</w:t>
      </w:r>
    </w:p>
    <w:p w:rsidR="002B07C7" w:rsidRDefault="002B07C7" w:rsidP="002B07C7">
      <w:pPr>
        <w:pStyle w:val="BP-vet"/>
        <w:tabs>
          <w:tab w:val="left" w:pos="360"/>
        </w:tabs>
        <w:rPr>
          <w:color w:val="auto"/>
        </w:rPr>
      </w:pPr>
      <w:r>
        <w:rPr>
          <w:color w:val="auto"/>
        </w:rPr>
        <w:t xml:space="preserve">- Zaměstnavatel </w:t>
      </w:r>
      <w:r w:rsidRPr="00EB6364">
        <w:rPr>
          <w:color w:val="auto"/>
        </w:rPr>
        <w:t xml:space="preserve">může pověřit obsluhou </w:t>
      </w:r>
      <w:r w:rsidRPr="00CF006A">
        <w:rPr>
          <w:color w:val="FF0000"/>
        </w:rPr>
        <w:t>pracovního zařízení</w:t>
      </w:r>
      <w:r>
        <w:rPr>
          <w:color w:val="auto"/>
        </w:rPr>
        <w:t xml:space="preserve"> pouze zaměstnance, který je pro výkon takovýchto prací zdravotně způsobilý.</w:t>
      </w:r>
    </w:p>
    <w:p w:rsidR="002B07C7" w:rsidRDefault="002B07C7" w:rsidP="002B07C7">
      <w:pPr>
        <w:pStyle w:val="BP-vet"/>
        <w:tabs>
          <w:tab w:val="left" w:pos="360"/>
        </w:tabs>
        <w:rPr>
          <w:color w:val="auto"/>
        </w:rPr>
      </w:pPr>
      <w:r w:rsidRPr="005D6D4B">
        <w:rPr>
          <w:color w:val="auto"/>
        </w:rPr>
        <w:t>- Zdravotně způsobilý k </w:t>
      </w:r>
      <w:r w:rsidRPr="00EB6364">
        <w:rPr>
          <w:color w:val="auto"/>
        </w:rPr>
        <w:t xml:space="preserve">ovládání </w:t>
      </w:r>
      <w:r w:rsidRPr="00CF006A">
        <w:rPr>
          <w:color w:val="FF0000"/>
        </w:rPr>
        <w:t>pracovního zařízení</w:t>
      </w:r>
      <w:r w:rsidRPr="00EB6364">
        <w:rPr>
          <w:color w:val="auto"/>
        </w:rPr>
        <w:t xml:space="preserve"> není</w:t>
      </w:r>
      <w:r>
        <w:rPr>
          <w:color w:val="auto"/>
        </w:rPr>
        <w:t xml:space="preserve"> ten, kdo má poruchy chování způsobené závislostí na alkoholu nebo jiných psycho-aktivních látkách podle posudku o zdravotní způsobilosti.</w:t>
      </w:r>
    </w:p>
    <w:p w:rsidR="002B07C7" w:rsidRPr="00134B6B" w:rsidRDefault="002B07C7" w:rsidP="002B07C7">
      <w:pPr>
        <w:pStyle w:val="BP-vet"/>
      </w:pPr>
      <w:r>
        <w:t>- H</w:t>
      </w:r>
      <w:r w:rsidRPr="00134B6B">
        <w:t>odnocení zdravotního stavu zaměstnanců nebo osob ucházejících se o zaměstnání je:</w:t>
      </w:r>
    </w:p>
    <w:p w:rsidR="002B07C7" w:rsidRPr="00932D6C" w:rsidRDefault="002B07C7" w:rsidP="002B07C7">
      <w:pPr>
        <w:pStyle w:val="hvzda"/>
      </w:pPr>
      <w:r w:rsidRPr="00932D6C">
        <w:t>* zjišťování vlivu pracovní činnosti, pracovního prostředí a pracovních podmínek na jejich zdravotní stav a vývoj zdravotního stavu a posouzení zdravotní způsobilosti k práci, a to při pracovnělékařských prohlídkách, kterými jsou lékařské prohlídky prováděné poskytovatelem pracovnělékařských služeb nebo registrujícím poskytovatelem v oboru všeobecné praktické lékařství</w:t>
      </w:r>
      <w:r>
        <w:t>,</w:t>
      </w:r>
    </w:p>
    <w:p w:rsidR="002B07C7" w:rsidRPr="00DA2409" w:rsidRDefault="002B07C7" w:rsidP="002B07C7">
      <w:pPr>
        <w:pStyle w:val="hvzda"/>
      </w:pPr>
      <w:r w:rsidRPr="00DA2409">
        <w:t>* hodnocení výsledků sledování zátěže organizmu zaměstnanců působením rizikových faktorů pracovního prostředí, za účelem stanovení této zátěže; rizikovými faktory se rozumí rizikové faktory pracovních podmínek podle zákona upravujícího zajištění podmínek bezpečnosti a ochrany zdraví při práci (zákon č. 309/2006 Sb., ve znění pozdějších předpisů) a dále rizika ohrožení života a zdraví zaměstnance nebo jiných osob při výkonu práce,</w:t>
      </w:r>
    </w:p>
    <w:p w:rsidR="002B07C7" w:rsidRPr="00DA2409" w:rsidRDefault="002B07C7" w:rsidP="002B07C7">
      <w:pPr>
        <w:pStyle w:val="hvzda"/>
      </w:pPr>
      <w:r w:rsidRPr="00DA2409">
        <w:t>* zpracování rozborů vzniku a příčin pracovních úrazů, výskytu nemocí z povolání nebo ohrožení nemocí z povolání, nebo nemocí souvisejících s prací.</w:t>
      </w:r>
    </w:p>
    <w:p w:rsidR="002B07C7" w:rsidRPr="00134B6B" w:rsidRDefault="002B07C7" w:rsidP="002B07C7">
      <w:pPr>
        <w:pStyle w:val="BP-vet"/>
      </w:pPr>
      <w:r>
        <w:t xml:space="preserve">- </w:t>
      </w:r>
      <w:r w:rsidRPr="00134B6B">
        <w:t>Pracovnělékařské prohlídky jsou lékařské prohlídky prováděné poskytovatelem pracovnělékařských služeb nebo registrujícím poskytovatelem v oboru všeobecné praktické lékařství.</w:t>
      </w:r>
    </w:p>
    <w:p w:rsidR="002B07C7" w:rsidRPr="00D45068" w:rsidRDefault="001B0F83" w:rsidP="002B07C7">
      <w:pPr>
        <w:pStyle w:val="BP-vet"/>
      </w:pPr>
      <w:r>
        <w:t xml:space="preserve">- </w:t>
      </w:r>
      <w:r w:rsidRPr="00D45068">
        <w:t>Pracovnělékařskými prohlídkami jsou</w:t>
      </w:r>
      <w:r>
        <w:t xml:space="preserve"> podle </w:t>
      </w:r>
      <w:r w:rsidRPr="0052697E">
        <w:t>vyhlášk</w:t>
      </w:r>
      <w:r>
        <w:t>y</w:t>
      </w:r>
      <w:r w:rsidRPr="0052697E">
        <w:t xml:space="preserve"> č. 79/2013 Sb.</w:t>
      </w:r>
    </w:p>
    <w:p w:rsidR="002B07C7" w:rsidRPr="00D45068" w:rsidRDefault="002B07C7" w:rsidP="002B07C7">
      <w:pPr>
        <w:pStyle w:val="a"/>
      </w:pPr>
      <w:r w:rsidRPr="00D45068">
        <w:t>a) vstupní prohlídka, prohlídka periodická a prohlídka mimořádná, které se provádějí za účelem posouzení zdravotní způsobilosti ve vztahu k práci,</w:t>
      </w:r>
    </w:p>
    <w:p w:rsidR="002B07C7" w:rsidRPr="00D45068" w:rsidRDefault="002B07C7" w:rsidP="002B07C7">
      <w:pPr>
        <w:pStyle w:val="a"/>
      </w:pPr>
      <w:r w:rsidRPr="00D45068">
        <w:t>b) výstupní lékařská prohlídka</w:t>
      </w:r>
      <w:r>
        <w:t>,</w:t>
      </w:r>
    </w:p>
    <w:p w:rsidR="002B07C7" w:rsidRDefault="002B07C7" w:rsidP="002B07C7">
      <w:pPr>
        <w:pStyle w:val="a"/>
        <w:rPr>
          <w:rFonts w:cs="Arial"/>
        </w:rPr>
      </w:pPr>
      <w:r w:rsidRPr="00D45068">
        <w:t>c) lékařská prohlídka po skončení rizikové práce (následná prohlídka).</w:t>
      </w:r>
    </w:p>
    <w:p w:rsidR="002B07C7" w:rsidRPr="00D20DC6" w:rsidRDefault="002B07C7" w:rsidP="002B07C7">
      <w:pPr>
        <w:pStyle w:val="BP-vet"/>
      </w:pPr>
      <w:r w:rsidRPr="00D20DC6">
        <w:t>- Vstupní prohlídka se provádí za účelem zajištění, aby k výkonu práce v podmínkách s předpokládanou zdravotní náročností nebyla zařazena osoba ucházející se o zaměstnání, jejíž zdravotní způsobilost neodpovídá zařazení k předpokládané práci.</w:t>
      </w:r>
    </w:p>
    <w:p w:rsidR="002B07C7" w:rsidRPr="00D20DC6" w:rsidRDefault="002B07C7" w:rsidP="002B07C7">
      <w:pPr>
        <w:pStyle w:val="BP-vet"/>
      </w:pPr>
      <w:r w:rsidRPr="00D20DC6">
        <w:t xml:space="preserve">- Periodická prohlídka se provádí za účelem zjištění včasné změny zdravotního stavu vzniklé v souvislosti se zdravotní náročností vykonávané práce nebo </w:t>
      </w:r>
      <w:r w:rsidRPr="00D20DC6">
        <w:lastRenderedPageBreak/>
        <w:t>stárnutím organizmu, kdy další výkon práce by mohl vést k poškození zdraví posuzovaného zaměstnance, nebo k poškození zdraví jiných osob.</w:t>
      </w:r>
    </w:p>
    <w:p w:rsidR="002B07C7" w:rsidRPr="00C309F0" w:rsidRDefault="002B07C7" w:rsidP="002B07C7">
      <w:pPr>
        <w:pStyle w:val="BP-vet"/>
      </w:pPr>
      <w:r w:rsidRPr="00C309F0">
        <w:t>- Periodická prohlídka u zaměstnanců vykonávajících práci zařazenou podle zákona č. 258/2000 Sb., o ochraně veřejného zdraví, ve znění pozdějších předpisů</w:t>
      </w:r>
    </w:p>
    <w:p w:rsidR="002B07C7" w:rsidRPr="00D45068" w:rsidRDefault="002B07C7" w:rsidP="002B07C7">
      <w:pPr>
        <w:pStyle w:val="a"/>
      </w:pPr>
      <w:r w:rsidRPr="00D45068">
        <w:t>a) v kategorii první se provádí</w:t>
      </w:r>
    </w:p>
    <w:p w:rsidR="002B07C7" w:rsidRPr="00D45068" w:rsidRDefault="002B07C7" w:rsidP="002B07C7">
      <w:pPr>
        <w:pStyle w:val="1-2-3"/>
        <w:ind w:left="567" w:hanging="227"/>
      </w:pPr>
      <w:r w:rsidRPr="00D45068">
        <w:t>1. jednou za 6 let, nebo</w:t>
      </w:r>
    </w:p>
    <w:p w:rsidR="002B07C7" w:rsidRPr="00D45068" w:rsidRDefault="002B07C7" w:rsidP="002B07C7">
      <w:pPr>
        <w:pStyle w:val="1-2-3"/>
        <w:ind w:left="567" w:hanging="227"/>
      </w:pPr>
      <w:r w:rsidRPr="00D45068">
        <w:t>2. jednou za 4 roky, jde-li o zaměstnance, který dovršil 50 let věku; poprvé se provede v návaznosti na periodickou prohlídku podle bodu 1,</w:t>
      </w:r>
    </w:p>
    <w:p w:rsidR="002B07C7" w:rsidRDefault="002B07C7" w:rsidP="002B07C7">
      <w:pPr>
        <w:pStyle w:val="a"/>
      </w:pPr>
      <w:r w:rsidRPr="00D45068">
        <w:t>b) v kategorii druhé se provádí</w:t>
      </w:r>
    </w:p>
    <w:p w:rsidR="002B07C7" w:rsidRPr="00D45068" w:rsidRDefault="002B07C7" w:rsidP="002B07C7">
      <w:pPr>
        <w:pStyle w:val="1-2-3"/>
        <w:ind w:left="624"/>
      </w:pPr>
      <w:r w:rsidRPr="00D45068">
        <w:t>1. jednou za 5 let, nebo</w:t>
      </w:r>
    </w:p>
    <w:p w:rsidR="002B07C7" w:rsidRPr="00D45068" w:rsidRDefault="002B07C7" w:rsidP="002B07C7">
      <w:pPr>
        <w:pStyle w:val="1-2-3"/>
        <w:ind w:left="567" w:hanging="227"/>
      </w:pPr>
      <w:r w:rsidRPr="00D45068">
        <w:t>2. jednou za 3 roky, jde-li o zaměstnance, který dovršil 50 let věku; poprvé se provede v návaznosti na periodickou prohlídku podle bodu 1</w:t>
      </w:r>
      <w:r>
        <w:t>.</w:t>
      </w:r>
    </w:p>
    <w:p w:rsidR="002B07C7" w:rsidRPr="00D45068" w:rsidRDefault="002B07C7" w:rsidP="002B07C7">
      <w:pPr>
        <w:pStyle w:val="a"/>
      </w:pPr>
      <w:r w:rsidRPr="00D45068">
        <w:t>c) v kategorii druhé rizikové a kategorii třetí se provádí jednou za 2 roky,</w:t>
      </w:r>
    </w:p>
    <w:p w:rsidR="002B07C7" w:rsidRPr="00D45068" w:rsidRDefault="002B07C7" w:rsidP="002B07C7">
      <w:pPr>
        <w:pStyle w:val="a"/>
      </w:pPr>
      <w:r w:rsidRPr="00D45068">
        <w:t>d) v kategorii čtvrté jednou za 1 rok.</w:t>
      </w:r>
    </w:p>
    <w:p w:rsidR="002B07C7" w:rsidRPr="00D45068" w:rsidRDefault="002B07C7" w:rsidP="002B07C7">
      <w:pPr>
        <w:pStyle w:val="BP-vet"/>
      </w:pPr>
      <w:r>
        <w:t>-</w:t>
      </w:r>
      <w:r w:rsidRPr="00D45068">
        <w:t xml:space="preserve"> Periodická prohlídka u zaměstnanců vykonávajících práci nebo činnost, jejichž součástí je riziko ohrožení zdraví, se provádí</w:t>
      </w:r>
    </w:p>
    <w:p w:rsidR="002B07C7" w:rsidRPr="00D45068" w:rsidRDefault="002B07C7" w:rsidP="002B07C7">
      <w:pPr>
        <w:pStyle w:val="a"/>
      </w:pPr>
      <w:r w:rsidRPr="00D45068">
        <w:t>a) jednou za 4 roky, nebo</w:t>
      </w:r>
    </w:p>
    <w:p w:rsidR="002B07C7" w:rsidRDefault="002B07C7" w:rsidP="002B07C7">
      <w:pPr>
        <w:pStyle w:val="a"/>
        <w:rPr>
          <w:rFonts w:cs="Arial"/>
        </w:rPr>
      </w:pPr>
      <w:r w:rsidRPr="00D45068">
        <w:t>b) jednou za 2 roky, jde-li o zaměstnance, který dovršil 50 let věku; poprvé se provede v návaznosti na periodickou prohlídku podle písmene a).</w:t>
      </w:r>
    </w:p>
    <w:p w:rsidR="002B07C7" w:rsidRPr="00B3462C" w:rsidRDefault="002B07C7" w:rsidP="002B07C7">
      <w:pPr>
        <w:pStyle w:val="BP-vet"/>
      </w:pPr>
      <w:r w:rsidRPr="00B3462C">
        <w:t>- Mimořádná prohlídka se provádí za účelem zjištění zdravotního stavu posuzovaného zaměstnance v případě důvodného předpokladu, že došlo ke ztrátě nebo změně zdravotní způsobilosti k práci nebo pokud dojde ke zvýšení míry rizika již dříve zohledněného rizikového faktoru pracovních podmínek.</w:t>
      </w:r>
    </w:p>
    <w:p w:rsidR="002B07C7" w:rsidRPr="00CF006A" w:rsidRDefault="002B07C7" w:rsidP="002B07C7">
      <w:pPr>
        <w:pStyle w:val="BP-vet"/>
      </w:pPr>
      <w:r w:rsidRPr="00CF006A">
        <w:t xml:space="preserve">- Obsluha </w:t>
      </w:r>
      <w:r w:rsidRPr="00CF006A">
        <w:rPr>
          <w:color w:val="FF0000"/>
        </w:rPr>
        <w:t>pracovního zařízení</w:t>
      </w:r>
      <w:r w:rsidRPr="00CF006A">
        <w:t xml:space="preserve"> je povinna se podrobit vstupní lékařské prohlídce před zahájením výkonu činnosti a periodickým lékařským prohlídkám podle typu vykovávané práce a jejímu zařazení do kategorie (viz vyhláška č. 432/2003 Sb.).</w:t>
      </w:r>
    </w:p>
    <w:p w:rsidR="002B07C7" w:rsidRPr="002B1D28" w:rsidRDefault="002B07C7" w:rsidP="002B07C7">
      <w:pPr>
        <w:pStyle w:val="BP-vet"/>
        <w:rPr>
          <w:color w:val="auto"/>
        </w:rPr>
      </w:pPr>
      <w:r w:rsidRPr="002B1D28">
        <w:rPr>
          <w:color w:val="auto"/>
        </w:rPr>
        <w:t>- Rizikovou prací se rozumí práce, při níž je nebezpečí vzniku nemoci z povolání nebo jiné nemoci související s prací, je práce zařazená do kategorie třetí a čtvrté a dále práce zařazená do kategorie druhé podle vyhlášky č. 432/2003 Sb., o níž takto rozhodne příslušný orgán ochrany veřejného zdraví (zákon č. 258/2000 Sb., ve znění pozdějších předpisů).</w:t>
      </w:r>
    </w:p>
    <w:p w:rsidR="002B07C7" w:rsidRPr="002B1D28" w:rsidRDefault="002B07C7" w:rsidP="002B07C7">
      <w:pPr>
        <w:pStyle w:val="BP-vet"/>
        <w:rPr>
          <w:color w:val="auto"/>
        </w:rPr>
      </w:pPr>
      <w:r w:rsidRPr="002B1D28">
        <w:rPr>
          <w:color w:val="auto"/>
        </w:rPr>
        <w:t>- Při rizikové práci musí být dodržovány podmínky stanovené příslušným orgánem ochrany veřejného zdraví a obsluha musí absolvovat předepsané preventivní vstupní a periodické lékařské prohlídky. V případě ukončení rizikové práce musí obsluha absolvovat výstupní preventivní prohlídku a případně novou vstupní preventivní prohlídku ve vztahu k riziku, které představuje nová riziková práce.</w:t>
      </w:r>
    </w:p>
    <w:p w:rsidR="002B07C7" w:rsidRPr="002B1D28" w:rsidRDefault="002B07C7" w:rsidP="002B07C7">
      <w:pPr>
        <w:pStyle w:val="BP-vet"/>
        <w:rPr>
          <w:color w:val="auto"/>
        </w:rPr>
      </w:pPr>
      <w:r w:rsidRPr="002B1D28">
        <w:rPr>
          <w:color w:val="auto"/>
        </w:rPr>
        <w:lastRenderedPageBreak/>
        <w:t>- Mladistvým jsou zakázány v souladu s ustanovením vyhlášky č. 288/2003 Sb. práce spojené s expozicí hluku a vibracím zařazené do třetí nebo čtvrté kategorie podle vyhlášky č. 432/2003 Sb. Tento zákaz neplatí, jedná-li se o práce konané z důvodu přípravy na povolání, pokud je při nich soustavným odborným dozorem, zajištěna dostatečná ochrana zdraví mladistvých.</w:t>
      </w:r>
    </w:p>
    <w:p w:rsidR="00D20112" w:rsidRDefault="00D20112">
      <w:pPr>
        <w:pStyle w:val="BP-vet"/>
        <w:tabs>
          <w:tab w:val="left" w:pos="360"/>
        </w:tabs>
        <w:rPr>
          <w:b/>
        </w:rPr>
      </w:pPr>
    </w:p>
    <w:p w:rsidR="00D20112" w:rsidRDefault="00D20112">
      <w:pPr>
        <w:pStyle w:val="BP-vet"/>
        <w:tabs>
          <w:tab w:val="left" w:pos="360"/>
        </w:tabs>
      </w:pPr>
      <w:r>
        <w:rPr>
          <w:b/>
        </w:rPr>
        <w:t>2.3 Školení obsluhy</w:t>
      </w:r>
    </w:p>
    <w:p w:rsidR="00D20112" w:rsidRDefault="00D20112">
      <w:pPr>
        <w:pStyle w:val="BP-vet"/>
      </w:pPr>
      <w:r>
        <w:t xml:space="preserve">- Zaměstnavatel je povinen zajistit zaměstnancům, kteří zabezpečují obsluhu </w:t>
      </w:r>
      <w:r>
        <w:rPr>
          <w:color w:val="auto"/>
        </w:rPr>
        <w:t>a provoz drtiče, školení</w:t>
      </w:r>
      <w:r>
        <w:t xml:space="preserve"> o právních a ostatních předpisech k zajištění bezpečnosti a ochrany zdraví při práci, které doplňují jejich odborné předpoklady a požadavky pro výkon práce, které se týkají jimi vykonávané práce a vztahují se k rizikům, s nimiž může přijít zaměstnanec do styku na pracovišti, na kterém je práce vykonávána, a soustavně vyžadovat a kontrolovat jejich dodržování. Školení podle věty první zaměstnavatel zajistí při nástupu zaměstnance do práce, a dále</w:t>
      </w:r>
    </w:p>
    <w:p w:rsidR="00D20112" w:rsidRDefault="00D20112">
      <w:pPr>
        <w:pStyle w:val="hvzda"/>
      </w:pPr>
      <w:r>
        <w:rPr>
          <w:color w:val="auto"/>
        </w:rPr>
        <w:t xml:space="preserve">* </w:t>
      </w:r>
      <w:r>
        <w:t>při změně pracovního zařazení a druhu práce,</w:t>
      </w:r>
    </w:p>
    <w:p w:rsidR="00D20112" w:rsidRDefault="00D20112">
      <w:pPr>
        <w:pStyle w:val="hvzda"/>
      </w:pPr>
      <w:r>
        <w:rPr>
          <w:color w:val="auto"/>
        </w:rPr>
        <w:t xml:space="preserve">* </w:t>
      </w:r>
      <w:r>
        <w:t>při zavedení nové technologie nebo změny výrobních a pracovních prostředků nebo změny technologických anebo pracovních postupů,</w:t>
      </w:r>
    </w:p>
    <w:p w:rsidR="00D20112" w:rsidRDefault="00D20112">
      <w:pPr>
        <w:pStyle w:val="hvzda"/>
      </w:pPr>
      <w:r>
        <w:rPr>
          <w:color w:val="auto"/>
        </w:rPr>
        <w:t xml:space="preserve">* </w:t>
      </w:r>
      <w:r>
        <w:t>v případech, které mají nebo mohou mít podstatný vliv na bezpečnost a ochranu zdraví při práci.</w:t>
      </w:r>
    </w:p>
    <w:p w:rsidR="00D20112" w:rsidRDefault="00D20112">
      <w:pPr>
        <w:pStyle w:val="BP-vet"/>
      </w:pPr>
      <w:r>
        <w:t>- Zaměstnanec je povinen prohlubovat si svoji kvalifikaci k výkonu sjednané práce. Zaměstnavatel je oprávněn uložit zaměstnanci účast na školení a studiu, nebo jiných formách přípravy k prohloubení jeho kvalifikace, popřípadě na zaměstnanci požadovat, aby prohlubování kvalifikace absolvoval i u jiné právnické nebo fyzické osoby.</w:t>
      </w:r>
    </w:p>
    <w:p w:rsidR="00D20112" w:rsidRDefault="00D20112">
      <w:pPr>
        <w:pStyle w:val="BP-vet"/>
      </w:pPr>
      <w:r>
        <w:t xml:space="preserve">- Zaměstnavatel určí obsah a četnost školení o právních a ostatních předpisech k zajištění bezpečnosti a ochrany zdraví při práci, způsob ověřování znalostí zaměstnanců a vedení dokumentace o provedeném školení. Vyžaduje-li to povaha rizika a jeho závažnost, musí být školení podle věty první pravidelně opakováno. V případech, </w:t>
      </w:r>
      <w:r>
        <w:rPr>
          <w:rFonts w:cs="Arial"/>
        </w:rPr>
        <w:t>které mají nebo mohou mít podstatný vliv na bezpečnost a ochranu zdraví při práci,</w:t>
      </w:r>
      <w:r>
        <w:t xml:space="preserve"> musí být školení provedeno bez zbytečného odkladu.</w:t>
      </w:r>
    </w:p>
    <w:p w:rsidR="00D20112" w:rsidRDefault="00D20112">
      <w:pPr>
        <w:pStyle w:val="BP-vet"/>
        <w:rPr>
          <w:i/>
          <w:color w:val="auto"/>
        </w:rPr>
      </w:pPr>
      <w:r>
        <w:rPr>
          <w:color w:val="auto"/>
        </w:rPr>
        <w:t>- Školení obsluhy drtiče k zajištění bezpečnosti a ochrany zdraví při práci je doporučeno opakovat 1 x za 2 roky.</w:t>
      </w:r>
    </w:p>
    <w:p w:rsidR="00D20112" w:rsidRDefault="00D20112">
      <w:pPr>
        <w:pStyle w:val="BP-vet"/>
        <w:rPr>
          <w:color w:val="auto"/>
        </w:rPr>
      </w:pPr>
      <w:r>
        <w:t>- Výše uvedená školení se provádí v rozsahu činností, které zaměstnanec vykonává a není pro ně stanovena kvalifikace lektora. Měla by jím být ale osoba, která má dostatečné teoretické znalosti a praktické zkušenosti z práce s daným typem pracovního stroje, dovede při výuce použít i praktické příklady a především správně a vyčerpávajícím způsobem zodpovědět případné dotazy posluchačů.</w:t>
      </w:r>
    </w:p>
    <w:p w:rsidR="00D20112" w:rsidRDefault="00D20112">
      <w:pPr>
        <w:pStyle w:val="BP-vet"/>
        <w:rPr>
          <w:color w:val="auto"/>
        </w:rPr>
      </w:pPr>
      <w:r>
        <w:rPr>
          <w:color w:val="auto"/>
        </w:rPr>
        <w:t xml:space="preserve">- Školení obsluhy, která přichází do styku s nebezpečnými chemickými látkami a chemickými </w:t>
      </w:r>
      <w:r>
        <w:rPr>
          <w:color w:val="auto"/>
        </w:rPr>
        <w:lastRenderedPageBreak/>
        <w:t xml:space="preserve">přípravky, které </w:t>
      </w:r>
      <w:r>
        <w:rPr>
          <w:b/>
          <w:bCs/>
          <w:color w:val="auto"/>
        </w:rPr>
        <w:t>nejsou klasifikovány jako vysoce toxické</w:t>
      </w:r>
      <w:r>
        <w:rPr>
          <w:color w:val="auto"/>
        </w:rPr>
        <w:t xml:space="preserve">, </w:t>
      </w:r>
      <w:r>
        <w:t xml:space="preserve">musí být prováděno podle pokynů zaměstnavatele (doporučeno </w:t>
      </w:r>
      <w:r>
        <w:rPr>
          <w:rFonts w:cs="Arial"/>
        </w:rPr>
        <w:t>jedenkrát za rok)</w:t>
      </w:r>
      <w:r>
        <w:rPr>
          <w:i/>
          <w:color w:val="auto"/>
        </w:rPr>
        <w:t xml:space="preserve">. </w:t>
      </w:r>
      <w:r>
        <w:t xml:space="preserve">Při tomto školení </w:t>
      </w:r>
      <w:r>
        <w:rPr>
          <w:rFonts w:cs="Arial"/>
        </w:rPr>
        <w:t xml:space="preserve">musí být zaměstnanci prokazatelně seznámeni s nebezpečnými vlastnostmi chemických látek a chemických přípravků, se kterými nakládají, zásadami ochrany zdraví a životního prostředí před jejich škodlivými účinky a zásadami první předlékařské pomoci. </w:t>
      </w:r>
      <w:r>
        <w:rPr>
          <w:color w:val="auto"/>
        </w:rPr>
        <w:t>O školení a proškolení musí být pořízen písemný záznam.</w:t>
      </w:r>
    </w:p>
    <w:p w:rsidR="00D20112" w:rsidRDefault="00D20112">
      <w:pPr>
        <w:pStyle w:val="BP-vet"/>
      </w:pPr>
      <w:r>
        <w:t xml:space="preserve">- Jednotlivé činnosti v rámci nakládání s chemickými látkami a chemickými přípravky klasifikovanými jako </w:t>
      </w:r>
      <w:r>
        <w:rPr>
          <w:b/>
          <w:bCs/>
        </w:rPr>
        <w:t>vysoce toxické</w:t>
      </w:r>
      <w:r>
        <w:t xml:space="preserve"> může vykonávat i zaměstnanec, kterého fyzická osoba odborně způsobilá prokazatelně zaškolila. Opakované proškolení se provádí nejméně jedenkrát za rok. O školení a proškolení musí být pořízen písemný záznam, který je právnická osoba nebo fyzická osoba oprávněná k podnikání povinna uchovávat po dobu 3 let (</w:t>
      </w:r>
      <w:r>
        <w:rPr>
          <w:i/>
          <w:iCs/>
        </w:rPr>
        <w:t>zákon č. 258/2000 Sb., ve znění pozdějších předpisů)</w:t>
      </w:r>
      <w:r>
        <w:t>.</w:t>
      </w:r>
    </w:p>
    <w:p w:rsidR="00D20112" w:rsidRDefault="00D20112">
      <w:pPr>
        <w:pStyle w:val="BP-vet"/>
        <w:rPr>
          <w:color w:val="auto"/>
        </w:rPr>
      </w:pPr>
      <w:r>
        <w:rPr>
          <w:color w:val="auto"/>
        </w:rPr>
        <w:t>- Pro zaměstnance, který je nebo může být exponován azbestu nebo prachu z materiálu obsahujícího azbest, musí být zajištěno v pravidelných intervalech školení, které umožní získávání znalostí a dovedností k uplatňování správné prevence ohrožení zdraví, a to zejména o</w:t>
      </w:r>
    </w:p>
    <w:p w:rsidR="00D20112" w:rsidRDefault="00D20112">
      <w:pPr>
        <w:pStyle w:val="hvzda"/>
        <w:rPr>
          <w:color w:val="auto"/>
        </w:rPr>
      </w:pPr>
      <w:r>
        <w:rPr>
          <w:color w:val="auto"/>
        </w:rPr>
        <w:t>* vlastnostech azbestu a jeho účincích na zdraví včetně součinného účinku kouření,</w:t>
      </w:r>
    </w:p>
    <w:p w:rsidR="00D20112" w:rsidRDefault="00D20112">
      <w:pPr>
        <w:pStyle w:val="hvzda"/>
        <w:rPr>
          <w:color w:val="auto"/>
        </w:rPr>
      </w:pPr>
      <w:r>
        <w:rPr>
          <w:color w:val="auto"/>
        </w:rPr>
        <w:t>* typech materiálů nebo předmětů, které mohou obsahovat azbest,</w:t>
      </w:r>
    </w:p>
    <w:p w:rsidR="00D20112" w:rsidRDefault="00D20112">
      <w:pPr>
        <w:pStyle w:val="hvzda"/>
        <w:rPr>
          <w:color w:val="auto"/>
        </w:rPr>
      </w:pPr>
      <w:r>
        <w:rPr>
          <w:color w:val="auto"/>
        </w:rPr>
        <w:t>* činnostech, u nichž je pravděpodobnost expozice azbestu,</w:t>
      </w:r>
    </w:p>
    <w:p w:rsidR="00D20112" w:rsidRDefault="00D20112">
      <w:pPr>
        <w:pStyle w:val="hvzda"/>
        <w:rPr>
          <w:color w:val="auto"/>
        </w:rPr>
      </w:pPr>
      <w:r>
        <w:rPr>
          <w:color w:val="auto"/>
        </w:rPr>
        <w:t>* významu kontrolních mechanizmů vedoucích k minimalizaci expozice azbestu,</w:t>
      </w:r>
    </w:p>
    <w:p w:rsidR="00D20112" w:rsidRDefault="00D20112">
      <w:pPr>
        <w:pStyle w:val="hvzda"/>
        <w:rPr>
          <w:color w:val="auto"/>
        </w:rPr>
      </w:pPr>
      <w:r>
        <w:rPr>
          <w:color w:val="auto"/>
        </w:rPr>
        <w:t>* bezpečných pracovních postupech, ochranných opatřeních a kontrole jejich dodržování,</w:t>
      </w:r>
    </w:p>
    <w:p w:rsidR="00D20112" w:rsidRDefault="00D20112">
      <w:pPr>
        <w:pStyle w:val="hvzda"/>
        <w:rPr>
          <w:color w:val="auto"/>
        </w:rPr>
      </w:pPr>
      <w:r>
        <w:rPr>
          <w:color w:val="auto"/>
        </w:rPr>
        <w:t>* výběru vhodného osobního ochranného pracovního prostředku k ochraně dýchacích cest včetně podmínek jeho používání,</w:t>
      </w:r>
    </w:p>
    <w:p w:rsidR="00D20112" w:rsidRDefault="00D20112">
      <w:pPr>
        <w:pStyle w:val="hvzda"/>
        <w:rPr>
          <w:color w:val="auto"/>
        </w:rPr>
      </w:pPr>
      <w:r>
        <w:rPr>
          <w:color w:val="auto"/>
        </w:rPr>
        <w:t>* správných pracovních postupech při mimořádné události spojené s únikem azbestu nebo prachu z materiálu obsahujícího azbest, při údržbě nebo opravě,</w:t>
      </w:r>
    </w:p>
    <w:p w:rsidR="00D20112" w:rsidRDefault="00D20112">
      <w:pPr>
        <w:pStyle w:val="hvzda"/>
        <w:rPr>
          <w:color w:val="auto"/>
        </w:rPr>
      </w:pPr>
      <w:r>
        <w:rPr>
          <w:color w:val="auto"/>
        </w:rPr>
        <w:t>* pracovních postupech při dekontaminaci prostor zasažených prachem obsahujícím azbest,</w:t>
      </w:r>
    </w:p>
    <w:p w:rsidR="00D20112" w:rsidRDefault="00D20112">
      <w:pPr>
        <w:pStyle w:val="hvzda"/>
        <w:rPr>
          <w:color w:val="auto"/>
        </w:rPr>
      </w:pPr>
      <w:r>
        <w:rPr>
          <w:color w:val="auto"/>
        </w:rPr>
        <w:t>* správném postupu při ukládání a likvidaci prachu obsahujícího azbest,</w:t>
      </w:r>
    </w:p>
    <w:p w:rsidR="00262540" w:rsidRDefault="00262540" w:rsidP="00262540">
      <w:pPr>
        <w:pStyle w:val="hvzda"/>
      </w:pPr>
      <w:r>
        <w:rPr>
          <w:color w:val="auto"/>
        </w:rPr>
        <w:t xml:space="preserve">* rozsahu </w:t>
      </w:r>
      <w:r w:rsidRPr="00A60238">
        <w:t>pracovnělékařsk</w:t>
      </w:r>
      <w:r>
        <w:t>é</w:t>
      </w:r>
      <w:r w:rsidRPr="00A60238">
        <w:t xml:space="preserve"> služb</w:t>
      </w:r>
      <w:r>
        <w:t>y</w:t>
      </w:r>
      <w:r>
        <w:rPr>
          <w:color w:val="auto"/>
        </w:rPr>
        <w:t xml:space="preserve"> u exponovaného zaměstnance.</w:t>
      </w:r>
    </w:p>
    <w:p w:rsidR="00D20112" w:rsidRDefault="00D20112">
      <w:pPr>
        <w:pStyle w:val="BP-vet"/>
        <w:rPr>
          <w:color w:val="auto"/>
        </w:rPr>
      </w:pPr>
      <w:r>
        <w:rPr>
          <w:color w:val="auto"/>
        </w:rPr>
        <w:t>- Školení zaměstnanců, kteří vykonávají práci spojenou s expozicí ustálenému nebo proměnnému hluku, jehož ekvivalentní hladina akustického tlaku A L</w:t>
      </w:r>
      <w:r>
        <w:rPr>
          <w:color w:val="auto"/>
          <w:vertAlign w:val="subscript"/>
        </w:rPr>
        <w:t>Aeq,8h</w:t>
      </w:r>
      <w:r>
        <w:rPr>
          <w:color w:val="auto"/>
        </w:rPr>
        <w:t xml:space="preserve"> překračuje 80 dB, nebo práci spojenou s expozicí jiným druhům hluku, jehož hodnoty překračují jejich přípustný expoziční limit, musí obsahovat zejména informace o</w:t>
      </w:r>
    </w:p>
    <w:p w:rsidR="00D20112" w:rsidRDefault="00D20112">
      <w:pPr>
        <w:pStyle w:val="hvzda"/>
        <w:rPr>
          <w:color w:val="auto"/>
        </w:rPr>
      </w:pPr>
      <w:r>
        <w:rPr>
          <w:color w:val="auto"/>
        </w:rPr>
        <w:t>* správném používání výrobních prostředků, zařízení a pracovního nářadí,</w:t>
      </w:r>
    </w:p>
    <w:p w:rsidR="00D20112" w:rsidRDefault="00D20112">
      <w:pPr>
        <w:pStyle w:val="hvzda"/>
        <w:rPr>
          <w:color w:val="auto"/>
        </w:rPr>
      </w:pPr>
      <w:r>
        <w:rPr>
          <w:color w:val="auto"/>
        </w:rPr>
        <w:lastRenderedPageBreak/>
        <w:t>* zdrojích hluku na pracovišti,</w:t>
      </w:r>
    </w:p>
    <w:p w:rsidR="00D20112" w:rsidRDefault="00D20112">
      <w:pPr>
        <w:pStyle w:val="hvzda"/>
        <w:rPr>
          <w:color w:val="auto"/>
        </w:rPr>
      </w:pPr>
      <w:r>
        <w:rPr>
          <w:color w:val="auto"/>
        </w:rPr>
        <w:t>* druhu a účincích daného hluku a jeho přípustných expozičních limitech,</w:t>
      </w:r>
    </w:p>
    <w:p w:rsidR="00D20112" w:rsidRDefault="00D20112">
      <w:pPr>
        <w:pStyle w:val="hvzda"/>
        <w:rPr>
          <w:color w:val="auto"/>
        </w:rPr>
      </w:pPr>
      <w:r>
        <w:rPr>
          <w:color w:val="auto"/>
        </w:rPr>
        <w:t>* výsledcích měření hluku,</w:t>
      </w:r>
    </w:p>
    <w:p w:rsidR="00D20112" w:rsidRDefault="00D20112">
      <w:pPr>
        <w:pStyle w:val="hvzda"/>
        <w:rPr>
          <w:color w:val="auto"/>
        </w:rPr>
      </w:pPr>
      <w:r>
        <w:rPr>
          <w:color w:val="auto"/>
        </w:rPr>
        <w:t>* opatřeních přijatých k omezení úrovně míry a doby expozice hluku,</w:t>
      </w:r>
    </w:p>
    <w:p w:rsidR="00D20112" w:rsidRDefault="00D20112">
      <w:pPr>
        <w:pStyle w:val="hvzda"/>
        <w:rPr>
          <w:color w:val="auto"/>
        </w:rPr>
      </w:pPr>
      <w:r>
        <w:rPr>
          <w:color w:val="auto"/>
        </w:rPr>
        <w:t>* správném používání osobních ochranných pracovních prostředků,</w:t>
      </w:r>
    </w:p>
    <w:p w:rsidR="00D20112" w:rsidRDefault="00D20112">
      <w:pPr>
        <w:pStyle w:val="hvzda"/>
        <w:rPr>
          <w:color w:val="auto"/>
        </w:rPr>
      </w:pPr>
      <w:r>
        <w:rPr>
          <w:color w:val="auto"/>
        </w:rPr>
        <w:t>* vhodných pracovních postupech stanovených k minimalizaci expozice hluku,</w:t>
      </w:r>
    </w:p>
    <w:p w:rsidR="00D20112" w:rsidRDefault="00D20112">
      <w:pPr>
        <w:pStyle w:val="hvzda"/>
        <w:rPr>
          <w:color w:val="auto"/>
        </w:rPr>
      </w:pPr>
      <w:r>
        <w:rPr>
          <w:color w:val="auto"/>
        </w:rPr>
        <w:t>* postupech při zjištění možného poškození sluchu,</w:t>
      </w:r>
    </w:p>
    <w:p w:rsidR="00262540" w:rsidRDefault="00262540" w:rsidP="00262540">
      <w:pPr>
        <w:pStyle w:val="BP-hvzda"/>
        <w:rPr>
          <w:rFonts w:cs="Arial"/>
        </w:rPr>
      </w:pPr>
      <w:r>
        <w:t xml:space="preserve">* účelu lékařských preventivních prohlídek zajišťovaných zařízením </w:t>
      </w:r>
      <w:r w:rsidRPr="00A60238">
        <w:t>pracovnělékařsk</w:t>
      </w:r>
      <w:r>
        <w:t>é</w:t>
      </w:r>
      <w:r w:rsidRPr="00A60238">
        <w:t xml:space="preserve"> služb</w:t>
      </w:r>
      <w:r>
        <w:t>y.</w:t>
      </w:r>
    </w:p>
    <w:p w:rsidR="00D20112" w:rsidRDefault="00D20112">
      <w:pPr>
        <w:pStyle w:val="BP-vet"/>
        <w:rPr>
          <w:color w:val="auto"/>
        </w:rPr>
      </w:pPr>
      <w:r>
        <w:rPr>
          <w:color w:val="auto"/>
        </w:rPr>
        <w:t>- Školení zaměstnanců, kteří provádějí práce</w:t>
      </w:r>
    </w:p>
    <w:p w:rsidR="00D20112" w:rsidRDefault="00D20112">
      <w:pPr>
        <w:pStyle w:val="hvzda"/>
        <w:rPr>
          <w:color w:val="auto"/>
          <w:spacing w:val="-3"/>
        </w:rPr>
      </w:pPr>
      <w:r>
        <w:rPr>
          <w:color w:val="auto"/>
        </w:rPr>
        <w:t xml:space="preserve">* ve výškách nad 1,5 m, kdy zaměstnanci nemohou pracovat z pevných a bezpečných pracovních </w:t>
      </w:r>
      <w:r>
        <w:rPr>
          <w:color w:val="auto"/>
          <w:spacing w:val="-3"/>
        </w:rPr>
        <w:t>podlah,</w:t>
      </w:r>
    </w:p>
    <w:p w:rsidR="00D20112" w:rsidRDefault="00D20112">
      <w:pPr>
        <w:pStyle w:val="hvzda"/>
        <w:rPr>
          <w:color w:val="auto"/>
          <w:spacing w:val="-3"/>
        </w:rPr>
      </w:pPr>
      <w:r>
        <w:rPr>
          <w:color w:val="auto"/>
        </w:rPr>
        <w:t xml:space="preserve">* </w:t>
      </w:r>
      <w:r>
        <w:rPr>
          <w:color w:val="auto"/>
          <w:spacing w:val="-3"/>
        </w:rPr>
        <w:t>na pohyblivých pracovních plošinách,</w:t>
      </w:r>
    </w:p>
    <w:p w:rsidR="00D20112" w:rsidRDefault="00D20112">
      <w:pPr>
        <w:pStyle w:val="hvzda"/>
        <w:rPr>
          <w:color w:val="auto"/>
        </w:rPr>
      </w:pPr>
      <w:r>
        <w:rPr>
          <w:color w:val="auto"/>
        </w:rPr>
        <w:t xml:space="preserve">* </w:t>
      </w:r>
      <w:r>
        <w:rPr>
          <w:color w:val="auto"/>
          <w:spacing w:val="-3"/>
        </w:rPr>
        <w:t>na žebřících ve výšce nad 5 m.</w:t>
      </w:r>
    </w:p>
    <w:p w:rsidR="00D20112" w:rsidRDefault="00D20112">
      <w:pPr>
        <w:pStyle w:val="BP-vet"/>
        <w:rPr>
          <w:color w:val="auto"/>
        </w:rPr>
      </w:pPr>
      <w:r>
        <w:rPr>
          <w:color w:val="auto"/>
        </w:rPr>
        <w:t xml:space="preserve">  stanoví zaměstnavatel (doporučeno 1 x za rok).</w:t>
      </w:r>
    </w:p>
    <w:p w:rsidR="00D20112" w:rsidRDefault="00D20112">
      <w:pPr>
        <w:pStyle w:val="BP-vet"/>
        <w:rPr>
          <w:color w:val="auto"/>
        </w:rPr>
      </w:pPr>
      <w:r>
        <w:rPr>
          <w:color w:val="auto"/>
        </w:rPr>
        <w:t>- Školení obsluhy pracovního zařízení o požární ochraně se provádí při nástupu do zaměstnání a při každé změně pracoviště nebo pracovního zařazení zaměstnance, pokud se tím mění i obsah zajištění požární ochrany, se kterým má být zaměstnanec seznámen.</w:t>
      </w:r>
    </w:p>
    <w:p w:rsidR="00D20112" w:rsidRDefault="00D20112">
      <w:pPr>
        <w:pStyle w:val="BP-vet"/>
        <w:rPr>
          <w:i/>
        </w:rPr>
      </w:pPr>
      <w:r>
        <w:rPr>
          <w:color w:val="auto"/>
        </w:rPr>
        <w:t>- Školení zaměstnanců o požární ochraně se opakuje jednou za dva roky, nevyplývá-li z posouzení požárního nebezpečí</w:t>
      </w:r>
      <w:r>
        <w:t xml:space="preserve"> častější potřeba školení </w:t>
      </w:r>
      <w:r>
        <w:rPr>
          <w:i/>
        </w:rPr>
        <w:t>(§ 23 vyhlášky č. 246/2001 Sb.).</w:t>
      </w:r>
    </w:p>
    <w:p w:rsidR="00D20112" w:rsidRDefault="00D20112">
      <w:pPr>
        <w:pStyle w:val="BP-vet"/>
      </w:pPr>
      <w:r>
        <w:t xml:space="preserve">- Rozsah a obsah školení obsluhy </w:t>
      </w:r>
      <w:r>
        <w:rPr>
          <w:color w:val="auto"/>
        </w:rPr>
        <w:t>pracovního zařízení o požární</w:t>
      </w:r>
      <w:r>
        <w:t xml:space="preserve"> ochraně určuje právnická osoba nebo podnikající fyzická osoba tematickým plánem a časovým rozvrhem. Rozsah a obsah školení a odborné přípravy musí odpovídat vykonávaným činnostem a pracovnímu zařazení zaměstnanců. Znalosti získané při školení obsluhy a pracovního personálu o požární ochraně se ověřují v rozsahu a způsobem určeným v dokumentaci požární ochrany podle </w:t>
      </w:r>
      <w:r>
        <w:rPr>
          <w:i/>
        </w:rPr>
        <w:t>vyhlášky č. 246/2001 Sb</w:t>
      </w:r>
      <w:r>
        <w:t>. Obsahem školení musí být i používání hasicích přístrojů a ostatních věcných prostředků požární ochrany.</w:t>
      </w:r>
    </w:p>
    <w:p w:rsidR="00D20112" w:rsidRDefault="00D20112">
      <w:pPr>
        <w:pStyle w:val="BP-vet"/>
      </w:pPr>
      <w:r>
        <w:t xml:space="preserve">- Dokumentace o školení zaměstnanců v požární ochraně musí být vedena podle </w:t>
      </w:r>
      <w:r>
        <w:rPr>
          <w:i/>
        </w:rPr>
        <w:t>vyhlášky č. 246/2001 Sb.</w:t>
      </w:r>
    </w:p>
    <w:p w:rsidR="00D20112" w:rsidRDefault="00D20112">
      <w:pPr>
        <w:pStyle w:val="BP-nadpis"/>
      </w:pPr>
    </w:p>
    <w:p w:rsidR="00D20112" w:rsidRDefault="00D20112" w:rsidP="00CC0815">
      <w:pPr>
        <w:pStyle w:val="BP-nadpis"/>
        <w:rPr>
          <w:u w:val="single"/>
        </w:rPr>
      </w:pPr>
      <w:r>
        <w:t>3. ZÁKLADNÍ POVINNOSTI OBSLUHY ZABEZPEČUJÍCÍ PROVOZ DRTIČE</w:t>
      </w:r>
    </w:p>
    <w:p w:rsidR="00B74F11" w:rsidRDefault="00B74F11" w:rsidP="00B74F11">
      <w:pPr>
        <w:pStyle w:val="BP-vet"/>
        <w:rPr>
          <w:rFonts w:cs="Arial"/>
        </w:rPr>
      </w:pPr>
      <w:r>
        <w:rPr>
          <w:rFonts w:cs="Arial"/>
        </w:rPr>
        <w:t xml:space="preserve">- </w:t>
      </w:r>
      <w:r w:rsidRPr="003563B2">
        <w:rPr>
          <w:rFonts w:cs="Arial"/>
        </w:rPr>
        <w:t xml:space="preserve">Každý je povinen </w:t>
      </w:r>
      <w:r>
        <w:rPr>
          <w:rFonts w:cs="Arial"/>
        </w:rPr>
        <w:t xml:space="preserve">si </w:t>
      </w:r>
      <w:r w:rsidRPr="003563B2">
        <w:rPr>
          <w:rFonts w:cs="Arial"/>
        </w:rPr>
        <w:t>počínat tak, aby nedocházelo ke škodám na zdraví, na majetku, na přírodě a životním prostředí</w:t>
      </w:r>
      <w:r>
        <w:rPr>
          <w:rFonts w:cs="Arial"/>
        </w:rPr>
        <w:t>.</w:t>
      </w:r>
    </w:p>
    <w:p w:rsidR="00D20112" w:rsidRDefault="00D20112">
      <w:pPr>
        <w:pStyle w:val="BP-vet"/>
      </w:pPr>
      <w:r>
        <w:t>- Obsluhu drtiče zabezpečuje jedna osoba, pokud zaměstnavatel nestanoví další pomocné osoby.</w:t>
      </w:r>
    </w:p>
    <w:p w:rsidR="00D20112" w:rsidRDefault="00D20112">
      <w:pPr>
        <w:pStyle w:val="BP-vet"/>
        <w:rPr>
          <w:color w:val="auto"/>
        </w:rPr>
      </w:pPr>
      <w:r>
        <w:rPr>
          <w:color w:val="auto"/>
        </w:rPr>
        <w:t xml:space="preserve">- Pokud to vyžadují podmínky provozu </w:t>
      </w:r>
      <w:r>
        <w:t>drtiče</w:t>
      </w:r>
      <w:r>
        <w:rPr>
          <w:color w:val="auto"/>
        </w:rPr>
        <w:t xml:space="preserve"> nebo pracoviště, je nutné dbát pokynů pomocné zaškolené osoby, která musí používat dohodnuté signály nebo vysílačku.</w:t>
      </w:r>
    </w:p>
    <w:p w:rsidR="00D20112" w:rsidRDefault="00D20112">
      <w:pPr>
        <w:pStyle w:val="BP-vet"/>
        <w:rPr>
          <w:color w:val="auto"/>
        </w:rPr>
      </w:pPr>
      <w:r>
        <w:lastRenderedPageBreak/>
        <w:t xml:space="preserve">- Obsluha drtiče je zodpovědná za správné ovládání zařízení v souladu s požadavky výrobce a při dodržení systému bezpečné práce </w:t>
      </w:r>
      <w:r>
        <w:rPr>
          <w:color w:val="auto"/>
        </w:rPr>
        <w:t xml:space="preserve">(viz </w:t>
      </w:r>
      <w:r>
        <w:t xml:space="preserve">část 1.3 tohoto </w:t>
      </w:r>
      <w:r w:rsidR="00B16874">
        <w:t>MPBP - s</w:t>
      </w:r>
      <w:r>
        <w:t>ouboru požadavků</w:t>
      </w:r>
      <w:r>
        <w:rPr>
          <w:color w:val="auto"/>
        </w:rPr>
        <w:t>).</w:t>
      </w:r>
    </w:p>
    <w:p w:rsidR="00D20112" w:rsidRDefault="00D20112">
      <w:pPr>
        <w:pStyle w:val="BP-vet"/>
        <w:tabs>
          <w:tab w:val="left" w:pos="360"/>
        </w:tabs>
      </w:pPr>
      <w:r>
        <w:t>- Obsluha drtiče je povinna dbát podle svých možností o svou vlastní bezpečnost, o své zdraví i o bezpečnost a zdraví osob, kterých se bezprostředně dotýká její jednání, případně opomenutí při práci.</w:t>
      </w:r>
    </w:p>
    <w:p w:rsidR="00D20112" w:rsidRDefault="00D20112">
      <w:pPr>
        <w:pStyle w:val="BP-vet"/>
        <w:tabs>
          <w:tab w:val="left" w:pos="360"/>
        </w:tabs>
      </w:pPr>
    </w:p>
    <w:p w:rsidR="00D20112" w:rsidRDefault="00D94C7F">
      <w:pPr>
        <w:pStyle w:val="BP-vet"/>
        <w:tabs>
          <w:tab w:val="left" w:pos="360"/>
        </w:tabs>
      </w:pPr>
      <w:r w:rsidRPr="00AD7812">
        <w:rPr>
          <w:sz w:val="16"/>
        </w:rPr>
        <w:pict>
          <v:shape id="_x0000_i1075" type="#_x0000_t75" style="width:243pt;height:113.5pt" o:bordertopcolor="this" o:borderleftcolor="this" o:borderbottomcolor="this" o:borderrightcolor="this">
            <v:imagedata r:id="rId21" o:title="OBR616_B Prednost ma bezpecnost"/>
          </v:shape>
        </w:pict>
      </w:r>
    </w:p>
    <w:p w:rsidR="00D20112" w:rsidRDefault="00D20112">
      <w:pPr>
        <w:pStyle w:val="BP-vet"/>
        <w:tabs>
          <w:tab w:val="left" w:pos="360"/>
        </w:tabs>
      </w:pPr>
    </w:p>
    <w:p w:rsidR="00D20112" w:rsidRDefault="00D20112">
      <w:pPr>
        <w:pStyle w:val="BP-vet"/>
        <w:tabs>
          <w:tab w:val="left" w:pos="360"/>
        </w:tabs>
      </w:pPr>
      <w:r>
        <w:t>- Znalost předpisů a požadavků zaměstnavatele k zajištění bezpečnosti a ochrany zdraví při práci je nedílnou a trvalou součástí kvalifikačních předpokladů obsluhy drtiče.</w:t>
      </w:r>
    </w:p>
    <w:p w:rsidR="00D20112" w:rsidRDefault="00D20112">
      <w:pPr>
        <w:pStyle w:val="Zhlav"/>
        <w:tabs>
          <w:tab w:val="clear" w:pos="4703"/>
          <w:tab w:val="clear" w:pos="9406"/>
        </w:tabs>
        <w:rPr>
          <w:snapToGrid w:val="0"/>
        </w:rPr>
      </w:pPr>
    </w:p>
    <w:p w:rsidR="00D20112" w:rsidRDefault="00D94C7F">
      <w:pPr>
        <w:rPr>
          <w:snapToGrid w:val="0"/>
        </w:rPr>
      </w:pPr>
      <w:r w:rsidRPr="00AD7812">
        <w:rPr>
          <w:snapToGrid w:val="0"/>
        </w:rPr>
        <w:pict>
          <v:shape id="_x0000_i1076" type="#_x0000_t75" style="width:241.5pt;height:113pt" fillcolor="window">
            <v:imagedata r:id="rId67" o:title="OBR151"/>
          </v:shape>
        </w:pict>
      </w:r>
    </w:p>
    <w:p w:rsidR="00D20112" w:rsidRDefault="00D20112">
      <w:pPr>
        <w:pStyle w:val="BP-vet"/>
        <w:tabs>
          <w:tab w:val="left" w:pos="360"/>
        </w:tabs>
      </w:pPr>
    </w:p>
    <w:p w:rsidR="00D20112" w:rsidRDefault="00D20112">
      <w:pPr>
        <w:pStyle w:val="BP-vet"/>
        <w:tabs>
          <w:tab w:val="left" w:pos="360"/>
        </w:tabs>
      </w:pPr>
      <w:r>
        <w:t>- Obsluha drtiče je zejména povinna:</w:t>
      </w:r>
    </w:p>
    <w:p w:rsidR="00D20112" w:rsidRDefault="00D20112">
      <w:pPr>
        <w:pStyle w:val="hvzda"/>
        <w:rPr>
          <w:color w:val="auto"/>
          <w:u w:val="single"/>
        </w:rPr>
      </w:pPr>
      <w:r>
        <w:t>* Účastnit se školení zajišťovaných zaměstnavatelem v zájmu bezpečnosti a ochrany zdraví při práci a podrobit se ověření jejich znalostí.</w:t>
      </w:r>
    </w:p>
    <w:p w:rsidR="00D20112" w:rsidRDefault="00D20112">
      <w:pPr>
        <w:pStyle w:val="hvzda"/>
        <w:tabs>
          <w:tab w:val="decimal" w:pos="717"/>
        </w:tabs>
      </w:pPr>
      <w:r>
        <w:t>* Dodržovat právní a ostatní předpisy a pokyny zaměstnavatele k zajištění bezpečnosti a ochrany zdraví při práci, s nimiž byla řádně seznámena, a řídit se zásadami bezpečného chování na pracovišti a informacemi zaměstnavatele. ("Seznámení" je obsluhou podepsaný záznam o seznámení s předpisy o zajištění bezpečnosti a ochrany zdraví při práci v rozsahu potřebném k výkonu její práce.)</w:t>
      </w:r>
    </w:p>
    <w:p w:rsidR="00D20112" w:rsidRDefault="00D20112">
      <w:pPr>
        <w:rPr>
          <w:snapToGrid w:val="0"/>
        </w:rPr>
      </w:pPr>
    </w:p>
    <w:p w:rsidR="00D20112" w:rsidRDefault="00D94C7F">
      <w:pPr>
        <w:rPr>
          <w:snapToGrid w:val="0"/>
        </w:rPr>
      </w:pPr>
      <w:r>
        <w:lastRenderedPageBreak/>
        <w:pict>
          <v:shape id="_x0000_i1077" type="#_x0000_t75" style="width:241.5pt;height:113pt" fillcolor="window">
            <v:imagedata r:id="rId68" o:title="OBR160"/>
          </v:shape>
        </w:pict>
      </w:r>
    </w:p>
    <w:p w:rsidR="00D20112" w:rsidRDefault="00D20112">
      <w:pPr>
        <w:pStyle w:val="BP-vet"/>
        <w:rPr>
          <w:snapToGrid w:val="0"/>
          <w:color w:val="auto"/>
        </w:rPr>
      </w:pPr>
    </w:p>
    <w:p w:rsidR="00D20112" w:rsidRDefault="00D20112">
      <w:pPr>
        <w:pStyle w:val="hvzda"/>
        <w:tabs>
          <w:tab w:val="decimal" w:pos="717"/>
        </w:tabs>
      </w:pPr>
      <w:r>
        <w:t>* Dodržovat při práci stanovené pracovní postupy, používat stanovené pracovní prostředky, dopravní prostředky, osobní ochranné pracovní prostředky a ochranná zařízení a tato svévolně neměnit a nevyřazovat z provozu.</w:t>
      </w:r>
    </w:p>
    <w:p w:rsidR="00D20112" w:rsidRDefault="00D20112">
      <w:pPr>
        <w:pStyle w:val="hvzda"/>
        <w:tabs>
          <w:tab w:val="decimal" w:pos="717"/>
        </w:tabs>
      </w:pPr>
      <w:r>
        <w:t>* Nepožívat alkoholické nápoje a nezneužívat drogy a jiné návykové látky na pracovištích zaměstnavatele a v pracovní době i mimo tato pracoviště, nevstupovat pod jejich vlivem na pracoviště zaměstnavatele a nekouřit na pracovištích, kde pracují také nekuřáci. Tyto látky snižují pozornost a koordinační schopnosti obsluhy. Stejným nebezpečím je i únava. Musí-li obsluha brát léky předepsané lékařem nebo užívá-li léky volně prodejné, musí být lékařem informována, zda je za těchto okolností schopna odpovědně a bezpečně ovládat zařízení.</w:t>
      </w:r>
    </w:p>
    <w:p w:rsidR="000250CA" w:rsidRPr="00DF2D3B" w:rsidRDefault="000250CA" w:rsidP="000250CA">
      <w:pPr>
        <w:pStyle w:val="hvzda"/>
        <w:rPr>
          <w:color w:val="auto"/>
        </w:rPr>
      </w:pPr>
      <w:r w:rsidRPr="00DF2D3B">
        <w:rPr>
          <w:color w:val="auto"/>
        </w:rPr>
        <w:t>* Podrobit se pracovnělékařským službám, popřípadě pracovnělékařským prohlídkám a posuzování zdravotní způsobilosti u poskytovatele pracovnělékařských služeb, se kterým zaměstnavatel uzavřel písemnou smlouvu podle zákona č. 373/2011 Sb.</w:t>
      </w:r>
    </w:p>
    <w:p w:rsidR="00D20112" w:rsidRDefault="00D20112">
      <w:pPr>
        <w:pStyle w:val="hvzda"/>
        <w:tabs>
          <w:tab w:val="decimal" w:pos="717"/>
        </w:tabs>
      </w:pPr>
      <w:r>
        <w:t>* Oznamovat svému nadřízenému nedostatky a závady na pracovišti, které by mohly ohrozit bezpečnost nebo zdraví při práci, a podle svých možností se účastnit na jejich odstraňování; bezodkladně oznamovat svému nadřízenému svůj pracovní úraz, pokud mu to jeho zdravotní stav dovolí, a pracovní úraz jiné osoby, jehož byl svědkem, a spolupracovat při vyšetřování jeho příčin. Oznámit hrozbu musí zaměstnanec bezodkladně. Obsluha nemusí zakročit, jestliže jí v tom brání důležitá okolnost nebo byla vystavena vlastnímu nebezpečí, popř. její spoluzaměstnanci (na úseku trestně právním se konstrukce této povinnosti blíží právnímu termínu krajní nouze).</w:t>
      </w:r>
    </w:p>
    <w:p w:rsidR="00D20112" w:rsidRDefault="00D20112">
      <w:pPr>
        <w:pStyle w:val="hvzda"/>
      </w:pPr>
      <w:r>
        <w:t>* Podrobit se na pokyn příslušného vedoucího zaměstnance stanoveného v pracovním řádu zjištění, zda není pod vlivem alkoholu nebo jiných návykových látek.</w:t>
      </w:r>
    </w:p>
    <w:p w:rsidR="00D20112" w:rsidRDefault="00D20112">
      <w:pPr>
        <w:pStyle w:val="BP-vet"/>
        <w:rPr>
          <w:color w:val="auto"/>
        </w:rPr>
      </w:pPr>
      <w:r>
        <w:rPr>
          <w:color w:val="auto"/>
        </w:rPr>
        <w:t xml:space="preserve">- Pracovní personál, který pracuje v okolí </w:t>
      </w:r>
      <w:r>
        <w:t>drtiče</w:t>
      </w:r>
      <w:r>
        <w:rPr>
          <w:color w:val="auto"/>
        </w:rPr>
        <w:t>, je zejména povinen:</w:t>
      </w:r>
    </w:p>
    <w:p w:rsidR="00D20112" w:rsidRDefault="00D20112">
      <w:pPr>
        <w:pStyle w:val="hvzda"/>
        <w:rPr>
          <w:color w:val="auto"/>
        </w:rPr>
      </w:pPr>
      <w:r>
        <w:rPr>
          <w:color w:val="auto"/>
        </w:rPr>
        <w:t xml:space="preserve">* Nepožívat alkoholické nápoje a nezneužívat drogy a jiné návykové látky na pracovištích zaměstnavatele a v pracovní době i mimo tato </w:t>
      </w:r>
      <w:r>
        <w:rPr>
          <w:color w:val="auto"/>
        </w:rPr>
        <w:lastRenderedPageBreak/>
        <w:t>pracoviště, nevstupovat pod jejich vlivem na pracoviště zaměstnavatele.</w:t>
      </w:r>
    </w:p>
    <w:p w:rsidR="00D20112" w:rsidRDefault="00D20112">
      <w:pPr>
        <w:pStyle w:val="hvzda"/>
        <w:rPr>
          <w:color w:val="auto"/>
        </w:rPr>
      </w:pPr>
      <w:r>
        <w:rPr>
          <w:color w:val="auto"/>
        </w:rPr>
        <w:t>* Dodržovat zásady bezpečného chování na pracovišti.</w:t>
      </w:r>
    </w:p>
    <w:p w:rsidR="00D20112" w:rsidRDefault="00D20112">
      <w:pPr>
        <w:pStyle w:val="hvzda"/>
        <w:rPr>
          <w:color w:val="auto"/>
        </w:rPr>
      </w:pPr>
      <w:r>
        <w:rPr>
          <w:color w:val="auto"/>
        </w:rPr>
        <w:t>* Dodržovat stanovené pracovní postupy, s nimiž byl prokazatelně seznámen.</w:t>
      </w:r>
    </w:p>
    <w:p w:rsidR="00D20112" w:rsidRDefault="00D20112">
      <w:pPr>
        <w:pStyle w:val="hvzda"/>
        <w:rPr>
          <w:color w:val="auto"/>
        </w:rPr>
      </w:pPr>
      <w:r>
        <w:rPr>
          <w:color w:val="auto"/>
        </w:rPr>
        <w:t>* Okamžitě zastavit provoz zařízení, pokud dojde ke vzniku nebezpečné situace.</w:t>
      </w:r>
    </w:p>
    <w:p w:rsidR="00D20112" w:rsidRDefault="00D20112">
      <w:pPr>
        <w:pStyle w:val="hvzda"/>
        <w:rPr>
          <w:color w:val="auto"/>
        </w:rPr>
      </w:pPr>
      <w:r>
        <w:rPr>
          <w:color w:val="auto"/>
        </w:rPr>
        <w:t>* Okamžitě opustit ohrožený prostor, pokud dojde ke vzniku nebezpečné situace.</w:t>
      </w:r>
    </w:p>
    <w:p w:rsidR="00D20112" w:rsidRDefault="00D20112">
      <w:pPr>
        <w:pStyle w:val="BP-nadpis"/>
      </w:pPr>
    </w:p>
    <w:p w:rsidR="00D20112" w:rsidRDefault="00D20112">
      <w:pPr>
        <w:pStyle w:val="BP-nadpis"/>
      </w:pPr>
      <w:r>
        <w:t>4. POŽADAVKY OCHRANY ZDRAVÍ PŘI PRÁCI</w:t>
      </w:r>
    </w:p>
    <w:p w:rsidR="00D20112" w:rsidRDefault="00D20112">
      <w:pPr>
        <w:pStyle w:val="BP-nadpis"/>
      </w:pPr>
      <w:r>
        <w:t>4.1 Obecné požadavky ochrany zdraví při práci</w:t>
      </w:r>
    </w:p>
    <w:p w:rsidR="00D20112" w:rsidRDefault="00D20112">
      <w:pPr>
        <w:pStyle w:val="BP-vet"/>
        <w:rPr>
          <w:snapToGrid w:val="0"/>
          <w:color w:val="auto"/>
        </w:rPr>
      </w:pPr>
      <w:r>
        <w:rPr>
          <w:szCs w:val="15"/>
        </w:rPr>
        <w:t>- Zaměstnanci, kteří přicházejí do styku s nebezpečnými látkami, musí být zaměstnavatelem v potřebném rozsahu seznámeni s účinky těchto látek, se způsoby, jak s nimi zacházet, s ochrannými opatřeními, se zásadami první pomoci, s potřebnými asanačními postupy a s postupy při likvidaci poruch a havárií. V případě nebezpečí ohrožení života zaměstnanců (toxické zamoření, požár nebo výbuch) musí zaměstnanci okamžitě opustit ohrožený prostor.</w:t>
      </w:r>
    </w:p>
    <w:p w:rsidR="00D20112" w:rsidRDefault="00D20112">
      <w:pPr>
        <w:pStyle w:val="BP-vet"/>
      </w:pPr>
      <w:r>
        <w:t>- Před uvedením zařízení do provozu je uživatel povinen důkladně se seznámit s jeho obsluhou a výkonovými možnostmi. Z uvedených skutečností potom vyplývají zásady bezpečné práce.</w:t>
      </w:r>
    </w:p>
    <w:p w:rsidR="00D20112" w:rsidRDefault="00D20112">
      <w:pPr>
        <w:pStyle w:val="BP-vet"/>
      </w:pPr>
      <w:r>
        <w:t>- Porušení zásad bezpečné práce a neznalost potencionálních zdrojů nebezpečí souvisejících s provozem zařízení mohou vést ke škodám na hmotném majetku a na zdraví osob. Tomu lze zabránit důsledným respektováním stanoveného rozsahu použití a výkonových možností zařízení.</w:t>
      </w:r>
    </w:p>
    <w:p w:rsidR="00D20112" w:rsidRDefault="00D20112">
      <w:pPr>
        <w:pStyle w:val="BP-vet"/>
      </w:pPr>
      <w:r>
        <w:t xml:space="preserve">- Používejte pouze osobní ochranné prostředky, u kterých je provedeno posouzení shody vlastností se základními požadavky </w:t>
      </w:r>
      <w:bookmarkStart w:id="14" w:name="OLE_LINK90"/>
      <w:r>
        <w:rPr>
          <w:i/>
        </w:rPr>
        <w:t>NV č. 21/2003 Sb.</w:t>
      </w:r>
      <w:bookmarkEnd w:id="14"/>
    </w:p>
    <w:p w:rsidR="00D20112" w:rsidRDefault="00D20112">
      <w:pPr>
        <w:pStyle w:val="BP-vet"/>
      </w:pPr>
      <w:r>
        <w:t>- Ochranné prostředky musí:</w:t>
      </w:r>
    </w:p>
    <w:p w:rsidR="00D20112" w:rsidRDefault="00D20112">
      <w:pPr>
        <w:pStyle w:val="hvzda"/>
      </w:pPr>
      <w:r>
        <w:t>* být po dobu používání účinné proti vyskytujícím se rizikům a jejich používání nesmí představovat další riziko,</w:t>
      </w:r>
    </w:p>
    <w:p w:rsidR="00D20112" w:rsidRDefault="00D20112">
      <w:pPr>
        <w:pStyle w:val="hvzda"/>
      </w:pPr>
      <w:r>
        <w:t>* odpovídat podmínkám na pracovišti,</w:t>
      </w:r>
    </w:p>
    <w:p w:rsidR="00D20112" w:rsidRDefault="00D20112">
      <w:pPr>
        <w:pStyle w:val="hvzda"/>
      </w:pPr>
      <w:r>
        <w:t>* být přizpůsobeny fyzickým předpokladům jednotlivých zaměstnanců,</w:t>
      </w:r>
    </w:p>
    <w:p w:rsidR="00D20112" w:rsidRDefault="00D20112">
      <w:pPr>
        <w:pStyle w:val="hvzda"/>
      </w:pPr>
      <w:r>
        <w:t>* respektovat ergonomické požadavky a zdravotní stav zaměstnanců.</w:t>
      </w:r>
    </w:p>
    <w:p w:rsidR="00D20112" w:rsidRDefault="00D20112">
      <w:pPr>
        <w:pStyle w:val="BP-vet"/>
      </w:pPr>
      <w:r>
        <w:t>- Pověřená osoba musí zajistit:</w:t>
      </w:r>
    </w:p>
    <w:p w:rsidR="00D20112" w:rsidRDefault="00D20112">
      <w:pPr>
        <w:pStyle w:val="hvzda"/>
      </w:pPr>
      <w:r>
        <w:t>* aby byly k dispozici odpovídající osobní ochranné prostředky s ohledem na charakter pracoviště;</w:t>
      </w:r>
    </w:p>
    <w:p w:rsidR="00D20112" w:rsidRDefault="00D20112">
      <w:pPr>
        <w:pStyle w:val="hvzda"/>
      </w:pPr>
      <w:r>
        <w:t>* provádění kontrol ochranných prostředků před jejich použitím a po něm a údržbu nebo výměnu, je-li to nutné;</w:t>
      </w:r>
    </w:p>
    <w:p w:rsidR="00D20112" w:rsidRDefault="00D20112">
      <w:pPr>
        <w:pStyle w:val="hvzda"/>
      </w:pPr>
      <w:r>
        <w:t>* provedení zápisu o výsledku kontrol a oprav.</w:t>
      </w:r>
    </w:p>
    <w:p w:rsidR="00D20112" w:rsidRDefault="00D20112">
      <w:pPr>
        <w:pStyle w:val="BP-vet"/>
      </w:pPr>
      <w:r>
        <w:t>- Některé osobní ochranné prostředky mají omezenou životnost, a proto musí být pravidelně vyměňovány. Poškozený ochranný prostředek, např. nárazem nebo pádem na zem, musí být okamžitě vyměněn.</w:t>
      </w:r>
    </w:p>
    <w:p w:rsidR="00D20112" w:rsidRDefault="00D20112">
      <w:pPr>
        <w:pStyle w:val="BP-vet"/>
      </w:pPr>
      <w:r>
        <w:t xml:space="preserve">- Tam, kde přítomnost více než jednoho rizika vyžaduje, aby zaměstnanci používali současně více </w:t>
      </w:r>
      <w:r>
        <w:lastRenderedPageBreak/>
        <w:t>ochranných prostředků, musí být tyto ochranné prostředky vzájemně slučitelné.</w:t>
      </w:r>
    </w:p>
    <w:p w:rsidR="00D20112" w:rsidRDefault="00D20112">
      <w:pPr>
        <w:pStyle w:val="BP-vet"/>
      </w:pPr>
      <w:r>
        <w:t>- Používání ochranných prostředků více zaměstnanci je možné pouze v případě, že byla učiněna opatření, která zamezí ohrožení přenosnými chorobami.</w:t>
      </w:r>
    </w:p>
    <w:p w:rsidR="00FA7D72" w:rsidRDefault="00FA7D72" w:rsidP="00FA7D72">
      <w:pPr>
        <w:pStyle w:val="BP-vet"/>
        <w:rPr>
          <w:i/>
        </w:rPr>
      </w:pPr>
      <w:r>
        <w:t>-</w:t>
      </w:r>
      <w:r w:rsidRPr="00EF78F2">
        <w:t xml:space="preserve"> Pokud je při trvalé práci zařazené jako riziková podle zákona o ochraně veřejného zdraví </w:t>
      </w:r>
      <w:r w:rsidRPr="00EF78F2">
        <w:rPr>
          <w:i/>
        </w:rPr>
        <w:t>(z</w:t>
      </w:r>
      <w:r w:rsidRPr="00EF78F2">
        <w:rPr>
          <w:rFonts w:cs="Arial"/>
          <w:i/>
          <w:szCs w:val="27"/>
        </w:rPr>
        <w:t>ákon č. 258/2000 Sb., ve znění pozdějších předpisů)</w:t>
      </w:r>
      <w:r w:rsidRPr="00EF78F2">
        <w:rPr>
          <w:rFonts w:cs="Arial"/>
          <w:szCs w:val="27"/>
        </w:rPr>
        <w:t xml:space="preserve"> </w:t>
      </w:r>
      <w:r w:rsidRPr="00EF78F2">
        <w:t>nezbytné nepřetržité používání osobních</w:t>
      </w:r>
      <w:r>
        <w:t xml:space="preserve"> ochranných pracovních prostředků k omezení působení rizikového faktoru nebo při trvalé práci musí zaměstnanec povinně osobní ochranný pracovní prostředek používat z jiného důvodu a tento ochranný pracovní prostředek ztěžuje zaměstnanci pohyb, dýchání, vidění a jiné fyziologické funkce, musí být během práce zařazeny bezpečnostní přestávky, při nichž může zaměstnanec odložit osobní ochranný pracovní prostředek. Za ztěžování pohybu, dýchání, vidění a jiných fyziologických funkcí se nepovažuje stav odpovídající pocitu omezení, které je vnímáno individuálně, nebo stav, při němž míra omezení nebrání základnímu využívání fyziologické funkce. První přestávka se zařazuje nejpozději po 2 hodinách od započetí výkonu práce v trvání nejméně 15 minut, následné přestávky se zařazují nejpozději po každých dalších 2 hodinách výkonu práce v trvání nejméně 10 minut, poslední přestávka nejméně v trvání 10 minut se zařazuje nejpozději 1 hodinu před ukončením směny </w:t>
      </w:r>
      <w:r w:rsidRPr="00291555">
        <w:rPr>
          <w:i/>
        </w:rPr>
        <w:t>(</w:t>
      </w:r>
      <w:r w:rsidRPr="00291555">
        <w:rPr>
          <w:rFonts w:cs="Arial"/>
          <w:bCs/>
          <w:i/>
        </w:rPr>
        <w:t>NV č. 361/2007 Sb.</w:t>
      </w:r>
      <w:r w:rsidRPr="00291555">
        <w:rPr>
          <w:rFonts w:cs="Arial"/>
          <w:i/>
        </w:rPr>
        <w:t>, ve znění pozdějších předpisů)</w:t>
      </w:r>
      <w:r w:rsidRPr="00291555">
        <w:rPr>
          <w:i/>
        </w:rPr>
        <w:t>.</w:t>
      </w:r>
    </w:p>
    <w:p w:rsidR="00D16977" w:rsidRDefault="00D16977" w:rsidP="00D16977">
      <w:pPr>
        <w:pStyle w:val="BP-vet"/>
      </w:pPr>
      <w:r>
        <w:t>- Po dobu trvání bezpečnostních přestávek nesmí být zaměstnanec v žádném úseku směny exponován rizikovému faktoru překračujícímu hygienický limit.</w:t>
      </w:r>
    </w:p>
    <w:p w:rsidR="00D20112" w:rsidRDefault="00D20112">
      <w:pPr>
        <w:pStyle w:val="BP-nadpis"/>
      </w:pPr>
    </w:p>
    <w:p w:rsidR="00D20112" w:rsidRDefault="00D20112">
      <w:pPr>
        <w:pStyle w:val="BP-nadpis"/>
      </w:pPr>
      <w:r>
        <w:t>4.2 Specifické požadavky ochrany zdraví při práci</w:t>
      </w:r>
    </w:p>
    <w:p w:rsidR="00D20112" w:rsidRDefault="00D20112">
      <w:pPr>
        <w:pStyle w:val="BP-vet"/>
      </w:pPr>
      <w:r>
        <w:t>- Všechny osoby pracující na zařízení nebo provádějící prohlídku zařízení nebo pohybující se v blízkosti musí být seznámeny s požadavky pro zajištění jejich osobní bezpečnosti.</w:t>
      </w:r>
    </w:p>
    <w:p w:rsidR="00D20112" w:rsidRDefault="00D20112">
      <w:pPr>
        <w:pStyle w:val="BP-vet"/>
        <w:rPr>
          <w:color w:val="auto"/>
        </w:rPr>
      </w:pPr>
      <w:r>
        <w:t>- Obsluha musí být seznámena se správným používáním osobních ochranných prostředků a je povinna tyto prostředky při provozu zařízení používat, podle druhu práce</w:t>
      </w:r>
      <w:r w:rsidR="00C87884">
        <w:t>,</w:t>
      </w:r>
      <w:r>
        <w:t xml:space="preserve"> kterou provádí </w:t>
      </w:r>
      <w:r>
        <w:rPr>
          <w:color w:val="auto"/>
        </w:rPr>
        <w:t>(ochrannou obuv s protiskluzovou úpravou, přiléhavý ochranný pracovní oděv, ochranu hlavy, ochranu sluchu, protiprachovou masku a ochranné pracovní rukavice).</w:t>
      </w:r>
    </w:p>
    <w:p w:rsidR="00D20112" w:rsidRDefault="00D20112">
      <w:pPr>
        <w:pStyle w:val="BP-vet"/>
        <w:rPr>
          <w:snapToGrid w:val="0"/>
        </w:rPr>
      </w:pPr>
    </w:p>
    <w:p w:rsidR="00D20112" w:rsidRDefault="00D94C7F">
      <w:pPr>
        <w:pStyle w:val="BP-vet"/>
      </w:pPr>
      <w:r w:rsidRPr="00AD7812">
        <w:rPr>
          <w:snapToGrid w:val="0"/>
        </w:rPr>
        <w:pict>
          <v:shape id="_x0000_i1078" type="#_x0000_t75" style="width:241.5pt;height:113.5pt" fillcolor="window">
            <v:imagedata r:id="rId69" o:title="OBR022"/>
          </v:shape>
        </w:pict>
      </w:r>
    </w:p>
    <w:p w:rsidR="00D20112" w:rsidRDefault="00D20112">
      <w:pPr>
        <w:pStyle w:val="BP-vet"/>
      </w:pPr>
    </w:p>
    <w:p w:rsidR="00D20112" w:rsidRDefault="00D20112">
      <w:pPr>
        <w:pStyle w:val="BP-vet"/>
        <w:rPr>
          <w:rFonts w:cs="Arial"/>
          <w:i/>
          <w:iCs/>
          <w:noProof/>
        </w:rPr>
      </w:pPr>
      <w:r>
        <w:rPr>
          <w:noProof/>
        </w:rPr>
        <w:t>- Obsluha</w:t>
      </w:r>
      <w:r>
        <w:rPr>
          <w:color w:val="auto"/>
        </w:rPr>
        <w:t xml:space="preserve"> drtiče</w:t>
      </w:r>
      <w:r>
        <w:rPr>
          <w:noProof/>
        </w:rPr>
        <w:t xml:space="preserve"> a pracoví personál</w:t>
      </w:r>
      <w:r>
        <w:rPr>
          <w:rFonts w:cs="Arial"/>
          <w:szCs w:val="15"/>
        </w:rPr>
        <w:t xml:space="preserve"> musí být při práci na pozemní komunikaci nebo v blízkosti pozemní komunikace za silničního provozu vybaveni výstražnými vestami s vysokou viditelností vyhovující požadavkům normových hodnot </w:t>
      </w:r>
      <w:r>
        <w:rPr>
          <w:rFonts w:cs="Arial"/>
          <w:i/>
          <w:iCs/>
          <w:noProof/>
        </w:rPr>
        <w:t xml:space="preserve">(vyhláška č. 30/2001 Sb., ve znění pozdějších předpisů; </w:t>
      </w:r>
      <w:r>
        <w:rPr>
          <w:i/>
          <w:iCs/>
        </w:rPr>
        <w:t>ČSN EN 471+A1:2008/</w:t>
      </w:r>
      <w:r>
        <w:rPr>
          <w:rFonts w:eastAsia="TimesNewRomanPS-BoldMT" w:cs="Arial"/>
          <w:i/>
          <w:iCs/>
        </w:rPr>
        <w:t>Z1:2009</w:t>
      </w:r>
      <w:r>
        <w:rPr>
          <w:rFonts w:cs="Arial"/>
          <w:i/>
          <w:iCs/>
          <w:noProof/>
        </w:rPr>
        <w:t>).</w:t>
      </w:r>
    </w:p>
    <w:p w:rsidR="00D20112" w:rsidRDefault="00D20112">
      <w:pPr>
        <w:pStyle w:val="BP-vet"/>
      </w:pPr>
    </w:p>
    <w:p w:rsidR="00D20112" w:rsidRDefault="00D94C7F">
      <w:pPr>
        <w:pStyle w:val="BP-vet"/>
      </w:pPr>
      <w:r>
        <w:pict>
          <v:shape id="_x0000_i1079" type="#_x0000_t75" style="width:241pt;height:113.5pt">
            <v:imagedata r:id="rId70" o:title="OBR715_B Ochranne obleceni"/>
          </v:shape>
        </w:pict>
      </w:r>
    </w:p>
    <w:p w:rsidR="00D20112" w:rsidRDefault="00D20112">
      <w:pPr>
        <w:pStyle w:val="BP-vet"/>
      </w:pPr>
    </w:p>
    <w:p w:rsidR="00D20112" w:rsidRDefault="00D20112">
      <w:pPr>
        <w:pStyle w:val="BP-vet"/>
      </w:pPr>
      <w:r>
        <w:t>- Pokud je pracovní personál, který pracuje v okolí drtiče, ohrožován odletujícím materiálem musí používat ochranný štít obličeje - nebezpečí úrazu vymrštěnými úlomky drceného materiálu.</w:t>
      </w:r>
    </w:p>
    <w:p w:rsidR="00D20112" w:rsidRDefault="00D20112">
      <w:pPr>
        <w:pStyle w:val="BP-vet"/>
      </w:pPr>
    </w:p>
    <w:p w:rsidR="00D20112" w:rsidRDefault="00D94C7F">
      <w:pPr>
        <w:pStyle w:val="BP-vet"/>
      </w:pPr>
      <w:r w:rsidRPr="00AD7812">
        <w:rPr>
          <w:sz w:val="16"/>
        </w:rPr>
        <w:pict>
          <v:shape id="_x0000_i1080" type="#_x0000_t75" style="width:242.5pt;height:113.5pt" o:bordertopcolor="this" o:borderleftcolor="this" o:borderbottomcolor="this" o:borderrightcolor="this">
            <v:imagedata r:id="rId71" o:title="OBR412_B Ochranny stit obliceje"/>
          </v:shape>
        </w:pict>
      </w:r>
    </w:p>
    <w:p w:rsidR="00D20112" w:rsidRDefault="00D20112">
      <w:pPr>
        <w:pStyle w:val="BP-vet"/>
      </w:pPr>
    </w:p>
    <w:p w:rsidR="00D20112" w:rsidRDefault="00D20112">
      <w:pPr>
        <w:pStyle w:val="BP-vet"/>
      </w:pPr>
      <w:r>
        <w:t>- Pracovní personál, který pracuje v okolí drtiče, musí používat ochrannou přilbu - nebezpečí úrazu padajícím materiálem nebo vymrštěnými úlomky drceného materiálu.</w:t>
      </w:r>
    </w:p>
    <w:p w:rsidR="00D20112" w:rsidRDefault="00D20112">
      <w:pPr>
        <w:pStyle w:val="BP-vet"/>
      </w:pPr>
    </w:p>
    <w:p w:rsidR="00D20112" w:rsidRDefault="00D94C7F">
      <w:pPr>
        <w:pStyle w:val="BP-vet"/>
      </w:pPr>
      <w:r w:rsidRPr="00AD7812">
        <w:rPr>
          <w:sz w:val="16"/>
        </w:rPr>
        <w:pict>
          <v:shape id="_x0000_i1081" type="#_x0000_t75" style="width:242.5pt;height:113.5pt" o:bordertopcolor="this" o:borderleftcolor="this" o:borderbottomcolor="this" o:borderrightcolor="this">
            <v:imagedata r:id="rId72" o:title="OBR402_B Ochrana hlavy"/>
          </v:shape>
        </w:pict>
      </w:r>
    </w:p>
    <w:p w:rsidR="00D20112" w:rsidRDefault="00D20112">
      <w:pPr>
        <w:pStyle w:val="BP-vet"/>
      </w:pPr>
    </w:p>
    <w:p w:rsidR="00D20112" w:rsidRDefault="00D20112">
      <w:pPr>
        <w:pStyle w:val="BP-vet"/>
        <w:rPr>
          <w:color w:val="auto"/>
        </w:rPr>
      </w:pPr>
      <w:r>
        <w:rPr>
          <w:color w:val="auto"/>
        </w:rPr>
        <w:t>- Při práci v kontaminovaných oblastech (v oblastech s ohroženým životním prostředím nebo se škodlivými účinky na zdraví obsluhy) musí obsluha drtiče používat s</w:t>
      </w:r>
      <w:r>
        <w:rPr>
          <w:snapToGrid w:val="0"/>
          <w:color w:val="auto"/>
        </w:rPr>
        <w:t>chválenou ochranu dýchacího ústrojí.</w:t>
      </w:r>
    </w:p>
    <w:p w:rsidR="00D20112" w:rsidRDefault="00D20112">
      <w:pPr>
        <w:pStyle w:val="BP-vet"/>
        <w:rPr>
          <w:snapToGrid w:val="0"/>
        </w:rPr>
      </w:pPr>
      <w:r>
        <w:t xml:space="preserve">- Prašné prostředí, které vzniká v okolí drtiče, může způsobovat zaprášení plic. Při práci používejte vodní </w:t>
      </w:r>
      <w:r>
        <w:lastRenderedPageBreak/>
        <w:t>skrápění. Při zvýšené prašnosti musí obsluha používat respirátor proti prachu. Při čistění prachu, usazeného na zařízení, používejte respirátor proti prachu.</w:t>
      </w:r>
    </w:p>
    <w:p w:rsidR="00D20112" w:rsidRDefault="00D20112">
      <w:pPr>
        <w:pStyle w:val="BP-vet"/>
        <w:rPr>
          <w:snapToGrid w:val="0"/>
        </w:rPr>
      </w:pPr>
    </w:p>
    <w:p w:rsidR="00D20112" w:rsidRDefault="00D94C7F">
      <w:pPr>
        <w:pStyle w:val="BP-vet"/>
      </w:pPr>
      <w:r w:rsidRPr="00AD7812">
        <w:rPr>
          <w:sz w:val="16"/>
        </w:rPr>
        <w:pict>
          <v:shape id="_x0000_i1082" type="#_x0000_t75" style="width:242.5pt;height:113.5pt" o:bordertopcolor="this" o:borderleftcolor="this" o:borderbottomcolor="this" o:borderrightcolor="this">
            <v:imagedata r:id="rId73" o:title="OBR414_B Protiprachova maska"/>
          </v:shape>
        </w:pict>
      </w:r>
    </w:p>
    <w:p w:rsidR="00D20112" w:rsidRDefault="00D20112">
      <w:pPr>
        <w:pStyle w:val="BP-vet"/>
      </w:pPr>
    </w:p>
    <w:p w:rsidR="00D20112" w:rsidRDefault="00D20112">
      <w:pPr>
        <w:pStyle w:val="BP-vet"/>
      </w:pPr>
      <w:r>
        <w:t>- Vyvarujte se vdechování toxického kouře a prachu při svařování, při odstraňování nátěru nebo při jiném vzniku nebezpečných zplodin hoření. Tyto zplodiny mohou vyvolat u postiženého trvalé respirační potíže.</w:t>
      </w:r>
    </w:p>
    <w:p w:rsidR="00D20112" w:rsidRDefault="00D20112">
      <w:pPr>
        <w:pStyle w:val="BP-vet"/>
        <w:rPr>
          <w:color w:val="auto"/>
        </w:rPr>
      </w:pPr>
    </w:p>
    <w:p w:rsidR="00D20112" w:rsidRDefault="00D94C7F">
      <w:pPr>
        <w:pStyle w:val="BP-vet"/>
        <w:rPr>
          <w:color w:val="auto"/>
        </w:rPr>
      </w:pPr>
      <w:r w:rsidRPr="00AD7812">
        <w:rPr>
          <w:sz w:val="16"/>
        </w:rPr>
        <w:pict>
          <v:shape id="_x0000_i1083" type="#_x0000_t75" style="width:243pt;height:113.5pt" o:bordertopcolor="this" o:borderleftcolor="this" o:borderbottomcolor="this" o:borderrightcolor="this">
            <v:imagedata r:id="rId74" o:title="OBR417_B1 Zdravi skodlive exhalace"/>
          </v:shape>
        </w:pict>
      </w:r>
    </w:p>
    <w:p w:rsidR="00D20112" w:rsidRDefault="00D20112">
      <w:pPr>
        <w:pStyle w:val="BP-vet"/>
        <w:rPr>
          <w:color w:val="auto"/>
        </w:rPr>
      </w:pPr>
    </w:p>
    <w:p w:rsidR="00D20112" w:rsidRDefault="00D20112">
      <w:pPr>
        <w:pStyle w:val="BP-vet"/>
        <w:rPr>
          <w:color w:val="auto"/>
        </w:rPr>
      </w:pPr>
      <w:r>
        <w:rPr>
          <w:color w:val="auto"/>
        </w:rPr>
        <w:t>- Pokud při práci dochází ke kontaktu s materiálem, musí obsluha používat ochranné pracovní rukavice.</w:t>
      </w:r>
    </w:p>
    <w:p w:rsidR="00D20112" w:rsidRDefault="00D20112">
      <w:pPr>
        <w:pStyle w:val="BP-vet"/>
      </w:pPr>
    </w:p>
    <w:p w:rsidR="00D20112" w:rsidRDefault="00D94C7F">
      <w:pPr>
        <w:pStyle w:val="BP-vet"/>
      </w:pPr>
      <w:r>
        <w:pict>
          <v:shape id="_x0000_i1084" type="#_x0000_t75" style="width:241.5pt;height:113.5pt">
            <v:imagedata r:id="rId75" o:title="OBR086"/>
          </v:shape>
        </w:pict>
      </w:r>
    </w:p>
    <w:p w:rsidR="00D20112" w:rsidRDefault="00D20112">
      <w:pPr>
        <w:pStyle w:val="BP-vet"/>
      </w:pPr>
    </w:p>
    <w:p w:rsidR="00D20112" w:rsidRDefault="00D20112">
      <w:pPr>
        <w:pStyle w:val="BP-vet"/>
      </w:pPr>
      <w:r>
        <w:rPr>
          <w:color w:val="auto"/>
        </w:rPr>
        <w:t>- Pokud jsou při práci používány tekuté materiály, existuje zvýšené riziko uklouznutí. Používejte ochrannou obuv s protiskluzovou úpravou.</w:t>
      </w:r>
    </w:p>
    <w:p w:rsidR="00D20112" w:rsidRDefault="00D20112">
      <w:pPr>
        <w:pStyle w:val="BP-vet"/>
      </w:pPr>
    </w:p>
    <w:p w:rsidR="00D20112" w:rsidRDefault="00D94C7F">
      <w:pPr>
        <w:pStyle w:val="BP-vet"/>
      </w:pPr>
      <w:r>
        <w:lastRenderedPageBreak/>
        <w:pict>
          <v:shape id="_x0000_i1085" type="#_x0000_t75" style="width:231.5pt;height:109pt">
            <v:imagedata r:id="rId76" o:title="OBR405_B Ochrana nohou"/>
          </v:shape>
        </w:pict>
      </w:r>
    </w:p>
    <w:p w:rsidR="00D20112" w:rsidRDefault="00D20112">
      <w:pPr>
        <w:pStyle w:val="BP-vet"/>
        <w:rPr>
          <w:color w:val="auto"/>
        </w:rPr>
      </w:pPr>
    </w:p>
    <w:p w:rsidR="00D20112" w:rsidRDefault="00D20112">
      <w:pPr>
        <w:pStyle w:val="BP-vet"/>
        <w:rPr>
          <w:rFonts w:cs="Arial"/>
          <w:bCs/>
          <w:iCs/>
          <w:color w:val="auto"/>
        </w:rPr>
      </w:pPr>
      <w:r>
        <w:rPr>
          <w:rFonts w:cs="Arial"/>
          <w:bCs/>
          <w:iCs/>
        </w:rPr>
        <w:t>- V drtiči je zabudován permanentní magnet, ze kterého vycházejí silná magnetická pole. Udržujte bezpečnostní vzdálenost 2 m. Pobyt osob s kardiostimulátory, kovovými implantáty nebo podobnými zařízeními je v oblasti magnetu zakázán.</w:t>
      </w:r>
    </w:p>
    <w:p w:rsidR="00D20112" w:rsidRDefault="00D20112">
      <w:pPr>
        <w:pStyle w:val="BP-vet"/>
        <w:rPr>
          <w:rFonts w:cs="Arial"/>
          <w:bCs/>
          <w:iCs/>
          <w:color w:val="auto"/>
        </w:rPr>
      </w:pPr>
    </w:p>
    <w:p w:rsidR="00D20112" w:rsidRDefault="00D94C7F">
      <w:pPr>
        <w:pStyle w:val="BP-vet"/>
        <w:jc w:val="center"/>
        <w:rPr>
          <w:color w:val="auto"/>
        </w:rPr>
      </w:pPr>
      <w:r>
        <w:pict>
          <v:shape id="_x0000_i1086" type="#_x0000_t75" style="width:119.5pt;height:113pt">
            <v:imagedata r:id="rId77" o:title=""/>
          </v:shape>
        </w:pict>
      </w:r>
    </w:p>
    <w:p w:rsidR="00D20112" w:rsidRDefault="00D20112">
      <w:pPr>
        <w:pStyle w:val="BP-vet"/>
        <w:rPr>
          <w:color w:val="auto"/>
        </w:rPr>
      </w:pPr>
    </w:p>
    <w:p w:rsidR="00D20112" w:rsidRDefault="00D20112">
      <w:pPr>
        <w:pStyle w:val="BP-vet"/>
        <w:rPr>
          <w:color w:val="auto"/>
        </w:rPr>
      </w:pPr>
      <w:r>
        <w:rPr>
          <w:color w:val="auto"/>
        </w:rPr>
        <w:t>- Voda, která se používá pro vodní skrápěcí zařízení, není pitná. Na nádrži musí být upozornění: „VODA NENÍ PITNÁ“.</w:t>
      </w:r>
    </w:p>
    <w:p w:rsidR="00D20112" w:rsidRDefault="00D20112">
      <w:pPr>
        <w:pStyle w:val="BP-vet"/>
      </w:pPr>
      <w:r>
        <w:t>- Pracoviště zařízení musí být vybaveno lékárničkou pro poskytnutí předlékařské pomoci. Lékárnička musí být dobře viditelná, snadno přístupná, pevně uchycená a snadno vyjmutelná. Obsah lékárničky pravidelně kontrolujte a výrobky s překročenou dobou použitelnosti včas vyměňujte.</w:t>
      </w:r>
    </w:p>
    <w:p w:rsidR="00D20112" w:rsidRDefault="00D20112">
      <w:pPr>
        <w:rPr>
          <w:snapToGrid w:val="0"/>
        </w:rPr>
      </w:pPr>
    </w:p>
    <w:p w:rsidR="00D20112" w:rsidRDefault="00D94C7F">
      <w:pPr>
        <w:rPr>
          <w:snapToGrid w:val="0"/>
        </w:rPr>
      </w:pPr>
      <w:r w:rsidRPr="00AD7812">
        <w:rPr>
          <w:sz w:val="16"/>
        </w:rPr>
        <w:pict>
          <v:shape id="_x0000_i1087" type="#_x0000_t75" style="width:243pt;height:113.5pt" o:bordertopcolor="this" o:borderleftcolor="this" o:borderbottomcolor="this" o:borderrightcolor="this">
            <v:imagedata r:id="rId78" o:title="OBR905_B Lekarnicka"/>
          </v:shape>
        </w:pict>
      </w:r>
    </w:p>
    <w:p w:rsidR="00D20112" w:rsidRDefault="00D20112">
      <w:pPr>
        <w:rPr>
          <w:snapToGrid w:val="0"/>
        </w:rPr>
      </w:pPr>
    </w:p>
    <w:p w:rsidR="00D20112" w:rsidRDefault="00D20112">
      <w:pPr>
        <w:pStyle w:val="BP-vet"/>
      </w:pPr>
      <w:r>
        <w:t>- Při vypouštění a kontrole horkých provozních kapalin hrozí nebezpečí popálení. Dodržujte bezpečný postup pro manipulaci s nimi a používejte ochranné pracovní pomůcky.</w:t>
      </w:r>
    </w:p>
    <w:p w:rsidR="00B765BF" w:rsidRDefault="00B765BF">
      <w:pPr>
        <w:pStyle w:val="BP-vet"/>
      </w:pPr>
    </w:p>
    <w:p w:rsidR="00B765BF" w:rsidRDefault="00D94C7F">
      <w:pPr>
        <w:pStyle w:val="BP-vet"/>
      </w:pPr>
      <w:r w:rsidRPr="00AD7812">
        <w:rPr>
          <w:sz w:val="16"/>
        </w:rPr>
        <w:lastRenderedPageBreak/>
        <w:pict>
          <v:shape id="_x0000_i1088" type="#_x0000_t75" style="width:240pt;height:113.5pt" o:bordertopcolor="this" o:borderleftcolor="this" o:borderbottomcolor="this" o:borderrightcolor="this">
            <v:imagedata r:id="rId79" o:title="OBR429_B1 Horke pary" croptop="-3280f" cropbottom="-3280f" cropleft="-3081f" cropright="-3081f"/>
          </v:shape>
        </w:pict>
      </w:r>
    </w:p>
    <w:p w:rsidR="00B765BF" w:rsidRDefault="00B765BF">
      <w:pPr>
        <w:pStyle w:val="BP-vet"/>
      </w:pPr>
    </w:p>
    <w:p w:rsidR="005A5CD2" w:rsidRDefault="005A5CD2" w:rsidP="005A5CD2">
      <w:pPr>
        <w:pStyle w:val="BP-vet"/>
      </w:pPr>
      <w:r w:rsidRPr="00012FE1">
        <w:t>- Části motoru, potrubí nebo jakékoli jiné díly</w:t>
      </w:r>
      <w:r>
        <w:t xml:space="preserve"> s povrchovou teplotou přesahující:</w:t>
      </w:r>
    </w:p>
    <w:p w:rsidR="005A5CD2" w:rsidRDefault="005A5CD2" w:rsidP="005A5CD2">
      <w:pPr>
        <w:pStyle w:val="hvzda"/>
      </w:pPr>
      <w:r>
        <w:t>* kovové materiály … 51 °C,</w:t>
      </w:r>
    </w:p>
    <w:p w:rsidR="005A5CD2" w:rsidRDefault="005A5CD2" w:rsidP="005A5CD2">
      <w:pPr>
        <w:pStyle w:val="hvzda"/>
      </w:pPr>
      <w:r>
        <w:t>* keramické a skleněné materiály … 56 °C,</w:t>
      </w:r>
    </w:p>
    <w:p w:rsidR="005A5CD2" w:rsidRDefault="005A5CD2" w:rsidP="005A5CD2">
      <w:pPr>
        <w:pStyle w:val="hvzda"/>
      </w:pPr>
      <w:r>
        <w:t>* plasty … 60 °C,</w:t>
      </w:r>
    </w:p>
    <w:p w:rsidR="005A5CD2" w:rsidRDefault="005A5CD2" w:rsidP="005A5CD2">
      <w:pPr>
        <w:pStyle w:val="BP-vet"/>
      </w:pPr>
      <w:r>
        <w:t xml:space="preserve">  musí být náležitě chráněny před jakýmkoli dotykem a odpovídajícím způsobem označeny. Nedotýkejte se jich. Nejdříve je nechte zchladnout.</w:t>
      </w:r>
    </w:p>
    <w:p w:rsidR="005A5CD2" w:rsidRDefault="00D94C7F" w:rsidP="005A5CD2">
      <w:pPr>
        <w:pStyle w:val="BP-vet"/>
        <w:rPr>
          <w:color w:val="auto"/>
        </w:rPr>
      </w:pPr>
      <w:r w:rsidRPr="00AD7812">
        <w:rPr>
          <w:sz w:val="16"/>
        </w:rPr>
        <w:pict>
          <v:shape id="_x0000_i1089" type="#_x0000_t75" style="width:241pt;height:113pt" o:preferrelative="f" o:bordertopcolor="this" o:borderleftcolor="this" o:borderbottomcolor="this" o:borderrightcolor="this">
            <v:imagedata r:id="rId80" o:title="OBR212_B1 Horké dily" cropleft="385f" cropright="385f"/>
          </v:shape>
        </w:pict>
      </w:r>
    </w:p>
    <w:p w:rsidR="005A5CD2" w:rsidRDefault="005A5CD2" w:rsidP="005A5CD2">
      <w:pPr>
        <w:pStyle w:val="BP-vet"/>
        <w:rPr>
          <w:color w:val="auto"/>
        </w:rPr>
      </w:pPr>
    </w:p>
    <w:p w:rsidR="005A5CD2" w:rsidRPr="00F639C5" w:rsidRDefault="005A5CD2" w:rsidP="005A5CD2">
      <w:pPr>
        <w:pStyle w:val="BP-vet"/>
      </w:pPr>
      <w:r w:rsidRPr="00F639C5">
        <w:t xml:space="preserve">- Přípustné povrchové teploty pevných materiálů a teploty kapalin, s nimiž přichází kůže do přímého styku, jsou upraveny v části D přílohy č. 1 </w:t>
      </w:r>
      <w:r w:rsidRPr="00F639C5">
        <w:rPr>
          <w:iCs/>
        </w:rPr>
        <w:t>NV č. 361/2007 Sb., ve znění pozdějších předpisů</w:t>
      </w:r>
      <w:r w:rsidRPr="00F639C5">
        <w:t>.</w:t>
      </w:r>
    </w:p>
    <w:p w:rsidR="005A5CD2" w:rsidRPr="00F639C5" w:rsidRDefault="005A5CD2" w:rsidP="005A5CD2">
      <w:pPr>
        <w:pStyle w:val="BP-vet"/>
        <w:rPr>
          <w:color w:val="auto"/>
        </w:rPr>
      </w:pPr>
      <w:r w:rsidRPr="00F639C5">
        <w:rPr>
          <w:color w:val="auto"/>
        </w:rPr>
        <w:t>- Pokud při manipulaci s materiálem vyžadující přímý kontakt tepelně nechráněné pokožky rukou teplota tohoto materiálu je 10 °C a nižší, musí být zaměstnancům umožněno prohřívání rukou během této manipulace.</w:t>
      </w:r>
    </w:p>
    <w:p w:rsidR="00D20112" w:rsidRDefault="00D20112">
      <w:pPr>
        <w:pStyle w:val="BP-vet"/>
        <w:tabs>
          <w:tab w:val="left" w:pos="360"/>
        </w:tabs>
      </w:pPr>
      <w:r>
        <w:t>- Pokud při práci s nářadím hrozí nebezpečí odštípnutí materiálu nástroje nebo opracovávaného materiálu, používejte ochranné brýle a ochranné rukavice.</w:t>
      </w:r>
    </w:p>
    <w:p w:rsidR="00FA7D72" w:rsidRDefault="00FA7D72" w:rsidP="00FA7D72">
      <w:pPr>
        <w:pStyle w:val="BP-vet"/>
      </w:pPr>
      <w:r>
        <w:t>-</w:t>
      </w:r>
      <w:r w:rsidRPr="00CD1ED1">
        <w:t xml:space="preserve"> Osoba, která používá, popřípadě provozuje stroje a zařízení, které jsou zdrojem hluku nebo vibrací</w:t>
      </w:r>
      <w:r>
        <w:t>,</w:t>
      </w:r>
      <w:r w:rsidRPr="00CD1ED1">
        <w:t xml:space="preserve"> j</w:t>
      </w:r>
      <w:r>
        <w:t>e</w:t>
      </w:r>
      <w:r w:rsidRPr="00CD1ED1">
        <w:t xml:space="preserve"> povinn</w:t>
      </w:r>
      <w:r>
        <w:t>a</w:t>
      </w:r>
      <w:r w:rsidRPr="00CD1ED1">
        <w:t xml:space="preserve"> technickými, organizačními a dalšími opatřeními v roz</w:t>
      </w:r>
      <w:r>
        <w:t xml:space="preserve">sahu stanoveném zákonem </w:t>
      </w:r>
      <w:r>
        <w:rPr>
          <w:i/>
        </w:rPr>
        <w:t xml:space="preserve">č. 258/2000 Sb., ve znění pozdějších předpisů, </w:t>
      </w:r>
      <w:r>
        <w:t>a </w:t>
      </w:r>
      <w:r w:rsidRPr="00CD1ED1">
        <w:t xml:space="preserve">prováděcím právním předpisem </w:t>
      </w:r>
      <w:r w:rsidRPr="00E549E7">
        <w:rPr>
          <w:i/>
        </w:rPr>
        <w:t>(</w:t>
      </w:r>
      <w:r w:rsidRPr="00E549E7">
        <w:rPr>
          <w:bCs/>
          <w:i/>
        </w:rPr>
        <w:t>NV č. 272/2011 Sb.)</w:t>
      </w:r>
      <w:r>
        <w:rPr>
          <w:bCs/>
          <w:i/>
        </w:rPr>
        <w:t xml:space="preserve"> </w:t>
      </w:r>
      <w:r w:rsidRPr="00CD1ED1">
        <w:t>zajistit, aby hluk nepřekračoval hygienické limity upravené prováděcím právním předpisem pro chráněný venkovní prostor, chráněné vnitřní prostory staveb a chráněné venkovní prostory staveb a aby bylo zabráněno nadlimitnímu přenosu vibrací na fyzické osoby.</w:t>
      </w:r>
    </w:p>
    <w:p w:rsidR="00FA7D72" w:rsidRPr="00CD1ED1" w:rsidRDefault="00FA7D72" w:rsidP="00FA7D72">
      <w:pPr>
        <w:pStyle w:val="BP-vet"/>
      </w:pPr>
      <w:r>
        <w:t xml:space="preserve">- </w:t>
      </w:r>
      <w:r w:rsidRPr="00CD1ED1">
        <w:t xml:space="preserve">Pokud při používání, popřípadě provozu zdroje hluku nebo vibrací nelze z vážných důvodů hygienické limity dodržet, může osoba zdroj hluku nebo vibrací provozovat jen na základě povolení vydaného na </w:t>
      </w:r>
      <w:r w:rsidRPr="00CD1ED1">
        <w:lastRenderedPageBreak/>
        <w:t>návrh této osoby příslušným orgánem ochrany veřejného zdraví.</w:t>
      </w:r>
    </w:p>
    <w:p w:rsidR="00FA7D72" w:rsidRPr="00F55690" w:rsidRDefault="00FA7D72" w:rsidP="00FA7D72">
      <w:pPr>
        <w:pStyle w:val="BP-vet"/>
      </w:pPr>
      <w:r>
        <w:t>- H</w:t>
      </w:r>
      <w:r w:rsidRPr="00F55690">
        <w:t>ygienické limity hluku a vibrací na pracovištích, způsob jejich zjišťování a hodnocení a minimální rozsah opatření k ochraně zdraví zaměstnance,</w:t>
      </w:r>
      <w:r>
        <w:t xml:space="preserve"> </w:t>
      </w:r>
      <w:r w:rsidRPr="00F55690">
        <w:t>hygienické limity hluku pro chráněný venkovní prostor, chráněné venkovní prostory staveb a chráněné vnitřní prostory staveb,</w:t>
      </w:r>
      <w:r>
        <w:t xml:space="preserve"> </w:t>
      </w:r>
      <w:r w:rsidRPr="00F55690">
        <w:t>hygienické limity vibrací pro chráněné vnitřní prostory staveb, způsob měření a hodnocení hluku a vibrací pro denní a noční dobu</w:t>
      </w:r>
      <w:r>
        <w:t xml:space="preserve"> stanovuje </w:t>
      </w:r>
      <w:r w:rsidRPr="00F64B00">
        <w:rPr>
          <w:bCs/>
          <w:i/>
        </w:rPr>
        <w:t>NV č. 272/2011 Sb.</w:t>
      </w:r>
    </w:p>
    <w:p w:rsidR="00FA7D72" w:rsidRDefault="00FA7D72" w:rsidP="00FA7D72">
      <w:pPr>
        <w:pStyle w:val="BP-vet"/>
        <w:rPr>
          <w:rFonts w:cs="Arial"/>
        </w:rPr>
      </w:pPr>
      <w:r>
        <w:t xml:space="preserve">- </w:t>
      </w:r>
      <w:r w:rsidRPr="00F55690">
        <w:rPr>
          <w:rFonts w:cs="Arial"/>
        </w:rPr>
        <w:t>Pravidelná a řádná údržba výrobních prostředků, zařízení a pracovního nářadí na pracovištích, kde je vykonávána práce spojená s expozicí hluku, musí zajistit, aby míra jejich opotřebení nebyla příčinou zvyšování hluku.</w:t>
      </w:r>
    </w:p>
    <w:p w:rsidR="00FA7D72" w:rsidRDefault="00FA7D72" w:rsidP="00FA7D72">
      <w:pPr>
        <w:pStyle w:val="BP-vet"/>
        <w:rPr>
          <w:rFonts w:cs="Arial"/>
        </w:rPr>
      </w:pPr>
      <w:r>
        <w:rPr>
          <w:rFonts w:cs="Arial"/>
        </w:rPr>
        <w:t>-</w:t>
      </w:r>
      <w:r w:rsidRPr="00F55690">
        <w:rPr>
          <w:rFonts w:cs="Arial"/>
        </w:rPr>
        <w:t xml:space="preserve"> Pokud se vyhodnocením změřených hodnot prokáže, že přes uplatněná opatření k odstranění nebo minimalizaci hluku překračují ekvivalentní hladiny hluku A stanovené pro osmihodinovou směnu přípustný expoziční limit 80 dB, nebo že průměrná hodnota špičkového akustického tlaku C je větší než 112 Pa, musí zaměstnavatel poskytnout zaměstnancům osobní ochranné pracovní prostředky k ochraně sluchu účinné v oblasti kmitočtů daného hluku.</w:t>
      </w:r>
    </w:p>
    <w:p w:rsidR="00FA7D72" w:rsidRPr="00F55690" w:rsidRDefault="00FA7D72" w:rsidP="00FA7D72">
      <w:pPr>
        <w:pStyle w:val="BP-vet"/>
        <w:rPr>
          <w:rFonts w:cs="Arial"/>
        </w:rPr>
      </w:pPr>
      <w:r>
        <w:rPr>
          <w:rFonts w:cs="Arial"/>
        </w:rPr>
        <w:t xml:space="preserve">- </w:t>
      </w:r>
      <w:r w:rsidRPr="00F55690">
        <w:rPr>
          <w:rFonts w:cs="Arial"/>
        </w:rPr>
        <w:t>Jestliže je překročen přípustný expoziční limit 85 dB, respektive nejvyšší přípustná hodnota 200 Pa, musí zaměstnavatel zajistit, aby osobní ochranné pracovní prostředky zaměstnanci používali.</w:t>
      </w:r>
      <w:r>
        <w:rPr>
          <w:rFonts w:cs="Arial"/>
        </w:rPr>
        <w:t xml:space="preserve"> </w:t>
      </w:r>
      <w:r>
        <w:t>Pozor na stížené dorozumívání.</w:t>
      </w:r>
    </w:p>
    <w:p w:rsidR="00FA7D72" w:rsidRDefault="00FA7D72" w:rsidP="00FA7D72">
      <w:pPr>
        <w:pStyle w:val="BP-vet"/>
      </w:pPr>
    </w:p>
    <w:p w:rsidR="00FA7D72" w:rsidRDefault="00D94C7F" w:rsidP="00FA7D72">
      <w:pPr>
        <w:pStyle w:val="BP-vet"/>
      </w:pPr>
      <w:r>
        <w:rPr>
          <w:noProof/>
        </w:rPr>
        <w:pict>
          <v:shape id="obrázek 1" o:spid="_x0000_i1090" type="#_x0000_t75" alt="OBR028" style="width:246pt;height:113pt;visibility:visible">
            <v:imagedata r:id="rId81" o:title="OBR028" croptop="328f" cropbottom="656f"/>
          </v:shape>
        </w:pict>
      </w:r>
    </w:p>
    <w:p w:rsidR="00FA7D72" w:rsidRDefault="00FA7D72" w:rsidP="00FA7D72">
      <w:pPr>
        <w:pStyle w:val="BP-vet"/>
      </w:pPr>
    </w:p>
    <w:p w:rsidR="00FA7D72" w:rsidRDefault="00FA7D72" w:rsidP="00FA7D72">
      <w:pPr>
        <w:pStyle w:val="BP-vet"/>
        <w:rPr>
          <w:color w:val="auto"/>
        </w:rPr>
      </w:pPr>
      <w:r>
        <w:rPr>
          <w:color w:val="auto"/>
        </w:rPr>
        <w:t>- Jestliže vykazované hodnoty hluku a vibrací přesahují přípustné expoziční limity stanovené prováděcími právními předpisy</w:t>
      </w:r>
      <w:r>
        <w:rPr>
          <w:i/>
          <w:color w:val="auto"/>
        </w:rPr>
        <w:t xml:space="preserve"> (NV č. </w:t>
      </w:r>
      <w:r w:rsidRPr="00D66F8F">
        <w:rPr>
          <w:i/>
        </w:rPr>
        <w:t>272/2011</w:t>
      </w:r>
      <w:r>
        <w:rPr>
          <w:i/>
          <w:color w:val="auto"/>
        </w:rPr>
        <w:t xml:space="preserve"> Sb. a vyhláška č. 432/2003 Sb.) </w:t>
      </w:r>
      <w:r>
        <w:rPr>
          <w:color w:val="auto"/>
        </w:rPr>
        <w:t>je zaměstnavatel povinen podat příslušnému orgánu ochrany veřejného zdraví návrh na určení práce jako rizikové z hlediska hluku a vibrací.</w:t>
      </w:r>
    </w:p>
    <w:p w:rsidR="00FA7D72" w:rsidRDefault="00FA7D72" w:rsidP="00FA7D72">
      <w:pPr>
        <w:pStyle w:val="BP-vet"/>
      </w:pPr>
      <w:r>
        <w:rPr>
          <w:color w:val="auto"/>
        </w:rPr>
        <w:t>- V konstrukci a provedení zařízení nesmějí být prováděny takové zásahy (např. montáž neschváleného zařízení), které by zvyšovaly hluk</w:t>
      </w:r>
      <w:r>
        <w:t xml:space="preserve"> nad stanovené meze.</w:t>
      </w:r>
    </w:p>
    <w:p w:rsidR="00FA7D72" w:rsidRDefault="00FA7D72" w:rsidP="00FA7D72">
      <w:pPr>
        <w:pStyle w:val="BP-vet"/>
      </w:pPr>
      <w:r>
        <w:t>- Zvýšené nebezpečí poškození sluchu hrozí, pokud je obsluha vystavena působení chemických látek (organických rozpouštědel např. toluen, xylen, styren) a zároveň nepřiměřené úrovni hluku.</w:t>
      </w:r>
    </w:p>
    <w:p w:rsidR="00FA7D72" w:rsidRDefault="00FA7D72" w:rsidP="00FA7D72">
      <w:pPr>
        <w:pStyle w:val="BP-vet"/>
        <w:rPr>
          <w:color w:val="auto"/>
        </w:rPr>
      </w:pPr>
      <w:r>
        <w:rPr>
          <w:color w:val="auto"/>
        </w:rPr>
        <w:lastRenderedPageBreak/>
        <w:t>- Minimální požadavky na ochranu zdraví při práci se zařízením:</w:t>
      </w:r>
    </w:p>
    <w:p w:rsidR="00FA7D72" w:rsidRDefault="00FA7D72" w:rsidP="00FA7D72">
      <w:pPr>
        <w:pStyle w:val="hvzda"/>
        <w:rPr>
          <w:color w:val="auto"/>
        </w:rPr>
      </w:pPr>
      <w:r>
        <w:rPr>
          <w:color w:val="auto"/>
        </w:rPr>
        <w:t>* Při práci se zařízením musí být dodržován pracovní režim stanovený pro daný typ zařízení (tj. dodržování expoziční doby stanovené pro daný typ zařízení na základě zjištěných hodnot hluku a vibrací).</w:t>
      </w:r>
    </w:p>
    <w:p w:rsidR="00FA7D72" w:rsidRDefault="00FA7D72" w:rsidP="00FA7D72">
      <w:pPr>
        <w:pStyle w:val="hvzda"/>
        <w:rPr>
          <w:color w:val="auto"/>
        </w:rPr>
      </w:pPr>
      <w:r>
        <w:rPr>
          <w:color w:val="auto"/>
        </w:rPr>
        <w:t>* Technologické postupy pro práce se zařízením musí být upraveny tak, aby z nich vyplývaly pracovní přestávky vedoucí k přerušování expozice.</w:t>
      </w:r>
    </w:p>
    <w:p w:rsidR="00FA7D72" w:rsidRDefault="00FA7D72" w:rsidP="00FA7D72">
      <w:pPr>
        <w:pStyle w:val="hvzda"/>
        <w:rPr>
          <w:color w:val="auto"/>
        </w:rPr>
      </w:pPr>
      <w:r>
        <w:rPr>
          <w:color w:val="auto"/>
        </w:rPr>
        <w:t>* V době stanovených přestávek v práci obsluha neuvádí zařízení do chodu. Během těchto přestávek neprovádějte činnosti, při kterých by byla obsluha zařízení vystavována působení nadměrného hluku nebo vibrací.</w:t>
      </w:r>
    </w:p>
    <w:p w:rsidR="00D20112" w:rsidRDefault="00D20112">
      <w:pPr>
        <w:pStyle w:val="BP-vet"/>
        <w:rPr>
          <w:color w:val="auto"/>
        </w:rPr>
      </w:pPr>
      <w:r>
        <w:rPr>
          <w:color w:val="auto"/>
        </w:rPr>
        <w:t>- V blízkosti obytných budov smí být zařízení provozováno pouze v době mezi 6.00 a 18.00 hodinou.</w:t>
      </w:r>
    </w:p>
    <w:p w:rsidR="00D20112" w:rsidRDefault="00D20112">
      <w:pPr>
        <w:pStyle w:val="BP-vet"/>
        <w:rPr>
          <w:color w:val="auto"/>
        </w:rPr>
      </w:pPr>
      <w:r>
        <w:rPr>
          <w:color w:val="auto"/>
        </w:rPr>
        <w:t>- Hladina vnějšího hluku zařízení v provozu a po jeho opravě nebo jakémkoliv zásahu do výfukového nebo tlumicího systému nesmí být vyšší</w:t>
      </w:r>
      <w:r w:rsidR="00C87884">
        <w:rPr>
          <w:color w:val="auto"/>
        </w:rPr>
        <w:t>,</w:t>
      </w:r>
      <w:r>
        <w:rPr>
          <w:color w:val="auto"/>
        </w:rPr>
        <w:t xml:space="preserve"> než byla při posouzení shody zařízení.</w:t>
      </w:r>
    </w:p>
    <w:p w:rsidR="00D20112" w:rsidRDefault="00D20112">
      <w:pPr>
        <w:pStyle w:val="BP-vet"/>
      </w:pPr>
      <w:r>
        <w:t>- Při čistění strojních dílů tlakovým vzduchem musí pracovník provádějící tuto práci používat ochranné brýle nebo ochranný štít s bočním krytím. Maximální tlak vzduchu je 0,2 MPa.</w:t>
      </w:r>
    </w:p>
    <w:p w:rsidR="00D20112" w:rsidRDefault="00D20112">
      <w:pPr>
        <w:pStyle w:val="BP-vet"/>
      </w:pPr>
      <w:r>
        <w:t xml:space="preserve">- Podle výsledků hodnocení zdravotního rizika musí být k ochraně zdraví zaměstnanců pracovní podmínky upraveny zejména vhodnými organizačními opatřeními, vybavením zaměstnanců osobními ochrannými pracovními prostředky nebo použitím vhodných technických prostředků tak, aby bylo zajištěno vyloučení nebo omezení rizika, především poškození bederní páteře nebo onemocnění pohybového aparátu. Za vhodné technické prostředky se považují mechanická zařízení k vyloučení ruční manipulace s břemeny nebo k jejímu omezení. Nelze-li ruční manipulaci s břemeny nahradit vhodnými technickými prostředky, musí být ruční manipulace řešena s ohledem na hmotnost břemen, četnost a způsoby manipulace s nimi, možnosti jejich uchopení a s ohledem na celosměnový energetický výdej. Hodnocení zdravotního rizika, hygienické limity, bližší požadavky na způsob organizace práce a pracovní postupy, informace k ochraně zdraví při ruční manipulaci s břemenem jsou stanoveny v </w:t>
      </w:r>
      <w:r>
        <w:rPr>
          <w:i/>
          <w:iCs/>
        </w:rPr>
        <w:t xml:space="preserve">§ 28 až § 30 </w:t>
      </w:r>
      <w:r w:rsidR="008E2D3C">
        <w:rPr>
          <w:i/>
          <w:iCs/>
        </w:rPr>
        <w:t>NV č. 361/2007 Sb., ve znění pozdějších předpisů</w:t>
      </w:r>
      <w:r>
        <w:rPr>
          <w:i/>
          <w:iCs/>
        </w:rPr>
        <w:t xml:space="preserve"> a příloze č. 5</w:t>
      </w:r>
      <w:r>
        <w:t xml:space="preserve"> k tomuto nařízení vlády.</w:t>
      </w:r>
    </w:p>
    <w:p w:rsidR="00F11600" w:rsidRPr="00A21644" w:rsidRDefault="00F11600" w:rsidP="00F11600">
      <w:pPr>
        <w:pStyle w:val="BP-vet"/>
        <w:rPr>
          <w:i/>
          <w:iCs/>
          <w:color w:val="auto"/>
        </w:rPr>
      </w:pPr>
      <w:r w:rsidRPr="00A21644">
        <w:rPr>
          <w:color w:val="auto"/>
        </w:rPr>
        <w:t xml:space="preserve">- Práce spojená s celkovou fyzickou zátěží a lokální svalovou zátěží, překračující hygienické limity, musí být přerušována bezpečnostními přestávkami v trvání 5 až 10 minut po každých 2 hodinách od započetí výkonu práce nebo musí být zajištěno střídání činností nebo zaměstnanců </w:t>
      </w:r>
      <w:r w:rsidRPr="00A21644">
        <w:rPr>
          <w:i/>
          <w:color w:val="auto"/>
        </w:rPr>
        <w:t xml:space="preserve">(§ 25a </w:t>
      </w:r>
      <w:r w:rsidRPr="00A21644">
        <w:rPr>
          <w:i/>
          <w:iCs/>
          <w:color w:val="auto"/>
        </w:rPr>
        <w:t>NV č. 361/2007 Sb., ve znění pozdějších předpisů).</w:t>
      </w:r>
    </w:p>
    <w:p w:rsidR="00F11600" w:rsidRPr="00A21644" w:rsidRDefault="00F11600" w:rsidP="00F11600">
      <w:pPr>
        <w:pStyle w:val="BP-vet"/>
        <w:rPr>
          <w:rFonts w:cs="Arial"/>
          <w:color w:val="auto"/>
        </w:rPr>
      </w:pPr>
      <w:r w:rsidRPr="00A21644">
        <w:rPr>
          <w:rFonts w:cs="Arial"/>
          <w:color w:val="auto"/>
          <w:szCs w:val="27"/>
        </w:rPr>
        <w:lastRenderedPageBreak/>
        <w:t>- Práce spojená se zaujímáním podmíněně přijatelných a nepřijatelných pracovních poloh překračující stanovené hygienické limity musí být přerušována bezpečnostními přestávkami v trvání 5 až 10 minut po každých 2 hodinách od započetí výkonu práce nebo musí být zajištěno střídání činností nebo zaměstnanců</w:t>
      </w:r>
      <w:r>
        <w:rPr>
          <w:rFonts w:cs="Arial"/>
          <w:color w:val="auto"/>
          <w:szCs w:val="27"/>
        </w:rPr>
        <w:t xml:space="preserve"> </w:t>
      </w:r>
      <w:r w:rsidRPr="00A21644">
        <w:rPr>
          <w:i/>
          <w:color w:val="auto"/>
        </w:rPr>
        <w:t>(§ 2</w:t>
      </w:r>
      <w:r>
        <w:rPr>
          <w:i/>
          <w:color w:val="auto"/>
        </w:rPr>
        <w:t>7</w:t>
      </w:r>
      <w:r w:rsidRPr="00A21644">
        <w:rPr>
          <w:i/>
          <w:color w:val="auto"/>
        </w:rPr>
        <w:t xml:space="preserve">a </w:t>
      </w:r>
      <w:r w:rsidRPr="00A21644">
        <w:rPr>
          <w:i/>
          <w:iCs/>
          <w:color w:val="auto"/>
        </w:rPr>
        <w:t>NV č. 361/2007 Sb., ve znění pozdějších předpisů)</w:t>
      </w:r>
      <w:r w:rsidRPr="00A21644">
        <w:rPr>
          <w:rFonts w:cs="Arial"/>
          <w:color w:val="auto"/>
          <w:szCs w:val="27"/>
        </w:rPr>
        <w:t>.</w:t>
      </w:r>
    </w:p>
    <w:p w:rsidR="00F11600" w:rsidRDefault="00F11600" w:rsidP="00F11600">
      <w:pPr>
        <w:pStyle w:val="BP-vet"/>
      </w:pPr>
      <w:r>
        <w:t xml:space="preserve">- Hodnocení zdravotního rizika při ruční manipulace s břemenem, hygienické limity, bližší požadavky na způsob organizace práce a pracovní postupy, informace k ochraně zdraví podle </w:t>
      </w:r>
      <w:r>
        <w:rPr>
          <w:rFonts w:cs="Arial"/>
          <w:i/>
          <w:iCs/>
        </w:rPr>
        <w:t xml:space="preserve">§ 29 </w:t>
      </w:r>
      <w:r>
        <w:rPr>
          <w:i/>
          <w:iCs/>
        </w:rPr>
        <w:t>NV č. 361/2007 Sb., ve znění pozdějších předpisů.</w:t>
      </w:r>
    </w:p>
    <w:p w:rsidR="00F11600" w:rsidRDefault="00F11600" w:rsidP="00F11600">
      <w:pPr>
        <w:pStyle w:val="hvzda"/>
      </w:pPr>
      <w:r>
        <w:t>* Hodnocení zdravotního rizika při ruční manipulaci s břemenem zahrnuje mimo posouzení hmotnosti ručně manipulovaného břemene, kumulativní hmotnosti a vynakládaného energetického výdeje i vyhodnocení pracovních podmínek, za kterých k ruční manipulaci dochází.</w:t>
      </w:r>
    </w:p>
    <w:p w:rsidR="00F11600" w:rsidRDefault="00F11600" w:rsidP="00F11600">
      <w:pPr>
        <w:pStyle w:val="hvzda"/>
      </w:pPr>
      <w:r>
        <w:t>* Hygienickými limity ruční manipulace s břemenem se rozumí hodnoty směnové průměrné a směnové přípustné přepočtené na průměrnou osmihodinovou směnu.</w:t>
      </w:r>
    </w:p>
    <w:p w:rsidR="00F11600" w:rsidRDefault="00F11600" w:rsidP="00F11600">
      <w:pPr>
        <w:pStyle w:val="hvzda"/>
      </w:pPr>
      <w:r>
        <w:t>* Přípustný hygienický limit pro hmotnost ručně manipulovaného břemene přenášeného mužem při občasném zvedání a přenášení je 50 kg, při častém zvedání a přenášení 30 kg. Při práci vsedě je přípustný hygienický limit pro hmotnost ručně manipulovaného břemene mužem 5 kg.</w:t>
      </w:r>
    </w:p>
    <w:p w:rsidR="00F11600" w:rsidRDefault="00F11600" w:rsidP="00F11600">
      <w:pPr>
        <w:pStyle w:val="hvzda"/>
      </w:pPr>
      <w:r>
        <w:t>* Průměrný hygienický limit pro celosměnovou kumulativní hmotnost ručně manipulovaných břemen v průměrné osmihodinové směně mužem je 10 000 kg.</w:t>
      </w:r>
    </w:p>
    <w:p w:rsidR="00F11600" w:rsidRDefault="00F11600" w:rsidP="00F11600">
      <w:pPr>
        <w:pStyle w:val="hvzda"/>
      </w:pPr>
      <w:r>
        <w:t>* Přípustný hygienický limit pro hmotnost ručně manipulovaného břemene přenášeného ženou při občasném zvedání a přenášení je 20 kg, při častém zvedání a přenášení 15 kg. Při práci vsedě je přípustný hygienický limit pro hmotnost ručně manipulovaného břemene ženou 3 kg.</w:t>
      </w:r>
    </w:p>
    <w:p w:rsidR="00F11600" w:rsidRDefault="00F11600" w:rsidP="00F11600">
      <w:pPr>
        <w:pStyle w:val="hvzda"/>
      </w:pPr>
      <w:r>
        <w:t>* Průměrný hygienický limit pro celosměnovou kumulativní hmotnost ručně manipulovaných břemen v průměrné osmihodinové směně ženou je 6 500 kg.</w:t>
      </w:r>
    </w:p>
    <w:p w:rsidR="00F11600" w:rsidRDefault="00F11600" w:rsidP="00F11600">
      <w:pPr>
        <w:pStyle w:val="hvzda"/>
      </w:pPr>
      <w:r>
        <w:t>* Občasným zvedáním a přenášením břemene se rozumí přerušované zvedání a přenášení břemene nepřesahující souhrnně 30 minut v průměrné osmihodinové směně. Častým zvedáním a přenášením břemene se rozumí zvedání a přenášení břemene přesahující souhrnně 30 minut v průměrné osmihodinové směně. Uvedená celková doba přenášení a zvedání břemene v průměrné osmihodinové směně je průměrným hygienickým limitem.</w:t>
      </w:r>
    </w:p>
    <w:p w:rsidR="00F11600" w:rsidRPr="005A60CF" w:rsidRDefault="00F11600" w:rsidP="00F11600">
      <w:pPr>
        <w:pStyle w:val="hvzda"/>
        <w:rPr>
          <w:i/>
          <w:color w:val="auto"/>
        </w:rPr>
      </w:pPr>
      <w:r>
        <w:t>*</w:t>
      </w:r>
      <w:r w:rsidRPr="005A60CF">
        <w:rPr>
          <w:color w:val="auto"/>
        </w:rPr>
        <w:t xml:space="preserve"> Hygienické limity pro přípustné hodnoty energetického výdeje při ruční manipulaci s břemeny pro muže a ženy jsou upraveny v </w:t>
      </w:r>
      <w:r w:rsidRPr="005A60CF">
        <w:rPr>
          <w:i/>
          <w:color w:val="auto"/>
        </w:rPr>
        <w:t xml:space="preserve">příloze č. 5 k </w:t>
      </w:r>
      <w:r w:rsidRPr="005A60CF">
        <w:rPr>
          <w:rFonts w:cs="Arial"/>
          <w:i/>
          <w:iCs/>
          <w:color w:val="auto"/>
        </w:rPr>
        <w:t xml:space="preserve">NV č. 361/2007 Sb., </w:t>
      </w:r>
      <w:r w:rsidRPr="005A60CF">
        <w:rPr>
          <w:i/>
          <w:iCs/>
          <w:color w:val="auto"/>
        </w:rPr>
        <w:t>ve znění pozdějších předpisů</w:t>
      </w:r>
      <w:r w:rsidRPr="005A60CF">
        <w:rPr>
          <w:i/>
          <w:color w:val="auto"/>
        </w:rPr>
        <w:t>, části A, tabulce č. 1</w:t>
      </w:r>
      <w:r w:rsidRPr="005A60CF">
        <w:rPr>
          <w:color w:val="auto"/>
        </w:rPr>
        <w:t>.</w:t>
      </w:r>
    </w:p>
    <w:p w:rsidR="00F11600" w:rsidRPr="005A60CF" w:rsidRDefault="00F11600" w:rsidP="00F11600">
      <w:pPr>
        <w:pStyle w:val="hvzda"/>
        <w:rPr>
          <w:i/>
          <w:color w:val="auto"/>
        </w:rPr>
      </w:pPr>
      <w:r>
        <w:lastRenderedPageBreak/>
        <w:t>*</w:t>
      </w:r>
      <w:r w:rsidRPr="005A60CF">
        <w:rPr>
          <w:color w:val="auto"/>
        </w:rPr>
        <w:t xml:space="preserve"> Hmotnost břemen a podmínky ruční manipulace s břemeny těhotnými ženami, kojícími ženami, matkami do konce devátého měsíce po porodu a mladistvými jsou upraveny zvláštním právním předpisem </w:t>
      </w:r>
      <w:r w:rsidRPr="005A60CF">
        <w:rPr>
          <w:i/>
          <w:color w:val="auto"/>
        </w:rPr>
        <w:t>(v</w:t>
      </w:r>
      <w:r w:rsidRPr="005A60CF">
        <w:rPr>
          <w:rFonts w:cs="Arial"/>
          <w:i/>
          <w:color w:val="auto"/>
          <w:szCs w:val="27"/>
        </w:rPr>
        <w:t>yhláška č. 288/2003 Sb.)</w:t>
      </w:r>
      <w:r w:rsidRPr="005A60CF">
        <w:rPr>
          <w:color w:val="auto"/>
        </w:rPr>
        <w:t>.</w:t>
      </w:r>
    </w:p>
    <w:p w:rsidR="00F11600" w:rsidRDefault="00F11600" w:rsidP="00F11600">
      <w:pPr>
        <w:pStyle w:val="hvzda"/>
      </w:pPr>
      <w:r>
        <w:t>* Přípustný hygienický limit pro tlačné a tažné síly při manipulaci s břemenem pomocí jednoduchého bezmotorového prostředku je</w:t>
      </w:r>
    </w:p>
    <w:p w:rsidR="00F11600" w:rsidRDefault="00F11600" w:rsidP="00F11600">
      <w:pPr>
        <w:pStyle w:val="Koleko"/>
        <w:tabs>
          <w:tab w:val="left" w:pos="510"/>
          <w:tab w:val="num" w:pos="644"/>
        </w:tabs>
        <w:ind w:left="510" w:hanging="226"/>
      </w:pPr>
      <w:r>
        <w:t>pro muže tlačné 310 N a tažné 280 N,</w:t>
      </w:r>
    </w:p>
    <w:p w:rsidR="00F11600" w:rsidRDefault="00F11600" w:rsidP="00F11600">
      <w:pPr>
        <w:pStyle w:val="Koleko"/>
        <w:tabs>
          <w:tab w:val="left" w:pos="510"/>
          <w:tab w:val="num" w:pos="644"/>
        </w:tabs>
        <w:ind w:left="510" w:hanging="226"/>
      </w:pPr>
      <w:r>
        <w:t>pro ženy tlačné 250 N a tažné 220 N.</w:t>
      </w:r>
    </w:p>
    <w:p w:rsidR="00F11600" w:rsidRDefault="00F11600" w:rsidP="00F11600">
      <w:pPr>
        <w:pStyle w:val="hvzda"/>
      </w:pPr>
      <w:r>
        <w:t xml:space="preserve">   Průměrný hygienický limit se nestanoví.</w:t>
      </w:r>
    </w:p>
    <w:p w:rsidR="00F11600" w:rsidRDefault="00F11600" w:rsidP="00F11600">
      <w:pPr>
        <w:pStyle w:val="hvzda"/>
        <w:rPr>
          <w:rFonts w:cs="Arial"/>
        </w:rPr>
      </w:pPr>
      <w:r>
        <w:t>* Jde-li o práci ve směnách delších než osmihodinových, odpovídá hodnota navýšení v procentech skutečné době výkonu práce; je-li doba výkonu práce 12 hodin a delší, nesmí být průměrný hygienický limit pro práci s ruční manipulací s břemenem navýšen o více než 20 %.</w:t>
      </w:r>
    </w:p>
    <w:p w:rsidR="00F11600" w:rsidRDefault="00F11600" w:rsidP="00F11600">
      <w:pPr>
        <w:pStyle w:val="BP-vet"/>
        <w:rPr>
          <w:rFonts w:cs="Arial"/>
        </w:rPr>
      </w:pPr>
      <w:r>
        <w:rPr>
          <w:rFonts w:cs="Arial"/>
        </w:rPr>
        <w:t>- Minimální opatření k ochraně zdraví při práci spojené s ruční manipulací s břemenem, bližší hygienické požadavky na pracoviště, bližší požadavky na pracovní postupy</w:t>
      </w:r>
    </w:p>
    <w:p w:rsidR="00F11600" w:rsidRDefault="00F11600" w:rsidP="00F11600">
      <w:pPr>
        <w:pStyle w:val="hvzda"/>
      </w:pPr>
      <w:r>
        <w:t>* Před zahájením práce spojené s ruční manipulací s břemenem musí být zaměstnanec seznámen, pokud možno, s přesnými údaji o hmotnosti a vlastnostech břemene, o umístění jeho těžiště, nejtěžší straně břemene, o jeho správném uchopení a zacházení s břemenem a s rizikem, jemuž může být zaměstnanec vystaven při nesprávné ruční manipulaci s břemenem, zejména</w:t>
      </w:r>
    </w:p>
    <w:p w:rsidR="00F11600" w:rsidRDefault="00F11600" w:rsidP="00F11600">
      <w:pPr>
        <w:pStyle w:val="Koleko"/>
        <w:tabs>
          <w:tab w:val="left" w:pos="510"/>
          <w:tab w:val="num" w:pos="644"/>
        </w:tabs>
        <w:ind w:left="510" w:hanging="226"/>
      </w:pPr>
      <w:r>
        <w:t>s možností poškození bederní páteře při otáčení trupu, prudkém pohybu břemene, při vratkém postoji, při zvýšené fyzické námaze nebo při excentrickém umístění těžiště břemene,</w:t>
      </w:r>
    </w:p>
    <w:p w:rsidR="00F11600" w:rsidRDefault="00F11600" w:rsidP="00F11600">
      <w:pPr>
        <w:pStyle w:val="Koleko"/>
        <w:tabs>
          <w:tab w:val="left" w:pos="510"/>
          <w:tab w:val="num" w:pos="644"/>
        </w:tabs>
        <w:ind w:left="510" w:hanging="226"/>
      </w:pPr>
      <w:r>
        <w:t>s nedostatky, které ztěžují manipulaci, zejména s nedostatkem prostoru ve svislém směru, s prací na nerovném, kluzkém nebo vratkém povrchu nebo v nevyhovujících mikroklimatických podmínkách,</w:t>
      </w:r>
    </w:p>
    <w:p w:rsidR="00F11600" w:rsidRDefault="00F11600" w:rsidP="00F11600">
      <w:pPr>
        <w:pStyle w:val="Koleko"/>
        <w:tabs>
          <w:tab w:val="left" w:pos="510"/>
          <w:tab w:val="num" w:pos="644"/>
        </w:tabs>
        <w:ind w:left="510" w:hanging="226"/>
      </w:pPr>
      <w:r>
        <w:t>se stavy, které zvyšují riziko poškození páteře vlivem příliš časté nebo příliš dlouho trvající fyzické námahy, nedostatečného tělesného odpočinku, nedostatečné doby na zotavení nebo práce ve vnuceném pracovním tempu.</w:t>
      </w:r>
    </w:p>
    <w:p w:rsidR="00F11600" w:rsidRDefault="00F11600" w:rsidP="00F11600">
      <w:pPr>
        <w:pStyle w:val="hvzda"/>
      </w:pPr>
      <w:r>
        <w:t>* Manipulace s břemenem vykonávaná zaměstnancem vstoje nebo vsedě se organizuje tak, aby byla časově ve směně rovnoměrně rozložena.</w:t>
      </w:r>
    </w:p>
    <w:p w:rsidR="00F11600" w:rsidRDefault="00F11600" w:rsidP="00F11600">
      <w:pPr>
        <w:pStyle w:val="hvzda"/>
      </w:pPr>
      <w:r>
        <w:t>* Práce spojená s ruční manipulací s břemenem překračující stanovené hygienické limity musí být přerušována bezpečnostními přestávkami v trvání 5 až 10 minut po každých 2 hodinách od započetí výkonu práce nebo musí být zajištěno střídání činností nebo zaměstnanců.</w:t>
      </w:r>
    </w:p>
    <w:p w:rsidR="00F11600" w:rsidRDefault="00F11600" w:rsidP="00F11600">
      <w:pPr>
        <w:pStyle w:val="BP-vet"/>
        <w:rPr>
          <w:rFonts w:cs="Arial"/>
          <w:color w:val="auto"/>
        </w:rPr>
      </w:pPr>
      <w:r>
        <w:t xml:space="preserve">- </w:t>
      </w:r>
      <w:r w:rsidRPr="001C5F33">
        <w:rPr>
          <w:rFonts w:cs="Arial"/>
          <w:color w:val="auto"/>
        </w:rPr>
        <w:t xml:space="preserve">Práce spojené s monotonií, jakož i práce ve vnuceném pracovním tempu, musí být k omezení jejich nepříznivého vlivu na zdraví přerušovány bezpečnostními přestávkami v trvání 5 až 10 minut po každých 2 hodinách </w:t>
      </w:r>
      <w:r w:rsidRPr="001C5F33">
        <w:rPr>
          <w:rFonts w:cs="Arial"/>
          <w:color w:val="auto"/>
          <w:szCs w:val="27"/>
        </w:rPr>
        <w:t xml:space="preserve">od započetí výkonu práce </w:t>
      </w:r>
      <w:r w:rsidRPr="001C5F33">
        <w:rPr>
          <w:rFonts w:cs="Arial"/>
          <w:color w:val="auto"/>
          <w:szCs w:val="27"/>
        </w:rPr>
        <w:lastRenderedPageBreak/>
        <w:t>nebo musí být zajištěno střídání činností nebo zaměstnanců</w:t>
      </w:r>
      <w:r>
        <w:rPr>
          <w:rFonts w:cs="Arial"/>
          <w:color w:val="auto"/>
          <w:szCs w:val="27"/>
        </w:rPr>
        <w:t xml:space="preserve"> </w:t>
      </w:r>
      <w:r w:rsidRPr="00A21644">
        <w:rPr>
          <w:i/>
          <w:color w:val="auto"/>
        </w:rPr>
        <w:t xml:space="preserve">(§ </w:t>
      </w:r>
      <w:r>
        <w:rPr>
          <w:i/>
          <w:color w:val="auto"/>
        </w:rPr>
        <w:t>33</w:t>
      </w:r>
      <w:r w:rsidRPr="00A21644">
        <w:rPr>
          <w:i/>
          <w:color w:val="auto"/>
        </w:rPr>
        <w:t xml:space="preserve"> </w:t>
      </w:r>
      <w:r w:rsidRPr="00A21644">
        <w:rPr>
          <w:i/>
          <w:iCs/>
          <w:color w:val="auto"/>
        </w:rPr>
        <w:t>NV č. 361/2007 Sb., ve znění pozdějších předpisů)</w:t>
      </w:r>
      <w:r w:rsidRPr="001C5F33">
        <w:rPr>
          <w:rFonts w:cs="Arial"/>
          <w:color w:val="auto"/>
        </w:rPr>
        <w:t>.</w:t>
      </w:r>
    </w:p>
    <w:p w:rsidR="00F11600" w:rsidRDefault="00F11600" w:rsidP="00F11600">
      <w:pPr>
        <w:pStyle w:val="BP-vet"/>
      </w:pPr>
      <w:r>
        <w:t xml:space="preserve">- </w:t>
      </w:r>
      <w:r w:rsidRPr="001C5F33">
        <w:rPr>
          <w:rFonts w:cs="Arial"/>
          <w:color w:val="auto"/>
        </w:rPr>
        <w:t xml:space="preserve">Práce se zrakovou zátěží musí být v zájmu omezení jejího nepříznivého vlivu na zdraví zaměstnance přerušována bezpečnostními přestávkami v trvání 5 až 10 minut po každých 2 hodinách </w:t>
      </w:r>
      <w:r w:rsidRPr="001C5F33">
        <w:rPr>
          <w:rFonts w:cs="Arial"/>
          <w:color w:val="auto"/>
          <w:szCs w:val="27"/>
        </w:rPr>
        <w:t>od započetí výkonu práce nebo musí být zajištěno střídání činností nebo zaměstnanců</w:t>
      </w:r>
      <w:r>
        <w:rPr>
          <w:rFonts w:cs="Arial"/>
          <w:color w:val="auto"/>
          <w:szCs w:val="27"/>
        </w:rPr>
        <w:t xml:space="preserve"> </w:t>
      </w:r>
      <w:r w:rsidRPr="00A21644">
        <w:rPr>
          <w:i/>
          <w:color w:val="auto"/>
        </w:rPr>
        <w:t xml:space="preserve">(§ </w:t>
      </w:r>
      <w:r>
        <w:rPr>
          <w:i/>
          <w:color w:val="auto"/>
        </w:rPr>
        <w:t>35</w:t>
      </w:r>
      <w:r w:rsidRPr="00A21644">
        <w:rPr>
          <w:i/>
          <w:color w:val="auto"/>
        </w:rPr>
        <w:t xml:space="preserve"> </w:t>
      </w:r>
      <w:r w:rsidRPr="00A21644">
        <w:rPr>
          <w:i/>
          <w:iCs/>
          <w:color w:val="auto"/>
        </w:rPr>
        <w:t>NV č. 361/2007 Sb., ve znění pozdějších předpisů)</w:t>
      </w:r>
      <w:r w:rsidRPr="001C5F33">
        <w:rPr>
          <w:rFonts w:cs="Arial"/>
          <w:color w:val="auto"/>
        </w:rPr>
        <w:t>.</w:t>
      </w:r>
    </w:p>
    <w:p w:rsidR="00D20112" w:rsidRDefault="00D20112">
      <w:pPr>
        <w:pStyle w:val="hvzda"/>
        <w:tabs>
          <w:tab w:val="decimal" w:pos="717"/>
        </w:tabs>
        <w:rPr>
          <w:u w:val="single"/>
        </w:rPr>
      </w:pPr>
    </w:p>
    <w:p w:rsidR="00D20112" w:rsidRDefault="00D20112" w:rsidP="00CC0815">
      <w:pPr>
        <w:pStyle w:val="BP-nadpis"/>
      </w:pPr>
      <w:r>
        <w:t>4.3 Požadavky na ochranu zdraví před škodlivými exhalacemi ve výfukových plynech</w:t>
      </w:r>
    </w:p>
    <w:p w:rsidR="00D20112" w:rsidRDefault="00D20112">
      <w:pPr>
        <w:pStyle w:val="BP-vet"/>
        <w:rPr>
          <w:color w:val="auto"/>
        </w:rPr>
      </w:pPr>
      <w:r>
        <w:rPr>
          <w:color w:val="auto"/>
        </w:rPr>
        <w:t>- V uzavřených prostorách a pracovištích (např. při opravách) je zakázáno startovat a provozovat spalovací motor drtič bez katalyzátoru.</w:t>
      </w:r>
    </w:p>
    <w:p w:rsidR="00D20112" w:rsidRDefault="00D20112">
      <w:pPr>
        <w:pStyle w:val="BP-nadpis"/>
        <w:ind w:left="329" w:hanging="329"/>
      </w:pPr>
    </w:p>
    <w:p w:rsidR="00D20112" w:rsidRDefault="00D94C7F">
      <w:pPr>
        <w:pStyle w:val="BP-nadpis"/>
        <w:ind w:left="329" w:hanging="329"/>
      </w:pPr>
      <w:r>
        <w:pict>
          <v:shape id="_x0000_i1091" type="#_x0000_t75" style="width:241.5pt;height:113.5pt" fillcolor="window">
            <v:imagedata r:id="rId82" o:title="OBR218"/>
          </v:shape>
        </w:pict>
      </w:r>
    </w:p>
    <w:p w:rsidR="00D20112" w:rsidRDefault="00D20112">
      <w:pPr>
        <w:pStyle w:val="BP-nadpis"/>
        <w:ind w:left="329" w:hanging="329"/>
      </w:pPr>
    </w:p>
    <w:p w:rsidR="00D20112" w:rsidRDefault="00D20112">
      <w:pPr>
        <w:pStyle w:val="BP-vet"/>
      </w:pPr>
      <w:r>
        <w:t>- Pokud není motor vybaven katalyzátorem, nenechávejte jej nikdy v chodu v uzavřených prostorách bez možnosti odvádění výfukových plynů. Výfukové plyny ze spalovacích motorů obsahují kysličník uhelnatý - smrtelně jedovatý plyn.</w:t>
      </w:r>
    </w:p>
    <w:p w:rsidR="00D20112" w:rsidRDefault="00D20112">
      <w:pPr>
        <w:pStyle w:val="BP-vet"/>
      </w:pPr>
      <w:r>
        <w:t>- Před startováním motoru v uzavřeném prostoru musí být zajištěno odvádění výfukových plynů do venkovního prostředí pomocí trubky nebo hadice s vnitřním průměrem nejméně 100 mm.</w:t>
      </w:r>
    </w:p>
    <w:p w:rsidR="00F11600" w:rsidRDefault="00F11600">
      <w:pPr>
        <w:pStyle w:val="BP-nadpis"/>
        <w:ind w:left="329" w:hanging="329"/>
      </w:pPr>
    </w:p>
    <w:p w:rsidR="00D20112" w:rsidRDefault="00D20112" w:rsidP="00CC0815">
      <w:pPr>
        <w:pStyle w:val="BP-nadpis"/>
      </w:pPr>
      <w:r>
        <w:t>4.4 Požadavky na ochranu zdraví při manipulaci s provozními látkami</w:t>
      </w:r>
    </w:p>
    <w:p w:rsidR="00D20112" w:rsidRDefault="00D20112">
      <w:pPr>
        <w:pStyle w:val="BP-vet"/>
        <w:rPr>
          <w:color w:val="auto"/>
        </w:rPr>
      </w:pPr>
      <w:r>
        <w:rPr>
          <w:color w:val="auto"/>
        </w:rPr>
        <w:t xml:space="preserve">- Nebezpečnými provozními látkami u drtiče z hlediska ochrany zdraví jsou všechny provozní kapaliny (palivo, motorový olej, převodový olej, hydraulický olej, nízkotuhnoucí kapalina a elektrolyt akumulátorových baterií), </w:t>
      </w:r>
      <w:bookmarkStart w:id="15" w:name="OLE_LINK65"/>
      <w:r>
        <w:rPr>
          <w:color w:val="auto"/>
        </w:rPr>
        <w:t>elektrozařízení,</w:t>
      </w:r>
      <w:bookmarkEnd w:id="15"/>
      <w:r>
        <w:rPr>
          <w:color w:val="auto"/>
        </w:rPr>
        <w:t xml:space="preserve"> vložky filtrů a mazací tuky.</w:t>
      </w:r>
    </w:p>
    <w:p w:rsidR="00D20112" w:rsidRDefault="00D20112">
      <w:pPr>
        <w:pStyle w:val="BP-vet"/>
      </w:pPr>
    </w:p>
    <w:p w:rsidR="00D20112" w:rsidRDefault="00D94C7F">
      <w:pPr>
        <w:pStyle w:val="BP-vet"/>
        <w:rPr>
          <w:snapToGrid w:val="0"/>
        </w:rPr>
      </w:pPr>
      <w:r w:rsidRPr="00AD7812">
        <w:rPr>
          <w:snapToGrid w:val="0"/>
        </w:rPr>
        <w:pict>
          <v:shape id="_x0000_i1092" type="#_x0000_t75" style="width:240pt;height:113pt" fillcolor="window">
            <v:imagedata r:id="rId83" o:title="OBR222"/>
          </v:shape>
        </w:pict>
      </w:r>
    </w:p>
    <w:p w:rsidR="00D20112" w:rsidRDefault="00D20112">
      <w:pPr>
        <w:pStyle w:val="BP-vet"/>
      </w:pPr>
    </w:p>
    <w:p w:rsidR="008B2528" w:rsidRDefault="008B2528" w:rsidP="008B2528">
      <w:pPr>
        <w:pStyle w:val="BP-vet"/>
      </w:pPr>
      <w:r>
        <w:lastRenderedPageBreak/>
        <w:t>- Základní povinnosti při nakládání s nebezpečnými provozními látkami (chemickými látkami a chemickými směsmi):</w:t>
      </w:r>
    </w:p>
    <w:p w:rsidR="008B2528" w:rsidRDefault="008B2528" w:rsidP="008B2528">
      <w:pPr>
        <w:pStyle w:val="hvzda"/>
        <w:rPr>
          <w:i/>
        </w:rPr>
      </w:pPr>
      <w:r>
        <w:t xml:space="preserve">* Každý je povinen chránit zdraví lidí a životní prostředí a řídit se výstražnými symboly nebezpečnosti, standardními větami označujícími specifickou rizikovost a standardními pokyny pro bezpečné zacházení podle zvláštních právních předpisů </w:t>
      </w:r>
      <w:r w:rsidRPr="008A556F">
        <w:rPr>
          <w:i/>
        </w:rPr>
        <w:t xml:space="preserve">(zákon č. 350/2011; </w:t>
      </w:r>
      <w:r w:rsidRPr="008A556F">
        <w:rPr>
          <w:rFonts w:cs="Arial"/>
          <w:i/>
        </w:rPr>
        <w:t xml:space="preserve">Nařízení Evropského parlamentu a Rady </w:t>
      </w:r>
      <w:r>
        <w:rPr>
          <w:rFonts w:cs="Arial"/>
          <w:i/>
        </w:rPr>
        <w:t xml:space="preserve">(ES) </w:t>
      </w:r>
      <w:r w:rsidRPr="008A556F">
        <w:rPr>
          <w:rFonts w:cs="Arial"/>
          <w:i/>
        </w:rPr>
        <w:t xml:space="preserve">č. 1272/2008/ES o klasifikaci, označování a balení látek a směsí; </w:t>
      </w:r>
      <w:r w:rsidRPr="008A556F">
        <w:rPr>
          <w:i/>
        </w:rPr>
        <w:t>Nařízení Evropského parlamentu a Rady (ES) č. 1907/2006 o registraci, hodnocení, povolování a omezování chemických látek)</w:t>
      </w:r>
      <w:r>
        <w:rPr>
          <w:i/>
        </w:rPr>
        <w:t>.</w:t>
      </w:r>
    </w:p>
    <w:p w:rsidR="008B2528" w:rsidRDefault="008B2528" w:rsidP="008B2528">
      <w:pPr>
        <w:pStyle w:val="hvzda"/>
        <w:rPr>
          <w:i/>
        </w:rPr>
      </w:pPr>
      <w:r>
        <w:t>* Každý je povinen předcházet zasažení nebezpečnými provozními látkami.</w:t>
      </w:r>
    </w:p>
    <w:p w:rsidR="008B2528" w:rsidRDefault="008B2528" w:rsidP="008B2528">
      <w:pPr>
        <w:pStyle w:val="hvzda"/>
      </w:pPr>
      <w:r>
        <w:t>* Každý zaměstnanec je povinen se seznámit se zásadami předlékařské pomoci.</w:t>
      </w:r>
    </w:p>
    <w:p w:rsidR="00D20112" w:rsidRDefault="00D20112">
      <w:pPr>
        <w:pStyle w:val="BP-vet"/>
      </w:pPr>
      <w:r>
        <w:t>- Bezpodmínečně je nutné zabránit:</w:t>
      </w:r>
    </w:p>
    <w:p w:rsidR="00D20112" w:rsidRDefault="00D20112">
      <w:pPr>
        <w:pStyle w:val="hvzda"/>
        <w:rPr>
          <w:color w:val="auto"/>
        </w:rPr>
      </w:pPr>
      <w:r>
        <w:rPr>
          <w:color w:val="auto"/>
        </w:rPr>
        <w:t>* Vdechování výparů paliva a přímému styku paliva s pokožkou. Palivo je karcinogen kategorie 2.</w:t>
      </w:r>
    </w:p>
    <w:p w:rsidR="00D20112" w:rsidRDefault="00D20112">
      <w:pPr>
        <w:pStyle w:val="hvzda"/>
        <w:rPr>
          <w:color w:val="auto"/>
        </w:rPr>
      </w:pPr>
      <w:r>
        <w:rPr>
          <w:color w:val="auto"/>
        </w:rPr>
        <w:t>* Vdechování výparů elektrolytu a přímému styku elektrolytu s pokožkou.</w:t>
      </w:r>
    </w:p>
    <w:p w:rsidR="00D20112" w:rsidRDefault="00D20112">
      <w:pPr>
        <w:rPr>
          <w:snapToGrid w:val="0"/>
        </w:rPr>
      </w:pPr>
    </w:p>
    <w:p w:rsidR="00D20112" w:rsidRDefault="00D94C7F">
      <w:pPr>
        <w:rPr>
          <w:snapToGrid w:val="0"/>
        </w:rPr>
      </w:pPr>
      <w:r w:rsidRPr="00AD7812">
        <w:rPr>
          <w:sz w:val="16"/>
        </w:rPr>
        <w:pict>
          <v:shape id="_x0000_i1093" type="#_x0000_t75" style="width:243pt;height:113.5pt" o:bordertopcolor="this" o:borderleftcolor="this" o:borderbottomcolor="this" o:borderrightcolor="this">
            <v:imagedata r:id="rId84" o:title="OBR430_B1 Elektrolyt"/>
          </v:shape>
        </w:pict>
      </w:r>
    </w:p>
    <w:p w:rsidR="00D20112" w:rsidRDefault="00D20112">
      <w:pPr>
        <w:pStyle w:val="BP-vet"/>
      </w:pPr>
    </w:p>
    <w:p w:rsidR="00D20112" w:rsidRDefault="00D20112">
      <w:pPr>
        <w:pStyle w:val="BP-vet"/>
        <w:rPr>
          <w:color w:val="auto"/>
        </w:rPr>
      </w:pPr>
      <w:r>
        <w:rPr>
          <w:color w:val="auto"/>
        </w:rPr>
        <w:t>- Nízkotuhnoucí kapalina obsahuje monoetylen glykol nebo jiné chemické látky, které mohou být jedovaté v případě požití, nebo mohou být absorbovány v toxickém množství v důsledku opakovaného nebo dlouhodobého kontaktu s pokožkou. Chraňte svou pokožku a používejte silné plastové rukavice. Pokud dojde k potřísnění pokožky, ihned opláchněte zasažené místo mýdlem a vodou.</w:t>
      </w:r>
    </w:p>
    <w:p w:rsidR="00D20112" w:rsidRDefault="00D20112">
      <w:pPr>
        <w:pStyle w:val="BP-vet"/>
        <w:rPr>
          <w:snapToGrid w:val="0"/>
          <w:color w:val="auto"/>
        </w:rPr>
      </w:pPr>
      <w:r>
        <w:rPr>
          <w:color w:val="auto"/>
        </w:rPr>
        <w:t>- Opakovaný nebo dlouhodobý kontakt s použitým motorovým olejem může způsobit vznik rakoviny kůže. Chraňte svou pokožku a používejte silné plastové rukavice.</w:t>
      </w:r>
    </w:p>
    <w:p w:rsidR="00D20112" w:rsidRDefault="00D20112">
      <w:pPr>
        <w:rPr>
          <w:snapToGrid w:val="0"/>
        </w:rPr>
      </w:pPr>
    </w:p>
    <w:p w:rsidR="00D20112" w:rsidRDefault="00D94C7F">
      <w:pPr>
        <w:rPr>
          <w:snapToGrid w:val="0"/>
        </w:rPr>
      </w:pPr>
      <w:r w:rsidRPr="00AD7812">
        <w:rPr>
          <w:sz w:val="16"/>
        </w:rPr>
        <w:pict>
          <v:shape id="_x0000_i1094" type="#_x0000_t75" style="width:242.5pt;height:113.5pt" o:bordertopcolor="this" o:borderleftcolor="this" o:borderbottomcolor="this" o:borderrightcolor="this">
            <v:imagedata r:id="rId85" o:title="OBR404_B Ochrana rukou"/>
          </v:shape>
        </w:pict>
      </w:r>
    </w:p>
    <w:p w:rsidR="00D20112" w:rsidRDefault="00D20112">
      <w:pPr>
        <w:rPr>
          <w:snapToGrid w:val="0"/>
        </w:rPr>
      </w:pPr>
    </w:p>
    <w:p w:rsidR="00D20112" w:rsidRDefault="00D20112">
      <w:pPr>
        <w:pStyle w:val="BP-vet"/>
        <w:rPr>
          <w:color w:val="auto"/>
        </w:rPr>
      </w:pPr>
      <w:r>
        <w:rPr>
          <w:color w:val="auto"/>
        </w:rPr>
        <w:t>- Pokud dojde k potřísnění pokožky olejem, ihned opláchněte zasažené místo mýdlem a vodou.</w:t>
      </w:r>
    </w:p>
    <w:p w:rsidR="00D20112" w:rsidRDefault="00D20112">
      <w:pPr>
        <w:pStyle w:val="BP-vet"/>
        <w:rPr>
          <w:color w:val="auto"/>
        </w:rPr>
      </w:pPr>
      <w:r>
        <w:rPr>
          <w:color w:val="auto"/>
        </w:rPr>
        <w:t>- Azbest jako jedna z karcinogenních látek patří mezi nebezpečné chemické látky, které nepříznivě ovlivňují nejen životní prostředí, ale i zdraví osob.</w:t>
      </w:r>
    </w:p>
    <w:p w:rsidR="00D20112" w:rsidRDefault="00D20112">
      <w:pPr>
        <w:pStyle w:val="BP-vet"/>
        <w:rPr>
          <w:color w:val="auto"/>
        </w:rPr>
      </w:pPr>
      <w:r>
        <w:rPr>
          <w:color w:val="auto"/>
        </w:rPr>
        <w:t xml:space="preserve">- Vdechování azbestového prachu je zdraví nebezpečné. </w:t>
      </w:r>
    </w:p>
    <w:p w:rsidR="00D20112" w:rsidRDefault="00D20112">
      <w:pPr>
        <w:pStyle w:val="BP-vet"/>
        <w:rPr>
          <w:color w:val="auto"/>
        </w:rPr>
      </w:pPr>
      <w:r>
        <w:rPr>
          <w:color w:val="auto"/>
        </w:rPr>
        <w:t>- U výrobků obsahujících azbest, které v souvislosti se svým použitím mohou být zpracovávány nebo finalizovány, dodržujte zejména následující bezpečnostní pokyny:</w:t>
      </w:r>
    </w:p>
    <w:p w:rsidR="00D20112" w:rsidRDefault="00D20112">
      <w:pPr>
        <w:pStyle w:val="hvzda"/>
        <w:rPr>
          <w:color w:val="auto"/>
        </w:rPr>
      </w:pPr>
      <w:r>
        <w:rPr>
          <w:color w:val="auto"/>
        </w:rPr>
        <w:t>* pracujte pokud možno venku, nebo na dobře větraném místě,</w:t>
      </w:r>
    </w:p>
    <w:p w:rsidR="00D20112" w:rsidRDefault="00D20112">
      <w:pPr>
        <w:pStyle w:val="hvzda"/>
        <w:rPr>
          <w:color w:val="auto"/>
        </w:rPr>
      </w:pPr>
      <w:r>
        <w:rPr>
          <w:color w:val="auto"/>
        </w:rPr>
        <w:t>* přednostně používejte ruční nástroje nebo nízkorychlostní nástroje, v případě potřeby s vhodným zařízením pro odsávání prachu,</w:t>
      </w:r>
    </w:p>
    <w:p w:rsidR="00D20112" w:rsidRDefault="00D20112">
      <w:pPr>
        <w:pStyle w:val="hvzda"/>
        <w:rPr>
          <w:color w:val="auto"/>
        </w:rPr>
      </w:pPr>
      <w:r>
        <w:rPr>
          <w:color w:val="auto"/>
        </w:rPr>
        <w:t>* pokud jsou použity vysokorychlostní nástroje, musí být tyto vždy vybaveny vhodným zařízením pro odsávání prachu,</w:t>
      </w:r>
    </w:p>
    <w:p w:rsidR="00D20112" w:rsidRDefault="00D20112">
      <w:pPr>
        <w:pStyle w:val="hvzda"/>
        <w:rPr>
          <w:color w:val="auto"/>
        </w:rPr>
      </w:pPr>
      <w:r>
        <w:rPr>
          <w:color w:val="auto"/>
        </w:rPr>
        <w:t>* je-li to možné, zvlhčete před řezáním nebo vrtáním,</w:t>
      </w:r>
    </w:p>
    <w:p w:rsidR="00D20112" w:rsidRDefault="00D20112">
      <w:pPr>
        <w:pStyle w:val="hvzda"/>
        <w:rPr>
          <w:color w:val="auto"/>
        </w:rPr>
      </w:pPr>
      <w:r>
        <w:rPr>
          <w:color w:val="auto"/>
        </w:rPr>
        <w:t>* nepoužívejte tlakový vzduch nebo suchý kartáč pro odstraňování usazeného prachu,</w:t>
      </w:r>
    </w:p>
    <w:p w:rsidR="00D20112" w:rsidRDefault="00D20112">
      <w:pPr>
        <w:pStyle w:val="hvzda"/>
        <w:rPr>
          <w:color w:val="auto"/>
        </w:rPr>
      </w:pPr>
      <w:r>
        <w:rPr>
          <w:color w:val="auto"/>
        </w:rPr>
        <w:t>* zvlhčete prach a uložte jej do dobře uzavřené nádoby a bezpečně jej zneškodněte.</w:t>
      </w:r>
    </w:p>
    <w:p w:rsidR="00D20112" w:rsidRDefault="00D20112">
      <w:pPr>
        <w:rPr>
          <w:snapToGrid w:val="0"/>
        </w:rPr>
      </w:pPr>
    </w:p>
    <w:p w:rsidR="00D20112" w:rsidRDefault="00D94C7F">
      <w:pPr>
        <w:jc w:val="center"/>
        <w:rPr>
          <w:snapToGrid w:val="0"/>
        </w:rPr>
      </w:pPr>
      <w:r w:rsidRPr="00AD7812">
        <w:rPr>
          <w:snapToGrid w:val="0"/>
        </w:rPr>
        <w:pict>
          <v:shape id="_x0000_i1095" type="#_x0000_t75" style="width:70pt;height:2in" fillcolor="window">
            <v:imagedata r:id="rId86" o:title="OBR379"/>
          </v:shape>
        </w:pict>
      </w:r>
    </w:p>
    <w:p w:rsidR="00D20112" w:rsidRDefault="00D20112">
      <w:pPr>
        <w:rPr>
          <w:snapToGrid w:val="0"/>
        </w:rPr>
      </w:pPr>
    </w:p>
    <w:p w:rsidR="00D20112" w:rsidRDefault="00D20112">
      <w:pPr>
        <w:pStyle w:val="BP-vet"/>
        <w:rPr>
          <w:color w:val="auto"/>
        </w:rPr>
      </w:pPr>
      <w:r>
        <w:rPr>
          <w:color w:val="auto"/>
        </w:rPr>
        <w:t>- Pólové vývody akumulátorové baterie, koncovky kabelů a některé další součásti elektroinstalace obsahují olovo a sloučeniny olova. Tyto chemické látky jsou uznány v některých státech jako příčina vzniku rakoviny a škodlivých vlivů na reprodukci. Po manipulaci s těmito díly si umyjte ruce.</w:t>
      </w:r>
    </w:p>
    <w:p w:rsidR="00D20112" w:rsidRDefault="00D20112">
      <w:pPr>
        <w:pStyle w:val="BP-vet"/>
      </w:pPr>
      <w:r>
        <w:t>- POZOR! V zájmu ochrany vlastního zdraví dodržujte zejména následující pokyny:</w:t>
      </w:r>
    </w:p>
    <w:p w:rsidR="00D20112" w:rsidRDefault="00D20112">
      <w:pPr>
        <w:pStyle w:val="hvzda"/>
      </w:pPr>
      <w:r>
        <w:t>* Vyvarujte se přímého kontaktu s nebezpečnými provozními kapalinami.</w:t>
      </w:r>
    </w:p>
    <w:p w:rsidR="00D20112" w:rsidRDefault="00D20112">
      <w:pPr>
        <w:pStyle w:val="hvzda"/>
      </w:pPr>
      <w:r>
        <w:t>* Oděv znečistěný nebezpečnými provozními kapalinami vyměňte vždy, co možná nejdříve, za jiný.</w:t>
      </w:r>
    </w:p>
    <w:p w:rsidR="00D20112" w:rsidRDefault="00D20112">
      <w:pPr>
        <w:pStyle w:val="hvzda"/>
      </w:pPr>
      <w:r>
        <w:t>* Nenechávejte v kapsách pracovního oděvu hadry znečistěné olejem.</w:t>
      </w:r>
    </w:p>
    <w:p w:rsidR="00D20112" w:rsidRDefault="00D20112">
      <w:pPr>
        <w:pStyle w:val="hvzda"/>
      </w:pPr>
      <w:r>
        <w:t xml:space="preserve">* Místa na těle potřísněná olejem čistěte pouze vhodnými čisticími prostředky, které nepoškodí </w:t>
      </w:r>
      <w:r>
        <w:lastRenderedPageBreak/>
        <w:t>pokožku (v žádném případě nepoužívejte čisticí písek nebo rozpouštědla).</w:t>
      </w:r>
    </w:p>
    <w:p w:rsidR="00D20112" w:rsidRDefault="00D20112">
      <w:pPr>
        <w:pStyle w:val="hvzda"/>
      </w:pPr>
      <w:r>
        <w:t>* Provozní kapaliny nikdy neplňte do prázdných lahví od nápojů. Nebezpečí požití!</w:t>
      </w:r>
    </w:p>
    <w:p w:rsidR="00D20112" w:rsidRDefault="00D20112">
      <w:pPr>
        <w:pStyle w:val="hvzda"/>
      </w:pPr>
      <w:r>
        <w:t>* Při vypouštění provozních kapalin zachovávejte opatrnost, neboť hrozí nebezpečí opaření.</w:t>
      </w:r>
    </w:p>
    <w:p w:rsidR="00D20112" w:rsidRDefault="00D20112">
      <w:pPr>
        <w:pStyle w:val="hvzda"/>
      </w:pPr>
      <w:r>
        <w:t>* Při dlouhodobé konzervaci používejte konzervační prostředky ekologicky nezávadné. Při použití běžných konzervačních prostředků je nutné dodržet zákonná ustanovení pro nakládání s odpady.</w:t>
      </w:r>
    </w:p>
    <w:p w:rsidR="00D20112" w:rsidRDefault="00D20112">
      <w:pPr>
        <w:pStyle w:val="BP-vet"/>
      </w:pPr>
      <w:r>
        <w:rPr>
          <w:color w:val="auto"/>
        </w:rPr>
        <w:t>- Provozní kapaliny (palivo ve vysokotlaké části palivového systému a hydraulický olej) vystřikující</w:t>
      </w:r>
      <w:r>
        <w:t xml:space="preserve"> z poškozeného místa pod vysokým tlakem mohou proniknout pod pokožku a způsobit těžké poranění. Při tomto druhu poranění ihned vyhledejte lékařskou pomoc, neboť může vzniknout těžká infekce. Tomuto druhu poranění předcházejte používáním vhodných pomůcek (např. lepenky) při zjišťování poškozených míst.</w:t>
      </w:r>
    </w:p>
    <w:p w:rsidR="00D20112" w:rsidRDefault="00D20112">
      <w:pPr>
        <w:rPr>
          <w:snapToGrid w:val="0"/>
        </w:rPr>
      </w:pPr>
    </w:p>
    <w:p w:rsidR="00D20112" w:rsidRDefault="00D94C7F">
      <w:pPr>
        <w:rPr>
          <w:snapToGrid w:val="0"/>
        </w:rPr>
      </w:pPr>
      <w:r w:rsidRPr="00AD7812">
        <w:rPr>
          <w:snapToGrid w:val="0"/>
        </w:rPr>
        <w:pict>
          <v:shape id="_x0000_i1096" type="#_x0000_t75" style="width:231.5pt;height:109pt">
            <v:imagedata r:id="rId87" o:title="OBR125_B Tlakova kapalina"/>
          </v:shape>
        </w:pict>
      </w:r>
    </w:p>
    <w:p w:rsidR="00D20112" w:rsidRDefault="00D20112">
      <w:pPr>
        <w:pStyle w:val="BP-vet"/>
      </w:pPr>
    </w:p>
    <w:p w:rsidR="000575FF" w:rsidRPr="000575FF" w:rsidRDefault="000575FF" w:rsidP="000575FF">
      <w:pPr>
        <w:pStyle w:val="BP-nadpis"/>
        <w:rPr>
          <w:color w:val="auto"/>
        </w:rPr>
      </w:pPr>
      <w:r w:rsidRPr="000575FF">
        <w:rPr>
          <w:color w:val="auto"/>
        </w:rPr>
        <w:t>4.5 Požadavky na ochranu zdraví při z</w:t>
      </w:r>
      <w:r w:rsidRPr="000575FF">
        <w:rPr>
          <w:rFonts w:cs="Arial"/>
          <w:color w:val="auto"/>
        </w:rPr>
        <w:t>átěži chladem</w:t>
      </w:r>
    </w:p>
    <w:p w:rsidR="000575FF" w:rsidRDefault="000575FF" w:rsidP="000575FF">
      <w:pPr>
        <w:pStyle w:val="BP-vet"/>
      </w:pPr>
      <w:r>
        <w:t>-</w:t>
      </w:r>
      <w:r w:rsidRPr="001D5B0B">
        <w:t xml:space="preserve"> Pokud udržovaná operativní nebo výsledná teplota jako technologický požadavek nebo korigovaná teplota vzduchu na pracovišti poklesne pod 10</w:t>
      </w:r>
      <w:r>
        <w:t> </w:t>
      </w:r>
      <w:r w:rsidRPr="001D5B0B">
        <w:rPr>
          <w:vertAlign w:val="superscript"/>
        </w:rPr>
        <w:t>o</w:t>
      </w:r>
      <w:r w:rsidRPr="001D5B0B">
        <w:t>C, musí být zaměstnanec vybaven pracovním oděvem, který musí mít takové tepelně izolační vlastnosti, které postačují k zajištění tepelně neutrálních podmínek lidského organizmu vyjádřených teplotou vnitřního prostředí organizmu 36 až 37</w:t>
      </w:r>
      <w:r>
        <w:t> </w:t>
      </w:r>
      <w:r w:rsidRPr="001D5B0B">
        <w:rPr>
          <w:vertAlign w:val="superscript"/>
        </w:rPr>
        <w:t>o</w:t>
      </w:r>
      <w:r w:rsidRPr="001D5B0B">
        <w:t>C. Při poklesu teploty vzduchu na pracovišti na 4</w:t>
      </w:r>
      <w:r>
        <w:t> </w:t>
      </w:r>
      <w:r w:rsidRPr="001D5B0B">
        <w:rPr>
          <w:vertAlign w:val="superscript"/>
        </w:rPr>
        <w:t>o</w:t>
      </w:r>
      <w:r w:rsidRPr="001D5B0B">
        <w:t>C a nižší musí být zaměstnanec vybaven také rukavicemi a pracovní obuví chránící před chladem. Pro stanovení potřebných tepelně izolačních vlastností pracovního oděvu, postačujících k zajištění tepelně neutrálních podmínek lidského organizmu, se postupuje podle příslušné technické normy o ergonomii tepelného prostředí</w:t>
      </w:r>
      <w:r>
        <w:t xml:space="preserve"> (</w:t>
      </w:r>
      <w:r w:rsidRPr="004C64F5">
        <w:rPr>
          <w:rFonts w:cs="Arial"/>
        </w:rPr>
        <w:t>ČSN</w:t>
      </w:r>
      <w:r>
        <w:rPr>
          <w:rFonts w:cs="Arial"/>
        </w:rPr>
        <w:t xml:space="preserve"> </w:t>
      </w:r>
      <w:r w:rsidRPr="004C64F5">
        <w:rPr>
          <w:rFonts w:cs="Arial"/>
        </w:rPr>
        <w:t>EN</w:t>
      </w:r>
      <w:r>
        <w:rPr>
          <w:rFonts w:cs="Arial"/>
        </w:rPr>
        <w:t xml:space="preserve"> </w:t>
      </w:r>
      <w:r w:rsidRPr="004C64F5">
        <w:rPr>
          <w:rFonts w:cs="Arial"/>
        </w:rPr>
        <w:t>ISO</w:t>
      </w:r>
      <w:r>
        <w:rPr>
          <w:rFonts w:cs="Arial"/>
        </w:rPr>
        <w:t xml:space="preserve"> </w:t>
      </w:r>
      <w:r w:rsidRPr="004C64F5">
        <w:rPr>
          <w:rFonts w:cs="Arial"/>
        </w:rPr>
        <w:t>7933</w:t>
      </w:r>
      <w:r>
        <w:rPr>
          <w:rFonts w:cs="Arial"/>
        </w:rPr>
        <w:t>:2005)</w:t>
      </w:r>
      <w:r w:rsidRPr="001D5B0B">
        <w:t xml:space="preserve"> a normy o stanovení a interpretaci stresu z chladu pomocí potřebné izolace oděvu a místních účinků chladu</w:t>
      </w:r>
      <w:r>
        <w:t xml:space="preserve"> (</w:t>
      </w:r>
      <w:r w:rsidRPr="004C64F5">
        <w:rPr>
          <w:rFonts w:cs="Arial"/>
        </w:rPr>
        <w:t>ČSN</w:t>
      </w:r>
      <w:r>
        <w:rPr>
          <w:rFonts w:cs="Arial"/>
        </w:rPr>
        <w:t xml:space="preserve"> </w:t>
      </w:r>
      <w:r w:rsidRPr="004C64F5">
        <w:rPr>
          <w:rFonts w:cs="Arial"/>
        </w:rPr>
        <w:t>EN</w:t>
      </w:r>
      <w:r>
        <w:rPr>
          <w:rFonts w:cs="Arial"/>
        </w:rPr>
        <w:t xml:space="preserve"> </w:t>
      </w:r>
      <w:r w:rsidRPr="004C64F5">
        <w:rPr>
          <w:rFonts w:cs="Arial"/>
        </w:rPr>
        <w:t>ISO 9920</w:t>
      </w:r>
      <w:r>
        <w:rPr>
          <w:rFonts w:cs="Arial"/>
        </w:rPr>
        <w:t>:2009)</w:t>
      </w:r>
      <w:r w:rsidRPr="001D5B0B">
        <w:t>.</w:t>
      </w:r>
    </w:p>
    <w:p w:rsidR="000575FF" w:rsidRDefault="000575FF" w:rsidP="000575FF">
      <w:pPr>
        <w:pStyle w:val="BP-vet"/>
      </w:pPr>
      <w:r>
        <w:t>-</w:t>
      </w:r>
      <w:r w:rsidRPr="001D5B0B">
        <w:t xml:space="preserve"> Při práci vykonávané po dobu delší než 2</w:t>
      </w:r>
      <w:r>
        <w:t> </w:t>
      </w:r>
      <w:r w:rsidRPr="001D5B0B">
        <w:t>hodiny za směnu v udržované operativní nebo výsledné teplotě jako technologickém požadavku nebo v korigované teplotě 4</w:t>
      </w:r>
      <w:r>
        <w:t> </w:t>
      </w:r>
      <w:r w:rsidRPr="001D5B0B">
        <w:rPr>
          <w:vertAlign w:val="superscript"/>
        </w:rPr>
        <w:t>o</w:t>
      </w:r>
      <w:r w:rsidRPr="001D5B0B">
        <w:t xml:space="preserve">C a nižší má zaměstnanec právo na bezpečnostní přestávku v ohřívárně; ohřívárna se vybavuje zařízením pro prohřívání rukou. </w:t>
      </w:r>
      <w:r w:rsidRPr="001D5B0B">
        <w:lastRenderedPageBreak/>
        <w:t>Bezpečnostní přestávka musí trvat nejméně 10</w:t>
      </w:r>
      <w:r>
        <w:t> </w:t>
      </w:r>
      <w:r w:rsidRPr="001D5B0B">
        <w:t>minut.</w:t>
      </w:r>
    </w:p>
    <w:p w:rsidR="000575FF" w:rsidRDefault="000575FF" w:rsidP="000575FF">
      <w:pPr>
        <w:pStyle w:val="BP-vet"/>
      </w:pPr>
      <w:r>
        <w:t>-</w:t>
      </w:r>
      <w:r w:rsidRPr="001D5B0B">
        <w:t xml:space="preserve"> Nejde-li u práce spojené s manipulací s materiálem, jehož teplota je 10</w:t>
      </w:r>
      <w:r>
        <w:t> </w:t>
      </w:r>
      <w:r w:rsidRPr="001D5B0B">
        <w:rPr>
          <w:vertAlign w:val="superscript"/>
        </w:rPr>
        <w:t>o</w:t>
      </w:r>
      <w:r w:rsidRPr="001D5B0B">
        <w:t>C a nižší, používat rukavice proti chladu a druh práce vyžaduje přímý kontakt tepelně nechráněné kůže ruky, musí být zaměstnanci umožněna po ukončení takové práce bezpečnostní přestávka určená pro prohřátí rukou v trvání minimálně 5</w:t>
      </w:r>
      <w:r>
        <w:t> </w:t>
      </w:r>
      <w:r w:rsidRPr="001D5B0B">
        <w:t>minut.</w:t>
      </w:r>
    </w:p>
    <w:p w:rsidR="000575FF" w:rsidRDefault="000575FF" w:rsidP="000575FF">
      <w:pPr>
        <w:pStyle w:val="BP-vet"/>
      </w:pPr>
      <w:r>
        <w:t>-</w:t>
      </w:r>
      <w:r w:rsidRPr="001D5B0B">
        <w:t xml:space="preserve"> Při práci v udržované operativní nebo výsledné teplotě jako technologickém požadavku nebo korigované teplotě musí být práce zaměstnance upravena tak, aby doba jejího nepřetržitého trvání při teplotě od 4 do -10</w:t>
      </w:r>
      <w:r>
        <w:t> </w:t>
      </w:r>
      <w:r w:rsidRPr="001D5B0B">
        <w:rPr>
          <w:vertAlign w:val="superscript"/>
        </w:rPr>
        <w:t>o</w:t>
      </w:r>
      <w:r w:rsidRPr="001D5B0B">
        <w:t>C nepřesáhla 2</w:t>
      </w:r>
      <w:r>
        <w:t> </w:t>
      </w:r>
      <w:r w:rsidRPr="001D5B0B">
        <w:t>hodiny, při teplotě vzduchu od -10,1 do -20</w:t>
      </w:r>
      <w:r>
        <w:t> </w:t>
      </w:r>
      <w:r w:rsidRPr="001D5B0B">
        <w:rPr>
          <w:vertAlign w:val="superscript"/>
        </w:rPr>
        <w:t>o</w:t>
      </w:r>
      <w:r w:rsidRPr="001D5B0B">
        <w:t>C 1</w:t>
      </w:r>
      <w:r>
        <w:t> </w:t>
      </w:r>
      <w:r w:rsidRPr="001D5B0B">
        <w:t>hodinu a od -20,1 do -30</w:t>
      </w:r>
      <w:r>
        <w:t> </w:t>
      </w:r>
      <w:r w:rsidRPr="001D5B0B">
        <w:rPr>
          <w:vertAlign w:val="superscript"/>
        </w:rPr>
        <w:t>o</w:t>
      </w:r>
      <w:r>
        <w:t>C 30 </w:t>
      </w:r>
      <w:r w:rsidRPr="001D5B0B">
        <w:t>minut.</w:t>
      </w:r>
    </w:p>
    <w:p w:rsidR="000575FF" w:rsidRDefault="000575FF" w:rsidP="000575FF">
      <w:pPr>
        <w:pStyle w:val="BP-vet"/>
      </w:pPr>
      <w:r>
        <w:t>-</w:t>
      </w:r>
      <w:r w:rsidRPr="001D5B0B">
        <w:t xml:space="preserve"> Práce musí být upravena tak, aby ji zaměstnanec nekonal na venkovním pracovišti, na kterém je korigovaná teplota vzduchu nižší než -30</w:t>
      </w:r>
      <w:r>
        <w:t> </w:t>
      </w:r>
      <w:r w:rsidRPr="001D5B0B">
        <w:rPr>
          <w:vertAlign w:val="superscript"/>
        </w:rPr>
        <w:t>o</w:t>
      </w:r>
      <w:r w:rsidRPr="001D5B0B">
        <w:t>C, nejde-li o naléhavé provádění oprav, odvracení nebezpečí pro život nebo zdraví, při živelních a jiných mimořádných událostech; ochrana zdraví zaměstnanců se pro tyto účely zajišťuje střídáním zaměstnanců nebo jinou organizací práce podle konkrétních podmínek práce. Při korigované teplotě vzduchu -30</w:t>
      </w:r>
      <w:r>
        <w:t> </w:t>
      </w:r>
      <w:r w:rsidRPr="001D5B0B">
        <w:rPr>
          <w:vertAlign w:val="superscript"/>
        </w:rPr>
        <w:t>o</w:t>
      </w:r>
      <w:r w:rsidRPr="001D5B0B">
        <w:t>C a nižší nesmí být nechráněná kůže exponována po dobu delší než 10</w:t>
      </w:r>
      <w:r>
        <w:t> </w:t>
      </w:r>
      <w:r w:rsidRPr="001D5B0B">
        <w:t>minut.</w:t>
      </w:r>
    </w:p>
    <w:p w:rsidR="000575FF" w:rsidRDefault="000575FF" w:rsidP="000575FF">
      <w:pPr>
        <w:pStyle w:val="BP-vet"/>
        <w:rPr>
          <w:rFonts w:cs="Arial"/>
        </w:rPr>
      </w:pPr>
      <w:r>
        <w:rPr>
          <w:rFonts w:cs="Arial"/>
        </w:rPr>
        <w:t>- Pokud se lidské tělo nemůže zahřát samo, může to způsobit vznik vážných nemocí a zranění. V této souvislosti, je nutné věnovat zvýšenou pozornost starším pracovníkům, pracovníkům s horší fyzickou kondicí a těm, kdo trpí kardiovaskulárními chorobami, cukrovkou nebo hypertenzí.</w:t>
      </w:r>
    </w:p>
    <w:p w:rsidR="000575FF" w:rsidRDefault="000575FF">
      <w:pPr>
        <w:pStyle w:val="BP-vet"/>
      </w:pPr>
    </w:p>
    <w:p w:rsidR="00D20112" w:rsidRDefault="00D20112">
      <w:pPr>
        <w:pStyle w:val="BP-nadpis"/>
      </w:pPr>
      <w:r>
        <w:t>5 POŽADAVKY POŽÁRNÍ BEZPEČNOSTI</w:t>
      </w:r>
    </w:p>
    <w:p w:rsidR="00D20112" w:rsidRDefault="00D20112">
      <w:pPr>
        <w:pStyle w:val="BP-nadpis"/>
      </w:pPr>
      <w:r>
        <w:t>5.1 Obecné požadavky požární bezpečnosti</w:t>
      </w:r>
    </w:p>
    <w:p w:rsidR="00D20112" w:rsidRDefault="00D20112">
      <w:pPr>
        <w:pStyle w:val="BP-vet"/>
      </w:pPr>
      <w:r>
        <w:t>- Obsluha je povinna počínat si tak, aby nezavdala příčinu ke vzniku požáru, neohrozila život a zdraví osob, zvířat a nedocházelo ke škodám na majetku. Zvýšenou pozornost musí obsluha věnovat zejména skladování a používání hořlavých nebo požárně nebezpečných látek a manipulaci s otevřeným ohněm.</w:t>
      </w:r>
    </w:p>
    <w:p w:rsidR="00D20112" w:rsidRDefault="00D94C7F">
      <w:pPr>
        <w:pStyle w:val="BP-vet"/>
        <w:rPr>
          <w:snapToGrid w:val="0"/>
        </w:rPr>
      </w:pPr>
      <w:r w:rsidRPr="00AD7812">
        <w:rPr>
          <w:snapToGrid w:val="0"/>
        </w:rPr>
        <w:pict>
          <v:shape id="_x0000_i1097" type="#_x0000_t75" style="width:241.5pt;height:113.5pt">
            <v:imagedata r:id="rId88" o:title="OBR080"/>
          </v:shape>
        </w:pict>
      </w:r>
    </w:p>
    <w:p w:rsidR="00D20112" w:rsidRDefault="00D20112">
      <w:pPr>
        <w:pStyle w:val="BP-vet"/>
      </w:pPr>
    </w:p>
    <w:p w:rsidR="00D20112" w:rsidRDefault="00D20112">
      <w:pPr>
        <w:pStyle w:val="BP-vet"/>
      </w:pPr>
      <w:r>
        <w:t>- Obsluha je povinna dodržovat základní protipožární opatření při všech činnostech, kde hrozí nebezpečí vzniku požáru.</w:t>
      </w:r>
    </w:p>
    <w:p w:rsidR="00D20112" w:rsidRDefault="00D20112">
      <w:pPr>
        <w:pStyle w:val="BP-vet"/>
      </w:pPr>
      <w:r>
        <w:lastRenderedPageBreak/>
        <w:t>- Při zdolávání požárů, živelných pohrom a jiných mimořádných událostí je obsluha povinna poskytovat přiměřenou osobní pomoc a potřebnou věcnou pomoc. Obsluha je povinna poskytovat přiměřenou osobní pomoc, nevystaví-li tím vážnému nebezpečí nebo ohrožení sebe nebo osoby blízké anebo nebrání-li jí v tom důležitá okolnost.</w:t>
      </w:r>
    </w:p>
    <w:p w:rsidR="00D20112" w:rsidRDefault="00D20112">
      <w:pPr>
        <w:pStyle w:val="BP-vet"/>
      </w:pPr>
      <w:r>
        <w:t>- Obsluha je zejména povinna v souvislosti se zdoláváním požáru:</w:t>
      </w:r>
    </w:p>
    <w:p w:rsidR="00D20112" w:rsidRDefault="00D20112">
      <w:pPr>
        <w:pStyle w:val="hvzda"/>
      </w:pPr>
      <w:r>
        <w:t>* Provést nutná opatření pro záchranu ohrožených osob.</w:t>
      </w:r>
    </w:p>
    <w:p w:rsidR="00D20112" w:rsidRDefault="00D20112">
      <w:pPr>
        <w:pStyle w:val="hvzda"/>
      </w:pPr>
      <w:r>
        <w:t>* Uhasit požár, jestliže je to možné, nebo provést nutná opatření k zamezení jeho šíření.</w:t>
      </w:r>
    </w:p>
    <w:p w:rsidR="00D20112" w:rsidRDefault="00D20112">
      <w:pPr>
        <w:pStyle w:val="hvzda"/>
      </w:pPr>
      <w:r>
        <w:t>* Ohlásit neodkladně na určeném místě zjištěný požár nebo zabezpečit jeho hašení.</w:t>
      </w:r>
    </w:p>
    <w:p w:rsidR="00D20112" w:rsidRDefault="00D20112">
      <w:pPr>
        <w:pStyle w:val="hvzda"/>
      </w:pPr>
      <w:r>
        <w:t>* Poskytnout osobní pomoc jednotce požární ochrany na výzvu velitele zásahu, velitele jednotky požární ochrany nebo obce.</w:t>
      </w:r>
    </w:p>
    <w:p w:rsidR="00D20112" w:rsidRDefault="00D20112">
      <w:pPr>
        <w:pStyle w:val="BP-vet"/>
      </w:pPr>
      <w:r>
        <w:t>- Při vzniku požáru musí obsluha vynaložit maximální úsilí v prvních okamžicích. Vždy je nejdůležitější zlikvidovat ohnisko požáru dříve, než dojde k rozšíření, které již nemůže obsluha zvládnout vlastními silami.</w:t>
      </w:r>
    </w:p>
    <w:p w:rsidR="00D20112" w:rsidRDefault="00D20112">
      <w:pPr>
        <w:pStyle w:val="BP-vet"/>
      </w:pPr>
      <w:bookmarkStart w:id="16" w:name="OLE_LINK58"/>
      <w:r>
        <w:t>- Při jakékoli známce požáru okamžitě přerušte provoz. Může se jednat o zápach kouře nebo viditelný kouř či plameny. Nevystavujte se riziku zranění. Pokud je požár příliš rozsáhlý, nepokoušejte se jej uhasit sami.</w:t>
      </w:r>
    </w:p>
    <w:p w:rsidR="00D20112" w:rsidRDefault="00D20112">
      <w:pPr>
        <w:pStyle w:val="BP-vet"/>
      </w:pPr>
      <w:r>
        <w:t>- Pokud lze požár bezpečně uhasit, postupujte obezřetně a dodržujte tyto pokyny:</w:t>
      </w:r>
    </w:p>
    <w:p w:rsidR="00D20112" w:rsidRDefault="00D20112">
      <w:pPr>
        <w:pStyle w:val="hvzda"/>
      </w:pPr>
      <w:r>
        <w:t>* Vyjměte hasicí přístroj z držáku a přeneste k místu požáru.</w:t>
      </w:r>
    </w:p>
    <w:p w:rsidR="00D20112" w:rsidRDefault="00D20112">
      <w:pPr>
        <w:pStyle w:val="hvzda"/>
      </w:pPr>
      <w:r>
        <w:t>* K místu požáru přistupujte ve směru větru.</w:t>
      </w:r>
    </w:p>
    <w:p w:rsidR="00D20112" w:rsidRDefault="00D20112">
      <w:pPr>
        <w:pStyle w:val="hvzda"/>
      </w:pPr>
      <w:r>
        <w:t>* Vytáhněte bezpečnostní pojistku v horní části hasicího přístroje.</w:t>
      </w:r>
    </w:p>
    <w:p w:rsidR="00D20112" w:rsidRDefault="00D20112">
      <w:pPr>
        <w:pStyle w:val="hvzda"/>
      </w:pPr>
      <w:r>
        <w:t>* Hasicí přístroj držte kolmo vzhůru pomocí rukojetí a hadici namiřte na místo vzniku plamenů.</w:t>
      </w:r>
    </w:p>
    <w:p w:rsidR="00D20112" w:rsidRDefault="00D20112">
      <w:pPr>
        <w:pStyle w:val="hvzda"/>
      </w:pPr>
      <w:r>
        <w:t>* Stisknutím rukojetí aktivujte hasicí přístroj.</w:t>
      </w:r>
    </w:p>
    <w:p w:rsidR="00D20112" w:rsidRDefault="00D20112">
      <w:pPr>
        <w:pStyle w:val="hvzda"/>
        <w:rPr>
          <w:rFonts w:ascii="EdRplArCE-Bold" w:hAnsi="EdRplArCE-Bold"/>
        </w:rPr>
      </w:pPr>
      <w:r>
        <w:t>* Pohybujte tryskou dopředu a dozadu a přikryjte plameny prachovým oblakem.</w:t>
      </w:r>
    </w:p>
    <w:p w:rsidR="00D20112" w:rsidRDefault="00D20112">
      <w:pPr>
        <w:pStyle w:val="BP-vet"/>
        <w:rPr>
          <w:color w:val="auto"/>
        </w:rPr>
      </w:pPr>
    </w:p>
    <w:bookmarkEnd w:id="16"/>
    <w:p w:rsidR="00D20112" w:rsidRDefault="00D94C7F">
      <w:pPr>
        <w:pStyle w:val="BP-vet"/>
      </w:pPr>
      <w:r w:rsidRPr="00AD7812">
        <w:rPr>
          <w:sz w:val="16"/>
        </w:rPr>
        <w:pict>
          <v:shape id="_x0000_i1098" type="#_x0000_t75" style="width:240pt;height:113.5pt" o:preferrelative="f" o:bordertopcolor="this" o:borderleftcolor="this" o:borderbottomcolor="this" o:borderrightcolor="this">
            <v:imagedata r:id="rId89" o:title="OBR163_B1 Vzdalenost od haseneho ohne" cropleft="767f"/>
          </v:shape>
        </w:pict>
      </w:r>
    </w:p>
    <w:p w:rsidR="00D20112" w:rsidRDefault="00D20112">
      <w:pPr>
        <w:pStyle w:val="BP-vet"/>
      </w:pPr>
    </w:p>
    <w:p w:rsidR="00D20112" w:rsidRDefault="00D20112">
      <w:pPr>
        <w:pStyle w:val="BP-vet"/>
        <w:rPr>
          <w:color w:val="auto"/>
        </w:rPr>
      </w:pPr>
      <w:r>
        <w:rPr>
          <w:color w:val="auto"/>
        </w:rPr>
        <w:t>- Pokud dojde k rozšíření požáru, musí se obsluha vzdálit od zařízení a zajistit, aby se nepovolané osoby nepřibližovaly do jeho blízkosti - nebezpečí výbuchu palivové nádrže.</w:t>
      </w:r>
    </w:p>
    <w:p w:rsidR="00D20112" w:rsidRDefault="00D20112">
      <w:pPr>
        <w:pStyle w:val="BP-vet"/>
      </w:pPr>
    </w:p>
    <w:p w:rsidR="00D20112" w:rsidRDefault="00D94C7F">
      <w:pPr>
        <w:pStyle w:val="BP-vet"/>
      </w:pPr>
      <w:r w:rsidRPr="00AD7812">
        <w:rPr>
          <w:snapToGrid w:val="0"/>
        </w:rPr>
        <w:lastRenderedPageBreak/>
        <w:pict>
          <v:shape id="_x0000_i1099" type="#_x0000_t75" style="width:241.5pt;height:113.5pt">
            <v:imagedata r:id="rId90" o:title="OBR081"/>
          </v:shape>
        </w:pict>
      </w:r>
    </w:p>
    <w:p w:rsidR="00D20112" w:rsidRDefault="00D20112">
      <w:pPr>
        <w:pStyle w:val="BP-vet"/>
      </w:pPr>
    </w:p>
    <w:p w:rsidR="00D20112" w:rsidRDefault="00D20112">
      <w:pPr>
        <w:pStyle w:val="BP-nadpis"/>
      </w:pPr>
      <w:r>
        <w:t>5.2 Požadavky na hasicí přístroje</w:t>
      </w:r>
    </w:p>
    <w:p w:rsidR="00D20112" w:rsidRDefault="00D20112">
      <w:pPr>
        <w:pStyle w:val="BP-vet"/>
        <w:rPr>
          <w:i/>
        </w:rPr>
      </w:pPr>
      <w:r>
        <w:t xml:space="preserve">- Pracoviště drtiče je charakterizováno jako pracoviště se zvýšeným požárním nebezpečím popř. s vysokým požárním nebezpečím </w:t>
      </w:r>
      <w:r>
        <w:rPr>
          <w:i/>
        </w:rPr>
        <w:t xml:space="preserve">(§ 4 zákona č. 133/1985 Sb., ve znění pozdějších předpisů). </w:t>
      </w:r>
      <w:r>
        <w:rPr>
          <w:iCs/>
        </w:rPr>
        <w:t>Proto musí být pracoviště</w:t>
      </w:r>
      <w:r>
        <w:t xml:space="preserve"> vybaveno přenosným hasicím přístrojem (</w:t>
      </w:r>
      <w:r>
        <w:rPr>
          <w:i/>
        </w:rPr>
        <w:t>§ 5 odst. 1 písm. a) zákona č. 133/1985 Sb., ve znění pozdějších předpisů),</w:t>
      </w:r>
      <w:r>
        <w:t xml:space="preserve"> u kterého bylo provedeno posouzení shody notifikovanou osobou podle </w:t>
      </w:r>
      <w:r>
        <w:rPr>
          <w:i/>
        </w:rPr>
        <w:t>zákona č. 22/1997 Sb., ve znění pozdějších předpisů.</w:t>
      </w:r>
    </w:p>
    <w:p w:rsidR="00D20112" w:rsidRDefault="00D20112">
      <w:pPr>
        <w:pStyle w:val="BP-vet"/>
        <w:rPr>
          <w:rFonts w:cs="Arial"/>
          <w:iCs/>
        </w:rPr>
      </w:pPr>
      <w:r>
        <w:rPr>
          <w:rFonts w:cs="Arial"/>
          <w:iCs/>
        </w:rPr>
        <w:t>- Hasicí přístroj musí být použitelný pro hašení elektrických zařízení.</w:t>
      </w:r>
    </w:p>
    <w:p w:rsidR="00D20112" w:rsidRDefault="00D20112">
      <w:pPr>
        <w:pStyle w:val="BP-vet"/>
      </w:pPr>
    </w:p>
    <w:p w:rsidR="00D20112" w:rsidRDefault="00D94C7F">
      <w:pPr>
        <w:pStyle w:val="BP-vet"/>
      </w:pPr>
      <w:bookmarkStart w:id="17" w:name="OLE_LINK15"/>
      <w:r w:rsidRPr="00AD7812">
        <w:rPr>
          <w:snapToGrid w:val="0"/>
        </w:rPr>
        <w:pict>
          <v:shape id="_x0000_i1100" type="#_x0000_t75" style="width:241pt;height:113.5pt">
            <v:imagedata r:id="rId91" o:title="OBR018_B"/>
          </v:shape>
        </w:pict>
      </w:r>
      <w:bookmarkEnd w:id="17"/>
    </w:p>
    <w:p w:rsidR="00D20112" w:rsidRDefault="00D20112">
      <w:pPr>
        <w:pStyle w:val="BP-vet"/>
      </w:pPr>
    </w:p>
    <w:p w:rsidR="00D20112" w:rsidRDefault="00D20112">
      <w:pPr>
        <w:pStyle w:val="BP-vet"/>
      </w:pPr>
      <w:r>
        <w:t>- Umístění hasicích přístrojů musí umožňovat jejich snadné a rychlé použití.</w:t>
      </w:r>
    </w:p>
    <w:p w:rsidR="00D20112" w:rsidRDefault="00D20112">
      <w:pPr>
        <w:pStyle w:val="BP-vet"/>
      </w:pPr>
      <w:r>
        <w:t xml:space="preserve">- Hasicí přístroje se umísťují tak, aby byly snadno viditelné a volně přístupné. </w:t>
      </w:r>
    </w:p>
    <w:p w:rsidR="00D20112" w:rsidRDefault="00D20112">
      <w:pPr>
        <w:pStyle w:val="BP-vet"/>
      </w:pPr>
      <w:r>
        <w:t>- Hasicí přístroje se umísťují v místech, kde je nejvyšší pravděpodobnost vzniku požáru nebo v jejich dosahu. Volba druhů a typů přenosných hasicích přístrojů se provede v závislosti na charakteru předpokládaného požáru, vyskytujících se hořlavých látkách nebo provozované činnosti; přitom musí být vyloučeno, že bude v případě potřeby použit hasicí přístroj s nevhodnou hasební látkou.</w:t>
      </w:r>
    </w:p>
    <w:p w:rsidR="00D20112" w:rsidRDefault="00D20112">
      <w:pPr>
        <w:pStyle w:val="BP-vet"/>
      </w:pPr>
      <w:r>
        <w:t>- Na pracovišti zařízení se přenosný hasicí přístroj umísťuje tak, aby nemohl ohrozit bezpečnost osob.</w:t>
      </w:r>
    </w:p>
    <w:p w:rsidR="00D20112" w:rsidRDefault="00D20112">
      <w:pPr>
        <w:pStyle w:val="BP-vet"/>
      </w:pPr>
      <w:r>
        <w:t xml:space="preserve">- Provozuschopnost hasicího přístroje se prokazuje dokladem o jeho kontrole provedené podle podmínek stanovených touto </w:t>
      </w:r>
      <w:r>
        <w:rPr>
          <w:i/>
        </w:rPr>
        <w:t>vyhláškou č. 246/2001Sb.</w:t>
      </w:r>
      <w:r>
        <w:t>, kontrolním štítkem a plombou spouštěcí armatury.</w:t>
      </w:r>
    </w:p>
    <w:p w:rsidR="00D20112" w:rsidRDefault="00D20112">
      <w:pPr>
        <w:pStyle w:val="BP-vet"/>
      </w:pPr>
      <w:r>
        <w:t>- Kontrola hasicího přístroje se provádí v rozsahu a způsobem stanoveným právními předpisy, normativními požadavky a průvodní dokumentací výrobce po každém jeho použití nebo tehdy, vznikne-</w:t>
      </w:r>
      <w:r>
        <w:lastRenderedPageBreak/>
        <w:t>li pochybnost o jeho provozuschopnosti (např. při mechanickém poškození) a nejméně jednou za rok, pokud průvodní dokumentace výrobce, ověřená projektová dokumentace nebo posouzení požárního nebezpečí pro některé případy instalací (např. v chemicky agresivním prostředí) nestanoví lhůtu kratší. První kontrola provozuschopnosti hasicího přístroje musí být provedena nejdéle jeden rok před jeho instalací.</w:t>
      </w:r>
    </w:p>
    <w:p w:rsidR="00D20112" w:rsidRDefault="00D20112">
      <w:pPr>
        <w:pStyle w:val="BP-vet"/>
      </w:pPr>
      <w:r>
        <w:t>- Součástí údržby hasicích přístrojů je jejich periodická zkouška a plnění.</w:t>
      </w:r>
    </w:p>
    <w:p w:rsidR="00D20112" w:rsidRDefault="00D20112">
      <w:pPr>
        <w:pStyle w:val="BP-vet"/>
      </w:pPr>
      <w:r>
        <w:t>- Periodická zkouška se vykonává u hasicích přístrojů</w:t>
      </w:r>
    </w:p>
    <w:p w:rsidR="00D20112" w:rsidRDefault="00D20112">
      <w:pPr>
        <w:pStyle w:val="hvzda"/>
      </w:pPr>
      <w:r>
        <w:t>* vodních a pěnových jednou za 3 roky,</w:t>
      </w:r>
    </w:p>
    <w:p w:rsidR="00D20112" w:rsidRDefault="00D20112">
      <w:pPr>
        <w:pStyle w:val="hvzda"/>
      </w:pPr>
      <w:r>
        <w:t>* ostatních jednou za 5 let.</w:t>
      </w:r>
    </w:p>
    <w:p w:rsidR="00D20112" w:rsidRDefault="00D20112">
      <w:pPr>
        <w:pStyle w:val="BP-nadpis"/>
      </w:pPr>
    </w:p>
    <w:p w:rsidR="00D20112" w:rsidRDefault="00D20112">
      <w:pPr>
        <w:pStyle w:val="BP-nadpis"/>
      </w:pPr>
      <w:r>
        <w:t>5.3 Specifické požadavky požární bezpečnosti</w:t>
      </w:r>
    </w:p>
    <w:p w:rsidR="00D20112" w:rsidRDefault="00D20112">
      <w:pPr>
        <w:pStyle w:val="BP-vet"/>
        <w:rPr>
          <w:rFonts w:cs="Arial"/>
        </w:rPr>
      </w:pPr>
      <w:r>
        <w:rPr>
          <w:rFonts w:cs="Arial"/>
        </w:rPr>
        <w:t>- Při drcení může dojít vlivem mechanicky vznikajících jisker, elektrostatického výboje a horkých povrchů ke vzniku zdrojů zapálení nebo výbuchu.</w:t>
      </w:r>
    </w:p>
    <w:p w:rsidR="00D20112" w:rsidRDefault="00D20112">
      <w:pPr>
        <w:pStyle w:val="BP-vet"/>
      </w:pPr>
      <w:r>
        <w:t>- Materiál pro drcení je zpravidla hořlavý. Proto jsou nutná následující protipožární opatření:</w:t>
      </w:r>
    </w:p>
    <w:p w:rsidR="00D20112" w:rsidRDefault="00D20112">
      <w:pPr>
        <w:pStyle w:val="hvzda"/>
      </w:pPr>
      <w:r>
        <w:t>* pravidelná školení obsluhy o protipožárních opatřeních,</w:t>
      </w:r>
    </w:p>
    <w:p w:rsidR="00D20112" w:rsidRDefault="00D20112">
      <w:pPr>
        <w:pStyle w:val="hvzda"/>
      </w:pPr>
      <w:r>
        <w:t>* zákaz kouření v celém pracovním dosahu drtiče (v okolí 15 m),</w:t>
      </w:r>
    </w:p>
    <w:p w:rsidR="00D20112" w:rsidRDefault="00D20112">
      <w:pPr>
        <w:pStyle w:val="hvzda"/>
        <w:rPr>
          <w:rFonts w:cs="Arial"/>
        </w:rPr>
      </w:pPr>
      <w:r>
        <w:t>*</w:t>
      </w:r>
      <w:r>
        <w:rPr>
          <w:rFonts w:cs="Arial"/>
        </w:rPr>
        <w:t xml:space="preserve"> instalování alespoň jednoho hasicího přístroje, který je schválený pro hašení elektrických zařízení, hasicí přístroj musí odzkoušet a schválit odborně způsobilá osoba,</w:t>
      </w:r>
    </w:p>
    <w:p w:rsidR="00D20112" w:rsidRDefault="00D20112">
      <w:pPr>
        <w:pStyle w:val="hvzda"/>
      </w:pPr>
      <w:r>
        <w:t>* existence hydrantů, které mohou používat místní hasiči,</w:t>
      </w:r>
    </w:p>
    <w:p w:rsidR="00D20112" w:rsidRDefault="00D20112">
      <w:pPr>
        <w:pStyle w:val="hvzda"/>
      </w:pPr>
      <w:r>
        <w:t>* instalace informační tabule se způsobem chování při požáru a také telefonní číslo nejbližší hasičská stanice,</w:t>
      </w:r>
    </w:p>
    <w:p w:rsidR="00D20112" w:rsidRDefault="00D20112">
      <w:pPr>
        <w:pStyle w:val="hvzda"/>
        <w:rPr>
          <w:rFonts w:cs="Arial"/>
        </w:rPr>
      </w:pPr>
      <w:r>
        <w:rPr>
          <w:rFonts w:cs="Arial"/>
        </w:rPr>
        <w:t>* pravidelné čištění drtiče a jeho okolí,</w:t>
      </w:r>
    </w:p>
    <w:p w:rsidR="00D20112" w:rsidRDefault="00D20112">
      <w:pPr>
        <w:pStyle w:val="hvzda"/>
        <w:rPr>
          <w:rFonts w:cs="Arial"/>
        </w:rPr>
      </w:pPr>
      <w:r>
        <w:rPr>
          <w:rFonts w:cs="Arial"/>
        </w:rPr>
        <w:t>* udržujte motorový prostor drtiče v čistotě,</w:t>
      </w:r>
    </w:p>
    <w:p w:rsidR="00D20112" w:rsidRDefault="00D20112">
      <w:pPr>
        <w:pStyle w:val="hvzda"/>
      </w:pPr>
      <w:r>
        <w:t>* pravidelné mazání ložisek podle pokynů výrobce (zvláště ložisek nástrojových hřídelí), aby se zabránilo nadměrnému zahřátí.</w:t>
      </w:r>
    </w:p>
    <w:p w:rsidR="00D20112" w:rsidRDefault="00D20112">
      <w:pPr>
        <w:pStyle w:val="BP-vet"/>
      </w:pPr>
      <w:r>
        <w:t>- Oděv znečistěný olejem nebo palivem vyměňte vždy, co možná nejdříve, za jiný. Nebezpečí snadného vznícení.</w:t>
      </w:r>
    </w:p>
    <w:p w:rsidR="00D20112" w:rsidRDefault="00D20112">
      <w:pPr>
        <w:pStyle w:val="BP-vet"/>
        <w:rPr>
          <w:snapToGrid w:val="0"/>
          <w:color w:val="auto"/>
        </w:rPr>
      </w:pPr>
      <w:r>
        <w:t>- Při kontrole stavu paliva, oleje, chladicí kapaliny nebo elektrolytu v akumulátorové baterii zásadně používejte jen povolená svítidla s nevýbušnou úpravou. Při nedodržení tohoto pokynu může dojít k explozi.</w:t>
      </w:r>
    </w:p>
    <w:p w:rsidR="00D20112" w:rsidRDefault="00D20112">
      <w:pPr>
        <w:pStyle w:val="BP-vet"/>
      </w:pPr>
      <w:r>
        <w:t>- Zařízení udržujte v čistotě, abyste zabránili nebezpečí požáru. Pravidelně odstraňujte nánosy mazacího tuku, oleje a nečistot.</w:t>
      </w:r>
    </w:p>
    <w:p w:rsidR="00D20112" w:rsidRDefault="00D20112">
      <w:pPr>
        <w:pStyle w:val="BP-vet"/>
        <w:rPr>
          <w:color w:val="auto"/>
        </w:rPr>
      </w:pPr>
      <w:r>
        <w:rPr>
          <w:color w:val="auto"/>
        </w:rPr>
        <w:t>- Pravidelně kontrolujte těsnost spojů hydraulické soustavy a neporušenost vedení.</w:t>
      </w:r>
    </w:p>
    <w:p w:rsidR="00D20112" w:rsidRDefault="00D20112">
      <w:pPr>
        <w:pStyle w:val="BP-vet"/>
      </w:pPr>
      <w:r>
        <w:t>- Při používání organických rozpouštědel, odstraňovačů nátěrů a při svařování na zařízení hrozí zvýšené nebezpečí vzniku požáru. Při těchto pracích musí být pracoviště vybaveno schváleným hasicím přístrojem.</w:t>
      </w:r>
    </w:p>
    <w:p w:rsidR="00D20112" w:rsidRDefault="00D20112">
      <w:pPr>
        <w:pStyle w:val="BP-vet"/>
      </w:pPr>
      <w:r>
        <w:lastRenderedPageBreak/>
        <w:t xml:space="preserve">- Při svařování dodržujte pokyny stanovené </w:t>
      </w:r>
      <w:r>
        <w:rPr>
          <w:i/>
        </w:rPr>
        <w:t>vyhláškou MV č. 87/2000 Sb</w:t>
      </w:r>
      <w:r>
        <w:t>.</w:t>
      </w:r>
    </w:p>
    <w:p w:rsidR="00D20112" w:rsidRDefault="00D20112">
      <w:pPr>
        <w:pStyle w:val="BP-vet"/>
      </w:pPr>
      <w:r>
        <w:t>- Uvádění zařízení do provozu v prostředí s nebezpečím snadné exploze je zakázáno.</w:t>
      </w:r>
    </w:p>
    <w:p w:rsidR="00D20112" w:rsidRDefault="00D20112">
      <w:pPr>
        <w:pStyle w:val="BP-vet"/>
      </w:pPr>
    </w:p>
    <w:p w:rsidR="00D20112" w:rsidRDefault="00D20112" w:rsidP="00CC0815">
      <w:pPr>
        <w:pStyle w:val="BP-nadpis"/>
      </w:pPr>
      <w:r>
        <w:t>6. POŽADAVKY BEZPEČNOSTI PRO NAKLÁDÁNÍ A PŘEPRAVU</w:t>
      </w:r>
    </w:p>
    <w:p w:rsidR="00D20112" w:rsidRDefault="00D20112">
      <w:pPr>
        <w:pStyle w:val="BP-vet"/>
      </w:pPr>
      <w:r>
        <w:t>- Pro přepravu zařízení mezi pracovišti používejte přepravní prostředek s dostatečnou únosností.</w:t>
      </w:r>
    </w:p>
    <w:p w:rsidR="00D20112" w:rsidRDefault="00D20112">
      <w:pPr>
        <w:pStyle w:val="BP-vet"/>
        <w:rPr>
          <w:color w:val="auto"/>
        </w:rPr>
      </w:pPr>
      <w:r>
        <w:rPr>
          <w:color w:val="auto"/>
        </w:rPr>
        <w:t>- Vynášecí dopravník musí být před každou manipulací s drtičem přiklopen k násypce a zajištěn.</w:t>
      </w:r>
    </w:p>
    <w:p w:rsidR="00D20112" w:rsidRDefault="00D20112">
      <w:pPr>
        <w:pStyle w:val="BP-vet"/>
      </w:pPr>
      <w:r>
        <w:t>- Při nakládání zajistěte, aby nedošlo k ohrožení osob při nenadálém překlopení nebo sesunutí zařízení. Naváděcí osoba musí být zaškolená a musí stát v zorném poli obsluhy, mimo nebezpečný prostor.</w:t>
      </w:r>
    </w:p>
    <w:p w:rsidR="00D20112" w:rsidRDefault="00D20112">
      <w:pPr>
        <w:pStyle w:val="BP-vet"/>
      </w:pPr>
      <w:r>
        <w:t>- Před zahájením přepravy na přepravním prostředku musí být zařízení důkladně zajištěno proti posunutí a pádu.</w:t>
      </w:r>
    </w:p>
    <w:p w:rsidR="00D20112" w:rsidRDefault="00D20112">
      <w:pPr>
        <w:pStyle w:val="BP-vet"/>
      </w:pPr>
      <w:r>
        <w:t>- Při přepravě na přepravním prostředku se nesmí na zařízení ani na ložné ploše přepravního prostředku zdržovat žádné osoby.</w:t>
      </w:r>
    </w:p>
    <w:p w:rsidR="00D20112" w:rsidRDefault="00D20112">
      <w:pPr>
        <w:pStyle w:val="BP-vet"/>
      </w:pPr>
      <w:r>
        <w:t xml:space="preserve">- Nakládání a vykládání pomocí závěsného </w:t>
      </w:r>
      <w:r>
        <w:rPr>
          <w:color w:val="auto"/>
        </w:rPr>
        <w:t>zdvihací</w:t>
      </w:r>
      <w:r>
        <w:t xml:space="preserve">ho zařízení provádějte na rovné ploše, používejte </w:t>
      </w:r>
      <w:r>
        <w:rPr>
          <w:color w:val="auto"/>
        </w:rPr>
        <w:t>zdvihací</w:t>
      </w:r>
      <w:r>
        <w:t xml:space="preserve"> zařízení s odpovídající nosností a zvedání věnujte zvýšenou pozornost.</w:t>
      </w:r>
    </w:p>
    <w:p w:rsidR="00D20112" w:rsidRDefault="00D20112">
      <w:pPr>
        <w:pStyle w:val="BP-vet"/>
      </w:pPr>
    </w:p>
    <w:p w:rsidR="00D20112" w:rsidRDefault="00D94C7F">
      <w:pPr>
        <w:pStyle w:val="BP-vet"/>
      </w:pPr>
      <w:r w:rsidRPr="00AD7812">
        <w:rPr>
          <w:sz w:val="16"/>
        </w:rPr>
        <w:pict>
          <v:shape id="_x0000_i1101" type="#_x0000_t75" style="width:243pt;height:113.5pt" o:preferrelative="f" o:bordertopcolor="this" o:borderleftcolor="this" o:borderbottomcolor="this" o:borderrightcolor="this">
            <v:imagedata r:id="rId92" o:title="OBR021_B Nebezpeci_zaveseny predmet" cropleft="-77f" cropright="-77f"/>
          </v:shape>
        </w:pict>
      </w:r>
    </w:p>
    <w:p w:rsidR="00D20112" w:rsidRDefault="00D20112">
      <w:pPr>
        <w:pStyle w:val="BP-vet"/>
      </w:pPr>
    </w:p>
    <w:p w:rsidR="00D20112" w:rsidRDefault="00D20112">
      <w:pPr>
        <w:pStyle w:val="BP-vet"/>
      </w:pPr>
      <w:r>
        <w:t>- Zařízení zavěšujte pouze za označená závěsná místa a dodržujte pokyny uvedené v návodu k použití.</w:t>
      </w:r>
    </w:p>
    <w:p w:rsidR="00D20112" w:rsidRDefault="00D20112">
      <w:pPr>
        <w:pStyle w:val="BP-vet"/>
      </w:pPr>
      <w:r>
        <w:t>- Při zvedání břemene zajistěte, aby osoby a zvířata nemohly vstoupit do nebezpečného prostoru.</w:t>
      </w:r>
    </w:p>
    <w:p w:rsidR="00D20112" w:rsidRDefault="00D20112">
      <w:pPr>
        <w:pStyle w:val="Zhlav"/>
        <w:tabs>
          <w:tab w:val="clear" w:pos="4703"/>
          <w:tab w:val="clear" w:pos="9406"/>
        </w:tabs>
        <w:rPr>
          <w:snapToGrid w:val="0"/>
        </w:rPr>
      </w:pPr>
    </w:p>
    <w:p w:rsidR="00D20112" w:rsidRDefault="00D94C7F">
      <w:pPr>
        <w:rPr>
          <w:snapToGrid w:val="0"/>
        </w:rPr>
      </w:pPr>
      <w:r w:rsidRPr="00AD7812">
        <w:rPr>
          <w:snapToGrid w:val="0"/>
        </w:rPr>
        <w:pict>
          <v:shape id="_x0000_i1102" type="#_x0000_t75" style="width:231.5pt;height:109pt">
            <v:imagedata r:id="rId93" o:title="OBR157_B Nebezpeci padu bremene"/>
          </v:shape>
        </w:pict>
      </w:r>
    </w:p>
    <w:p w:rsidR="00D20112" w:rsidRDefault="00D20112">
      <w:pPr>
        <w:pStyle w:val="BP-vet"/>
      </w:pPr>
    </w:p>
    <w:p w:rsidR="00D20112" w:rsidRDefault="00D20112">
      <w:pPr>
        <w:pStyle w:val="BP-vet"/>
      </w:pPr>
      <w:r>
        <w:t>- Při přepravě po pozemní komunikaci dodržujte příslušné platné předpisy a dopravní značky s ohledem na technické parametry soupravy.</w:t>
      </w:r>
    </w:p>
    <w:p w:rsidR="00D20112" w:rsidRDefault="00D20112">
      <w:pPr>
        <w:pStyle w:val="BP-vet"/>
      </w:pPr>
    </w:p>
    <w:p w:rsidR="00F629FE" w:rsidRDefault="00F629FE" w:rsidP="00F629FE">
      <w:pPr>
        <w:pStyle w:val="BP-nadpis"/>
        <w:rPr>
          <w:color w:val="auto"/>
        </w:rPr>
      </w:pPr>
      <w:r>
        <w:rPr>
          <w:color w:val="auto"/>
        </w:rPr>
        <w:lastRenderedPageBreak/>
        <w:t xml:space="preserve">7. </w:t>
      </w:r>
      <w:r>
        <w:t>POŽADAVKY OCHRANY ŽIVOTNÍHO PROSTŘEDÍ</w:t>
      </w:r>
    </w:p>
    <w:p w:rsidR="00F629FE" w:rsidRDefault="00F629FE" w:rsidP="00F629FE">
      <w:pPr>
        <w:pStyle w:val="BP-nadpis"/>
        <w:rPr>
          <w:snapToGrid w:val="0"/>
        </w:rPr>
      </w:pPr>
      <w:r>
        <w:rPr>
          <w:color w:val="auto"/>
        </w:rPr>
        <w:t>7.1 Povinnosti</w:t>
      </w:r>
      <w:r>
        <w:t xml:space="preserve"> při nakládání s odpady</w:t>
      </w:r>
    </w:p>
    <w:p w:rsidR="00F629FE" w:rsidRDefault="00F629FE" w:rsidP="00F629FE">
      <w:pPr>
        <w:pStyle w:val="BP-vet"/>
      </w:pPr>
      <w:r>
        <w:t>- P</w:t>
      </w:r>
      <w:r w:rsidRPr="004C4D29">
        <w:t>ravidla</w:t>
      </w:r>
      <w:r>
        <w:t xml:space="preserve"> </w:t>
      </w:r>
      <w:r w:rsidRPr="004C4D29">
        <w:t>pro</w:t>
      </w:r>
      <w:r>
        <w:t xml:space="preserve"> </w:t>
      </w:r>
      <w:r w:rsidRPr="004C4D29">
        <w:t>předcházení vzniku odpadů a pro nakládání s nimi při dodržování</w:t>
      </w:r>
      <w:r>
        <w:t xml:space="preserve"> </w:t>
      </w:r>
      <w:r w:rsidRPr="004C4D29">
        <w:t>ochrany</w:t>
      </w:r>
      <w:r>
        <w:t xml:space="preserve"> </w:t>
      </w:r>
      <w:r w:rsidRPr="004C4D29">
        <w:t>životního</w:t>
      </w:r>
      <w:r>
        <w:t xml:space="preserve"> </w:t>
      </w:r>
      <w:r w:rsidRPr="004C4D29">
        <w:t>prostředí,</w:t>
      </w:r>
      <w:r>
        <w:t xml:space="preserve"> </w:t>
      </w:r>
      <w:r w:rsidRPr="004C4D29">
        <w:t>ochrany</w:t>
      </w:r>
      <w:r>
        <w:t xml:space="preserve"> </w:t>
      </w:r>
      <w:r w:rsidRPr="004C4D29">
        <w:t>lidského</w:t>
      </w:r>
      <w:r>
        <w:t xml:space="preserve"> </w:t>
      </w:r>
      <w:r w:rsidRPr="004C4D29">
        <w:t>zdraví a trvale</w:t>
      </w:r>
      <w:r>
        <w:t xml:space="preserve"> </w:t>
      </w:r>
      <w:r w:rsidRPr="004C4D29">
        <w:t>udržitelného</w:t>
      </w:r>
      <w:r>
        <w:t xml:space="preserve"> </w:t>
      </w:r>
      <w:r w:rsidRPr="004C4D29">
        <w:t>rozvoje</w:t>
      </w:r>
      <w:r>
        <w:t xml:space="preserve"> </w:t>
      </w:r>
      <w:r w:rsidRPr="004659F9">
        <w:rPr>
          <w:i/>
        </w:rPr>
        <w:t>(zákon č. 17/1992 Sb., o životním prostředí, ve znění pozdějších předpisů)</w:t>
      </w:r>
      <w:r>
        <w:t xml:space="preserve"> </w:t>
      </w:r>
      <w:r w:rsidRPr="004C4D29">
        <w:t>a</w:t>
      </w:r>
      <w:r>
        <w:t xml:space="preserve"> </w:t>
      </w:r>
      <w:r w:rsidRPr="004C4D29">
        <w:t>při omezování nepříznivých dopadů využívání přírodních zdrojů a zlepšování účinnosti tohoto využívání</w:t>
      </w:r>
      <w:r>
        <w:t xml:space="preserve"> upravuje </w:t>
      </w:r>
      <w:r w:rsidRPr="004659F9">
        <w:rPr>
          <w:i/>
        </w:rPr>
        <w:t xml:space="preserve">zákon č. </w:t>
      </w:r>
      <w:r w:rsidRPr="004659F9">
        <w:rPr>
          <w:i/>
          <w:iCs/>
        </w:rPr>
        <w:t>185/2001 Sb., ve znění</w:t>
      </w:r>
      <w:r>
        <w:rPr>
          <w:i/>
          <w:iCs/>
        </w:rPr>
        <w:t xml:space="preserve"> pozdějších předpisů.</w:t>
      </w:r>
    </w:p>
    <w:p w:rsidR="00F629FE" w:rsidRPr="006B38F2" w:rsidRDefault="00F629FE" w:rsidP="00F629FE">
      <w:pPr>
        <w:pStyle w:val="BP-vet"/>
      </w:pPr>
      <w:r>
        <w:t xml:space="preserve">- Odpad je každá movitá věc, které se osoba zbavuje nebo má úmysl nebo povinnost se jí zbavit a přísluší do některé ze skupin odpadů </w:t>
      </w:r>
      <w:r w:rsidRPr="006B38F2">
        <w:t>uvedených v příloze č. 1 k tomuto zákonu.</w:t>
      </w:r>
    </w:p>
    <w:p w:rsidR="00F629FE" w:rsidRDefault="00F629FE" w:rsidP="00F629FE">
      <w:pPr>
        <w:pStyle w:val="BP-vet"/>
      </w:pPr>
      <w:r>
        <w:t>- Ke zbavování se odpadu dochází vždy, kdy osoba předá movitou věc, příslušející do některé ze skupin odpadů uvedených v příloze č. 1 k tomuto zákonu, k využití nebo k odstranění ve smyslu tohoto zákona nebo předá-li ji osobě oprávněné ke sběru nebo výkupu odpadů podle tohoto zákona bez ohledu na to, zda se jedná o bezúplatný nebo úplatný převod.</w:t>
      </w:r>
    </w:p>
    <w:p w:rsidR="00F629FE" w:rsidRDefault="00F629FE" w:rsidP="00F629FE">
      <w:pPr>
        <w:pStyle w:val="BP-vet"/>
      </w:pPr>
      <w:r>
        <w:t>- Ke zbavování se odpadu dochází i tehdy, odstraní-li movitou věc příslušející do některé ze skupin odpadů uvedených v příloze č. 1 k tomuto zákonu osoba sama.</w:t>
      </w:r>
    </w:p>
    <w:p w:rsidR="00F629FE" w:rsidRPr="00F36A50" w:rsidRDefault="00F629FE" w:rsidP="00F629FE">
      <w:pPr>
        <w:pStyle w:val="BP-vet"/>
        <w:rPr>
          <w:i/>
        </w:rPr>
      </w:pPr>
      <w:r>
        <w:t xml:space="preserve">- Původce a oprávněná osoba jsou povinni pro účely nakládání s odpadem odpad zařadit podle Katalogu odpadů </w:t>
      </w:r>
      <w:r w:rsidRPr="00F36A50">
        <w:rPr>
          <w:i/>
        </w:rPr>
        <w:t xml:space="preserve">(vyhláška MŽP č. 381/2001 Sb., </w:t>
      </w:r>
      <w:r w:rsidRPr="00F36A50">
        <w:rPr>
          <w:i/>
          <w:iCs/>
        </w:rPr>
        <w:t>ve znění pozdějších předpisů).</w:t>
      </w:r>
    </w:p>
    <w:p w:rsidR="00F629FE" w:rsidRDefault="00F629FE" w:rsidP="00F629FE">
      <w:pPr>
        <w:pStyle w:val="BP-vet"/>
      </w:pPr>
      <w:r>
        <w:t>- Původce a oprávněná osoba jsou povinni pro účely nakládání s odpadem zařadit odpad do kategorie nebezpečný, je-li</w:t>
      </w:r>
    </w:p>
    <w:p w:rsidR="00F629FE" w:rsidRDefault="00F629FE" w:rsidP="00F629FE">
      <w:pPr>
        <w:pStyle w:val="a"/>
        <w:ind w:left="352" w:hanging="227"/>
      </w:pPr>
      <w:r>
        <w:t xml:space="preserve">a) uveden v Seznamu nebezpečných odpadů uvedeném v prováděcím právním předpise </w:t>
      </w:r>
      <w:r w:rsidRPr="00F36A50">
        <w:rPr>
          <w:i/>
        </w:rPr>
        <w:t xml:space="preserve">(vyhláška MŽP č. 381/2001 Sb., </w:t>
      </w:r>
      <w:r w:rsidRPr="00F36A50">
        <w:rPr>
          <w:i/>
          <w:iCs/>
        </w:rPr>
        <w:t>ve znění pozdějších předpisů)</w:t>
      </w:r>
      <w:r>
        <w:t>, nebo</w:t>
      </w:r>
    </w:p>
    <w:p w:rsidR="00F629FE" w:rsidRDefault="00F629FE" w:rsidP="00F629FE">
      <w:pPr>
        <w:pStyle w:val="a"/>
        <w:ind w:left="352" w:hanging="227"/>
      </w:pPr>
      <w:r>
        <w:t>b) smíšen nebo znečištěn některou ze složek uvedených v Seznamu složek, které činí odpad nebezpečným, uvedeném v příloze č. 5 k tomuto zákonu, nebo</w:t>
      </w:r>
    </w:p>
    <w:p w:rsidR="00F629FE" w:rsidRDefault="00F629FE" w:rsidP="00F629FE">
      <w:pPr>
        <w:pStyle w:val="a"/>
        <w:ind w:left="352" w:hanging="227"/>
      </w:pPr>
      <w:r>
        <w:t xml:space="preserve">c) smíšen nebo znečištěn některým z odpadů uvedených v Seznamu nebezpečných odpadů uvedeném v prováděcím právním předpise </w:t>
      </w:r>
      <w:r w:rsidRPr="00F36A50">
        <w:rPr>
          <w:i/>
        </w:rPr>
        <w:t xml:space="preserve">(vyhláška MŽP č. 381/2001 Sb., </w:t>
      </w:r>
      <w:r w:rsidRPr="00F36A50">
        <w:rPr>
          <w:i/>
          <w:iCs/>
        </w:rPr>
        <w:t>ve znění pozdějších předpisů).</w:t>
      </w:r>
    </w:p>
    <w:p w:rsidR="00F629FE" w:rsidRDefault="00F629FE" w:rsidP="00F629FE">
      <w:pPr>
        <w:pStyle w:val="BP-vet"/>
      </w:pPr>
      <w:r>
        <w:t>- Má-li odpad jednu nebo více nebezpečných vlastností uvedených v příloze č. 2 k tomuto zákonu, jsou původce a oprávněná osoba, která s odpadem nakládá, povinni zařadit tento odpad jako nebezpečný a nakládat s ním jako s nebezpečným, i když nesplňuje podmínky uvedené v předcházejícím odstavci.</w:t>
      </w:r>
    </w:p>
    <w:p w:rsidR="00F629FE" w:rsidRDefault="00F629FE" w:rsidP="00F629FE">
      <w:pPr>
        <w:pStyle w:val="BP-vet"/>
      </w:pPr>
      <w:r>
        <w:t>- Směsný komunální odpad se nezařazuje do kategorie nebezpečný a původce a oprávněná osoba nejsou povinni s ním nakládat jako s nebezpečným.</w:t>
      </w:r>
    </w:p>
    <w:p w:rsidR="00F629FE" w:rsidRDefault="00F629FE" w:rsidP="00F629FE">
      <w:pPr>
        <w:pStyle w:val="BP-vet"/>
      </w:pPr>
      <w:r>
        <w:lastRenderedPageBreak/>
        <w:t>- V rámci odpadového hospodářství musí být dodržována tato hierarchie způsobů nakládání s odpady:</w:t>
      </w:r>
    </w:p>
    <w:p w:rsidR="00F629FE" w:rsidRDefault="00F629FE" w:rsidP="00F629FE">
      <w:pPr>
        <w:pStyle w:val="a"/>
      </w:pPr>
      <w:r>
        <w:t>a) předcházení vzniku odpadů,</w:t>
      </w:r>
    </w:p>
    <w:p w:rsidR="00F629FE" w:rsidRDefault="00F629FE" w:rsidP="00F629FE">
      <w:pPr>
        <w:pStyle w:val="a"/>
      </w:pPr>
      <w:r>
        <w:t>b) příprava k opětovnému použití,</w:t>
      </w:r>
    </w:p>
    <w:p w:rsidR="00F629FE" w:rsidRDefault="00F629FE" w:rsidP="00F629FE">
      <w:pPr>
        <w:pStyle w:val="a"/>
      </w:pPr>
      <w:r>
        <w:t>c) recyklace odpadů,</w:t>
      </w:r>
    </w:p>
    <w:p w:rsidR="00F629FE" w:rsidRDefault="00F629FE" w:rsidP="00F629FE">
      <w:pPr>
        <w:pStyle w:val="a"/>
      </w:pPr>
      <w:r>
        <w:t>d) jiné využití odpadů, například energetické využití,</w:t>
      </w:r>
    </w:p>
    <w:p w:rsidR="00F629FE" w:rsidRDefault="00F629FE" w:rsidP="00F629FE">
      <w:pPr>
        <w:pStyle w:val="a"/>
      </w:pPr>
      <w:r>
        <w:t>e) odstranění odpadů.</w:t>
      </w:r>
    </w:p>
    <w:p w:rsidR="00F629FE" w:rsidRDefault="00F629FE" w:rsidP="00F629FE">
      <w:pPr>
        <w:pStyle w:val="BP-vet"/>
      </w:pPr>
      <w:r>
        <w:t xml:space="preserve">- Prvotní původce odpadů má při své činnosti nebo v rozsahu své působnosti povinnost předcházet vzniku odpadů, omezovat jejich množství a nebezpečné vlastnosti; odpady, jejichž vzniku nelze zabránit, musí být využity, případně odstraněny způsobem, který neohrožuje lidské zdraví a životní prostředí a který je v souladu se </w:t>
      </w:r>
      <w:r>
        <w:rPr>
          <w:i/>
          <w:iCs/>
        </w:rPr>
        <w:t>zákonem č. 185/2001 Sb., ve znění pozdějších předpisů,</w:t>
      </w:r>
      <w:r>
        <w:t xml:space="preserve"> a se zvláštními právními předpisy </w:t>
      </w:r>
      <w:r>
        <w:rPr>
          <w:i/>
          <w:iCs/>
        </w:rPr>
        <w:t>(zákon č. 114/1992 Sb., ve znění pozdějších předpisů, zákon č. 289/1995 Sb., ve znění pozdějších předpisů).</w:t>
      </w:r>
    </w:p>
    <w:p w:rsidR="00F629FE" w:rsidRDefault="00F629FE" w:rsidP="00F629FE">
      <w:pPr>
        <w:pStyle w:val="BP-vet"/>
      </w:pPr>
      <w:r>
        <w:t>- Právnická osoba a fyzická osoba oprávněná k podnikání, která vyrábí výrobky, je povinna tyto výrobky vyrábět tak, aby omezila vznik nevyužitelných odpadů z těchto výrobků, zejména pak nebezpečných odpadů.</w:t>
      </w:r>
    </w:p>
    <w:p w:rsidR="00F629FE" w:rsidRDefault="00F629FE" w:rsidP="00F629FE">
      <w:pPr>
        <w:pStyle w:val="BP-vet"/>
      </w:pPr>
      <w:r>
        <w:t>- Právnická osoba a fyzická osoba oprávněná k podnikání, která uvádí na trh výrobky, je povinna uvádět v průvodní dokumentaci výrobku, na obalu, v návodu na použití nebo jinou vhodnou formou informace o způsobu využití nebo odstranění nespotřebovaných částí výrobků.</w:t>
      </w:r>
    </w:p>
    <w:p w:rsidR="00F629FE" w:rsidRDefault="00F629FE" w:rsidP="00F629FE">
      <w:pPr>
        <w:pStyle w:val="BP-vet"/>
      </w:pPr>
    </w:p>
    <w:p w:rsidR="00F629FE" w:rsidRDefault="00D94C7F" w:rsidP="00F629FE">
      <w:pPr>
        <w:pStyle w:val="Zkladntext"/>
        <w:rPr>
          <w:b/>
          <w:color w:val="auto"/>
        </w:rPr>
      </w:pPr>
      <w:r w:rsidRPr="00AD7812">
        <w:rPr>
          <w:b/>
          <w:color w:val="auto"/>
        </w:rPr>
        <w:pict>
          <v:shape id="_x0000_i1103" type="#_x0000_t75" style="width:241pt;height:113pt" fillcolor="window">
            <v:imagedata r:id="rId94" o:title="OBR351"/>
          </v:shape>
        </w:pict>
      </w:r>
    </w:p>
    <w:p w:rsidR="00F629FE" w:rsidRDefault="00F629FE" w:rsidP="00F629FE"/>
    <w:p w:rsidR="00F629FE" w:rsidRDefault="00F629FE" w:rsidP="00F629FE">
      <w:pPr>
        <w:pStyle w:val="BP-vet"/>
      </w:pPr>
      <w:r>
        <w:t xml:space="preserve">- </w:t>
      </w:r>
      <w:r w:rsidRPr="00BA077F">
        <w:t>Prvotní původce odpadů je povinen nakládat s odpady a zbavovat se jich pouze způsobem</w:t>
      </w:r>
      <w:r>
        <w:t xml:space="preserve"> stanoveným </w:t>
      </w:r>
      <w:r>
        <w:rPr>
          <w:i/>
          <w:iCs/>
        </w:rPr>
        <w:t xml:space="preserve">zákonem č. 185/2001 Sb., ve znění pozdějších předpisů, </w:t>
      </w:r>
      <w:r>
        <w:t xml:space="preserve">a ostatními právními předpisy vydanými na ochranu životního prostředí. Nakládání s nebezpečnými odpady se řídí též zvláštními právními předpisy </w:t>
      </w:r>
      <w:r>
        <w:rPr>
          <w:i/>
          <w:iCs/>
        </w:rPr>
        <w:t>(zákon č. 254/2001 Sb., ve znění pozdějších předpisů; zákon č. 133/1985 Sb., ve znění pozdějších předpisů; zákon č. 258/2000 Sb., ve znění pozdějších předpisů)</w:t>
      </w:r>
      <w:r>
        <w:t xml:space="preserve"> platnými pro výrobky, látky a přípravky se stejnými nebezpečnými vlastnostmi, pokud není v tomto zákoně nebo prováděcích právních předpisech k němu stanoveno jinak.</w:t>
      </w:r>
    </w:p>
    <w:p w:rsidR="00F629FE" w:rsidRDefault="00F629FE" w:rsidP="00F629FE">
      <w:pPr>
        <w:pStyle w:val="BP-vet"/>
      </w:pPr>
      <w:r>
        <w:t xml:space="preserve">- Pokud dále není stanoveno jinak, lze s odpady podle tohoto zákona nakládat pouze v zařízeních, která </w:t>
      </w:r>
      <w:r>
        <w:lastRenderedPageBreak/>
        <w:t xml:space="preserve">jsou k nakládání s odpady podle tohoto zákona určena. Při tomto nakládání s odpady nesmí být ohroženo lidské zdraví ani ohrožováno nebo poškozováno životní prostředí a nesmějí být překročeny limity znečišťování stanovené zvláštními právními předpisy </w:t>
      </w:r>
      <w:r>
        <w:rPr>
          <w:i/>
          <w:iCs/>
        </w:rPr>
        <w:t xml:space="preserve">(zákon </w:t>
      </w:r>
      <w:r w:rsidR="00E6729A" w:rsidRPr="009A6254">
        <w:rPr>
          <w:color w:val="auto"/>
        </w:rPr>
        <w:t>č.</w:t>
      </w:r>
      <w:r w:rsidR="00E6729A" w:rsidRPr="00A51F43">
        <w:rPr>
          <w:b/>
          <w:color w:val="auto"/>
        </w:rPr>
        <w:t xml:space="preserve"> </w:t>
      </w:r>
      <w:r w:rsidR="00E6729A" w:rsidRPr="009A6254">
        <w:t>201/2012 Sb.</w:t>
      </w:r>
      <w:r>
        <w:rPr>
          <w:i/>
          <w:iCs/>
        </w:rPr>
        <w:t>; zákon č. 254/2001 Sb., ve znění pozdějších předpisů)</w:t>
      </w:r>
      <w:r>
        <w:t>.</w:t>
      </w:r>
    </w:p>
    <w:p w:rsidR="00F629FE" w:rsidRPr="00BA077F" w:rsidRDefault="00F629FE" w:rsidP="00F629FE">
      <w:pPr>
        <w:pStyle w:val="BP-vet"/>
      </w:pPr>
      <w:r>
        <w:t xml:space="preserve">- K převzetí odpadu do svého vlastnictví je oprávněna pouze právnická osoba nebo fyzická osoba oprávněná k podnikání, která je provozovatelem zařízení k využití nebo k odstranění nebo ke sběru nebo k výkupu určeného druhu odpadu, nebo osoba, která je provozovatelem zařízení podle </w:t>
      </w:r>
      <w:r w:rsidRPr="009741F9">
        <w:rPr>
          <w:i/>
        </w:rPr>
        <w:t xml:space="preserve">§ 14 odst. 2 </w:t>
      </w:r>
      <w:r w:rsidRPr="009741F9">
        <w:rPr>
          <w:i/>
          <w:iCs/>
        </w:rPr>
        <w:t>zákona č. 185/2001</w:t>
      </w:r>
      <w:r>
        <w:rPr>
          <w:i/>
          <w:iCs/>
        </w:rPr>
        <w:t xml:space="preserve"> Sb., ve znění pozdějších předpisů,</w:t>
      </w:r>
      <w:r>
        <w:t xml:space="preserve"> nebo provozovatelem zařízení podle § 33b odst. 1 písm. b) </w:t>
      </w:r>
      <w:r>
        <w:rPr>
          <w:i/>
          <w:iCs/>
        </w:rPr>
        <w:t xml:space="preserve">zákona č. 185/2001 Sb., ve znění pozdějších předpisů, </w:t>
      </w:r>
      <w:r>
        <w:t xml:space="preserve">nebo za podmínek stanovených v § 17 </w:t>
      </w:r>
      <w:r>
        <w:rPr>
          <w:i/>
          <w:iCs/>
        </w:rPr>
        <w:t xml:space="preserve">zákona č. 185/2001 Sb., ve znění pozdějších předpisů, </w:t>
      </w:r>
      <w:r>
        <w:t>též obec</w:t>
      </w:r>
      <w:r w:rsidRPr="00BA077F">
        <w:t>.</w:t>
      </w:r>
    </w:p>
    <w:p w:rsidR="00F629FE" w:rsidRDefault="00F629FE" w:rsidP="00F629FE">
      <w:pPr>
        <w:pStyle w:val="BP-vet"/>
      </w:pPr>
      <w:r>
        <w:t>-</w:t>
      </w:r>
      <w:r w:rsidRPr="00BA077F">
        <w:t xml:space="preserve"> Prvotní původce odpadů je povinen zjistit, zda osoba, které předává odpady, je k jejich převzetí podle</w:t>
      </w:r>
      <w:r>
        <w:t xml:space="preserve"> </w:t>
      </w:r>
      <w:r>
        <w:rPr>
          <w:i/>
          <w:iCs/>
        </w:rPr>
        <w:t>zákona č. 185/2001 Sb., ve znění pozdějších předpisů,</w:t>
      </w:r>
      <w:r>
        <w:t xml:space="preserve"> oprávněna. V případě, že se tato osoba oprávněním neprokáže, nesmí jí být odpad předán.</w:t>
      </w:r>
    </w:p>
    <w:p w:rsidR="00F629FE" w:rsidRPr="00BA077F" w:rsidRDefault="00F629FE" w:rsidP="00F629FE">
      <w:pPr>
        <w:pStyle w:val="BP-vet"/>
      </w:pPr>
      <w:r>
        <w:t>-</w:t>
      </w:r>
      <w:r w:rsidRPr="00BA077F">
        <w:t xml:space="preserve"> Ředění nebo míšení odpadů za účelem splnění kritérií pro jejich přijetí na skládku je zakázáno.</w:t>
      </w:r>
    </w:p>
    <w:p w:rsidR="00F629FE" w:rsidRPr="00BA077F" w:rsidRDefault="00F629FE" w:rsidP="00F629FE">
      <w:pPr>
        <w:pStyle w:val="BP-vet"/>
      </w:pPr>
      <w:r>
        <w:t>-</w:t>
      </w:r>
      <w:r w:rsidRPr="00BA077F">
        <w:t xml:space="preserve"> Míšení nebezpečných odpadů navzájem nebo s ostatními odpady, látkami nebo materiály je zakázáno. Přípustné je pouze ve výjimečných případech, a to se souhlasem krajského úřadu příslušného podle místa nakládání s odpady.</w:t>
      </w:r>
    </w:p>
    <w:p w:rsidR="00F629FE" w:rsidRDefault="00F629FE" w:rsidP="00F629FE">
      <w:pPr>
        <w:pStyle w:val="BP-vet"/>
      </w:pPr>
      <w:r>
        <w:t>- Původce a oprávněná osoba, která nakládá s nebezpečnými odpady, jsou povinni zajistit, aby nebezpečné odpady byly označeny následujícím způsobem:</w:t>
      </w:r>
    </w:p>
    <w:p w:rsidR="00F629FE" w:rsidRDefault="00F629FE" w:rsidP="00F629FE">
      <w:pPr>
        <w:pStyle w:val="a"/>
        <w:ind w:left="352" w:hanging="227"/>
      </w:pPr>
      <w:r>
        <w:t xml:space="preserve">a) odpady s nebezpečnou vlastností uvedenou v příloze č. 2 k tomuto zákonu pod označením kódem H1, H2, H3, H6, H8, H9 a H14 grafickým symbolem podle zvláštního právního předpisu </w:t>
      </w:r>
      <w:r>
        <w:rPr>
          <w:i/>
          <w:iCs/>
        </w:rPr>
        <w:t>(</w:t>
      </w:r>
      <w:r w:rsidR="007322C6" w:rsidRPr="00C4764B">
        <w:rPr>
          <w:rFonts w:cs="Arial"/>
          <w:i/>
        </w:rPr>
        <w:t>zákon č. 350/2011 Sb.</w:t>
      </w:r>
      <w:r>
        <w:rPr>
          <w:i/>
          <w:iCs/>
        </w:rPr>
        <w:t>)</w:t>
      </w:r>
      <w:r>
        <w:t>,</w:t>
      </w:r>
    </w:p>
    <w:p w:rsidR="00F629FE" w:rsidRDefault="00F629FE" w:rsidP="00F629FE">
      <w:pPr>
        <w:pStyle w:val="a"/>
        <w:ind w:left="352" w:hanging="227"/>
      </w:pPr>
      <w:r>
        <w:t>b) nebezpečné odpady jiné než uvedené pod písmenem a) nápisem "nebezpečný odpad".</w:t>
      </w:r>
    </w:p>
    <w:p w:rsidR="00F629FE" w:rsidRDefault="00F629FE" w:rsidP="00F629FE">
      <w:pPr>
        <w:pStyle w:val="BP-vet"/>
        <w:rPr>
          <w:color w:val="auto"/>
        </w:rPr>
      </w:pPr>
      <w:r>
        <w:t>- Původce a oprávněná osoba, která nakládá s nebezpečným odpadem, jsou povinni zpracovat identifikační list nebezpečného odpadu a místa nakládání s nebezpečným odpadem tímto listem vybavit. Obsah identifikačního listu nebezpečného odpadu je stanoven v </w:t>
      </w:r>
      <w:r>
        <w:rPr>
          <w:i/>
          <w:iCs/>
        </w:rPr>
        <w:t>příloze č. 3 k vyhlášce č. 383/2001 Sb., ve znění pozdějších předpisů.</w:t>
      </w:r>
    </w:p>
    <w:p w:rsidR="00F629FE" w:rsidRDefault="00F629FE" w:rsidP="00F629FE">
      <w:pPr>
        <w:pStyle w:val="BP-vet"/>
      </w:pPr>
      <w:r>
        <w:t>- Původce a oprávněná osoba, kteří nakládali v posledních 2 letech s nebezpečnými odpady v množství větším než 100 t nebezpečného odpadu za rok, a provozovatel první a druhé fáze provozu skládky jsou povinni zajišťovat odborné nakládání s odpady prostřednictvím odborně způsobilé osoby - odpadového hospodáře.</w:t>
      </w:r>
    </w:p>
    <w:p w:rsidR="00F629FE" w:rsidRDefault="00F629FE" w:rsidP="00F629FE">
      <w:pPr>
        <w:pStyle w:val="BP-vet"/>
      </w:pPr>
      <w:r>
        <w:t xml:space="preserve">- Splňuje-li podmínky uvedené v předcházejícím odstavci i jednotlivá samostatná provozovna, je </w:t>
      </w:r>
      <w:r>
        <w:lastRenderedPageBreak/>
        <w:t>původce nebo oprávněná osoba povinna určit odpadového hospodáře i pro tuto samostatnou provozovnu.</w:t>
      </w:r>
    </w:p>
    <w:p w:rsidR="00F629FE" w:rsidRDefault="00F629FE" w:rsidP="00F629FE">
      <w:pPr>
        <w:pStyle w:val="BP-vet"/>
      </w:pPr>
      <w:r>
        <w:t>- Odpadový hospodář odpovídá původci nebo oprávněné osobě, která jej svým odpadovým hospodářem určila, za zajištění odborného nakládání s odpady. Odpadový hospodář zastupuje původce nebo oprávněnou osobu při jednání s orgány veřejné správy v oblasti odpadového hospodářství, zejména při výkonu jejich kontrolní činnosti.</w:t>
      </w:r>
    </w:p>
    <w:p w:rsidR="00F629FE" w:rsidRDefault="00F629FE" w:rsidP="00F629FE">
      <w:pPr>
        <w:pStyle w:val="BP-vet"/>
      </w:pPr>
      <w:r>
        <w:t>- Původce odpadů je povinen:</w:t>
      </w:r>
    </w:p>
    <w:p w:rsidR="00F629FE" w:rsidRDefault="00F629FE" w:rsidP="00F629FE">
      <w:pPr>
        <w:pStyle w:val="a"/>
        <w:ind w:left="352" w:hanging="227"/>
      </w:pPr>
      <w:r>
        <w:t xml:space="preserve">a) odpady zařazovat podle druhů a kategorií podle </w:t>
      </w:r>
      <w:r w:rsidRPr="004D1D83">
        <w:rPr>
          <w:i/>
        </w:rPr>
        <w:t xml:space="preserve">§ 5 a 6 </w:t>
      </w:r>
      <w:r w:rsidRPr="004D1D83">
        <w:rPr>
          <w:i/>
          <w:iCs/>
        </w:rPr>
        <w:t>zákona č. 185/2001 Sb.,</w:t>
      </w:r>
      <w:r>
        <w:rPr>
          <w:i/>
          <w:iCs/>
        </w:rPr>
        <w:t xml:space="preserve"> ve znění pozdějších předpisů</w:t>
      </w:r>
      <w:r>
        <w:t>,</w:t>
      </w:r>
    </w:p>
    <w:p w:rsidR="00F629FE" w:rsidRDefault="00F629FE" w:rsidP="00F629FE">
      <w:pPr>
        <w:pStyle w:val="a"/>
        <w:ind w:left="352" w:hanging="227"/>
      </w:pPr>
      <w:r>
        <w:t xml:space="preserve">b) zajistit přednostní využití odpadů v souladu s </w:t>
      </w:r>
      <w:r w:rsidRPr="004D1D83">
        <w:rPr>
          <w:i/>
        </w:rPr>
        <w:t xml:space="preserve">§ 11 </w:t>
      </w:r>
      <w:r w:rsidRPr="004D1D83">
        <w:rPr>
          <w:i/>
          <w:iCs/>
        </w:rPr>
        <w:t>zákona č. 185/2001</w:t>
      </w:r>
      <w:r>
        <w:rPr>
          <w:i/>
          <w:iCs/>
        </w:rPr>
        <w:t xml:space="preserve"> Sb., ve znění pozdějších předpisů</w:t>
      </w:r>
      <w:r>
        <w:t>,</w:t>
      </w:r>
    </w:p>
    <w:p w:rsidR="00F629FE" w:rsidRDefault="00F629FE" w:rsidP="00F629FE">
      <w:pPr>
        <w:pStyle w:val="a"/>
        <w:ind w:left="352" w:hanging="227"/>
      </w:pPr>
      <w:r>
        <w:t xml:space="preserve">c) odpady, které sám nemůže využít nebo odstranit v souladu s tímto zákonem a prováděcími právními předpisy, převést do vlastnictví pouze osobě oprávněné k jejich převzetí podle </w:t>
      </w:r>
      <w:r w:rsidRPr="004D1D83">
        <w:rPr>
          <w:i/>
        </w:rPr>
        <w:t xml:space="preserve">§ 12 odst. 3 </w:t>
      </w:r>
      <w:r w:rsidRPr="004D1D83">
        <w:rPr>
          <w:i/>
          <w:iCs/>
        </w:rPr>
        <w:t>zákona</w:t>
      </w:r>
      <w:r>
        <w:rPr>
          <w:i/>
          <w:iCs/>
        </w:rPr>
        <w:t xml:space="preserve"> č. 185/2001 Sb., ve znění pozdějších předpisů</w:t>
      </w:r>
      <w:r>
        <w:t>, a to buď přímo, nebo prostřednictvím k tomu zřízené právnické osoby,</w:t>
      </w:r>
    </w:p>
    <w:p w:rsidR="00F629FE" w:rsidRDefault="00F629FE" w:rsidP="00F629FE">
      <w:pPr>
        <w:pStyle w:val="a"/>
        <w:ind w:left="352" w:hanging="227"/>
      </w:pPr>
      <w:r>
        <w:t xml:space="preserve">d) ověřovat nebezpečné vlastnosti odpadů podle </w:t>
      </w:r>
      <w:r w:rsidRPr="004D1D83">
        <w:rPr>
          <w:i/>
        </w:rPr>
        <w:t xml:space="preserve">§ 6 odst. 4 </w:t>
      </w:r>
      <w:r w:rsidRPr="004D1D83">
        <w:rPr>
          <w:i/>
          <w:iCs/>
        </w:rPr>
        <w:t>zákona č. 185/2001</w:t>
      </w:r>
      <w:r>
        <w:rPr>
          <w:i/>
          <w:iCs/>
        </w:rPr>
        <w:t xml:space="preserve"> Sb., ve znění pozdějších předpisů,</w:t>
      </w:r>
      <w:r>
        <w:t xml:space="preserve"> a nakládat s nimi podle jejich skutečných vlastností,</w:t>
      </w:r>
    </w:p>
    <w:p w:rsidR="00F629FE" w:rsidRDefault="00F629FE" w:rsidP="00F629FE">
      <w:pPr>
        <w:pStyle w:val="a"/>
        <w:ind w:left="352" w:hanging="227"/>
      </w:pPr>
      <w:r>
        <w:t>e) shromažďovat odpady utříděné podle jednotlivých druhů a kategorií,</w:t>
      </w:r>
    </w:p>
    <w:p w:rsidR="00F629FE" w:rsidRDefault="00F629FE" w:rsidP="00F629FE">
      <w:pPr>
        <w:pStyle w:val="a"/>
        <w:ind w:left="352" w:hanging="227"/>
      </w:pPr>
      <w:r>
        <w:t>f)  zabezpečit odpady před nežádoucím znehodnocením, odcizením nebo únikem,</w:t>
      </w:r>
    </w:p>
    <w:p w:rsidR="00F629FE" w:rsidRDefault="00F629FE" w:rsidP="00F629FE">
      <w:pPr>
        <w:pStyle w:val="a"/>
        <w:ind w:left="352" w:hanging="227"/>
      </w:pPr>
    </w:p>
    <w:p w:rsidR="00F629FE" w:rsidRDefault="00D94C7F" w:rsidP="00F629FE">
      <w:pPr>
        <w:pStyle w:val="a"/>
        <w:ind w:left="352" w:hanging="227"/>
      </w:pPr>
      <w:r>
        <w:pict>
          <v:shape id="_x0000_i1104" type="#_x0000_t75" style="width:241.5pt;height:113.5pt" fillcolor="window">
            <v:imagedata r:id="rId95" o:title="OBR060"/>
          </v:shape>
        </w:pict>
      </w:r>
    </w:p>
    <w:p w:rsidR="00F629FE" w:rsidRDefault="00F629FE" w:rsidP="00F629FE">
      <w:pPr>
        <w:pStyle w:val="a"/>
        <w:ind w:left="352" w:hanging="227"/>
      </w:pPr>
    </w:p>
    <w:p w:rsidR="00F629FE" w:rsidRDefault="00F629FE" w:rsidP="00F629FE">
      <w:pPr>
        <w:pStyle w:val="a"/>
        <w:ind w:left="352" w:hanging="227"/>
      </w:pPr>
      <w:r>
        <w:t xml:space="preserve">g) vést průběžnou evidenci o odpadech a způsobech nakládání s nimi, ohlašovat odpady a zasílat příslušnému správnímu úřadu další údaje v rozsahu stanoveném tímto zákonem a prováděcím právním předpisem včetně evidencí a ohlašování PCB a zařízení obsahujících PCB a podléhajících evidenci vymezených v </w:t>
      </w:r>
      <w:r w:rsidRPr="004D1D83">
        <w:rPr>
          <w:i/>
        </w:rPr>
        <w:t>§ 26</w:t>
      </w:r>
      <w:r>
        <w:t xml:space="preserve"> </w:t>
      </w:r>
      <w:r>
        <w:rPr>
          <w:i/>
          <w:iCs/>
        </w:rPr>
        <w:t>zákona č. 185/2001 Sb., ve znění pozdějších předpisů</w:t>
      </w:r>
      <w:r>
        <w:t xml:space="preserve">. Tuto evidenci archivovat po dobu stanovenou </w:t>
      </w:r>
      <w:r w:rsidRPr="004D1D83">
        <w:rPr>
          <w:i/>
        </w:rPr>
        <w:t xml:space="preserve">zákonem </w:t>
      </w:r>
      <w:r w:rsidRPr="004D1D83">
        <w:rPr>
          <w:i/>
          <w:iCs/>
        </w:rPr>
        <w:t>č. 185/2001 Sb., ve znění pozdějších předpisů</w:t>
      </w:r>
      <w:r>
        <w:t>, nebo prováděcím právním předpisem,</w:t>
      </w:r>
    </w:p>
    <w:p w:rsidR="00F629FE" w:rsidRDefault="00F629FE" w:rsidP="00F629FE">
      <w:pPr>
        <w:pStyle w:val="a"/>
        <w:ind w:left="352" w:hanging="227"/>
      </w:pPr>
      <w:r>
        <w:t xml:space="preserve">h) umožnit kontrolním orgánům přístup do objektů, prostorů a zařízení a na vyžádání předložit </w:t>
      </w:r>
      <w:r>
        <w:lastRenderedPageBreak/>
        <w:t>dokumentaci a poskytnout pravdivé a úplné informace související s nakládáním s odpady,</w:t>
      </w:r>
    </w:p>
    <w:p w:rsidR="00F629FE" w:rsidRDefault="00F629FE" w:rsidP="00F629FE">
      <w:pPr>
        <w:pStyle w:val="a"/>
        <w:ind w:left="352" w:hanging="227"/>
      </w:pPr>
      <w:r>
        <w:t xml:space="preserve">i)  zpracovat plán odpadového hospodářství v souladu se </w:t>
      </w:r>
      <w:r w:rsidRPr="004D1D83">
        <w:rPr>
          <w:i/>
        </w:rPr>
        <w:t xml:space="preserve">zákonem </w:t>
      </w:r>
      <w:r w:rsidRPr="004D1D83">
        <w:rPr>
          <w:i/>
          <w:iCs/>
        </w:rPr>
        <w:t>č. 185/2001 Sb., ve znění pozdějších předpisů</w:t>
      </w:r>
      <w:r>
        <w:t>, a prováděcím právním předpisem a zajišťovat jeho plnění,</w:t>
      </w:r>
    </w:p>
    <w:p w:rsidR="00F629FE" w:rsidRDefault="00F629FE" w:rsidP="00F629FE">
      <w:pPr>
        <w:pStyle w:val="a"/>
        <w:ind w:left="352" w:hanging="227"/>
      </w:pPr>
      <w:r>
        <w:t>j)  vykonávat kontrolu vlivů nakládání s odpady na zdraví lidí a životní prostředí v souladu se zvláštními právními předpisy a plánem odpadového hospodářství,</w:t>
      </w:r>
    </w:p>
    <w:p w:rsidR="00F629FE" w:rsidRDefault="00F629FE" w:rsidP="00F629FE">
      <w:pPr>
        <w:pStyle w:val="a"/>
        <w:ind w:left="352" w:hanging="227"/>
      </w:pPr>
      <w:r>
        <w:t xml:space="preserve">k) ustanovit odpadového hospodáře za podmínek stanovených podle </w:t>
      </w:r>
      <w:r w:rsidRPr="004D1D83">
        <w:rPr>
          <w:i/>
        </w:rPr>
        <w:t xml:space="preserve">§ 15 zákona </w:t>
      </w:r>
      <w:r w:rsidRPr="004D1D83">
        <w:rPr>
          <w:i/>
          <w:iCs/>
        </w:rPr>
        <w:t>č. 185/2001 Sb., ve znění pozdějších předpisů</w:t>
      </w:r>
      <w:r>
        <w:t>,</w:t>
      </w:r>
    </w:p>
    <w:p w:rsidR="00F629FE" w:rsidRDefault="00F629FE" w:rsidP="00F629FE">
      <w:pPr>
        <w:pStyle w:val="a"/>
        <w:ind w:left="352" w:hanging="227"/>
      </w:pPr>
      <w:r>
        <w:t>l)  platit poplatky za ukládání odpadů na skládky způsobem a v rozsahu stanoveném v </w:t>
      </w:r>
      <w:r w:rsidRPr="004D1D83">
        <w:rPr>
          <w:i/>
        </w:rPr>
        <w:t xml:space="preserve">zákoně </w:t>
      </w:r>
      <w:r w:rsidRPr="004D1D83">
        <w:rPr>
          <w:i/>
          <w:iCs/>
        </w:rPr>
        <w:t>č. 185/2001 Sb., ve znění pozdějších předpisů</w:t>
      </w:r>
      <w:r>
        <w:t>.</w:t>
      </w:r>
    </w:p>
    <w:p w:rsidR="00F629FE" w:rsidRDefault="00F629FE" w:rsidP="00F629FE">
      <w:pPr>
        <w:pStyle w:val="BP-vet"/>
      </w:pPr>
      <w:r>
        <w:t xml:space="preserve">- S nebezpečnými odpady může původce nakládat pouze na základě souhlasu věcně a místně příslušného orgánu státní správy, s navazujícími změnami v kompetencích, pokud na tuto činnost již nemá souhlas k provozování zařízení podle § 14 </w:t>
      </w:r>
      <w:r>
        <w:rPr>
          <w:i/>
          <w:iCs/>
        </w:rPr>
        <w:t>zákona č. 185/2001 Sb., ve znění pozdějších předpisů</w:t>
      </w:r>
      <w:r>
        <w:t>. Přeprava nebezpečných odpadů nepodléhá souhlasu.</w:t>
      </w:r>
    </w:p>
    <w:p w:rsidR="00F629FE" w:rsidRDefault="00F629FE" w:rsidP="00F629FE">
      <w:pPr>
        <w:pStyle w:val="BP-vet"/>
      </w:pPr>
      <w:r>
        <w:t xml:space="preserve">- Původce odpadů je odpovědný za nakládání s odpady do doby jejich využití nebo odstranění, pokud toto zajišťuje sám jako oprávněná osoba, nebo do doby jejich převedení do vlastnictví osobě oprávněné k jejich převzetí podle </w:t>
      </w:r>
      <w:r>
        <w:rPr>
          <w:i/>
          <w:iCs/>
        </w:rPr>
        <w:t>§ 12 odst. 3 zákona č. 185/2001 Sb., ve znění pozdějších předpisů</w:t>
      </w:r>
      <w:r>
        <w:t xml:space="preserve">. Za dopravu odpadů odpovídá dopravce </w:t>
      </w:r>
      <w:r>
        <w:rPr>
          <w:i/>
          <w:iCs/>
        </w:rPr>
        <w:t>(zákon č. 111/1994 Sb., ve znění pozdějších předpisů)</w:t>
      </w:r>
      <w:r>
        <w:t>.</w:t>
      </w:r>
    </w:p>
    <w:p w:rsidR="00F629FE" w:rsidRDefault="00F629FE" w:rsidP="00F629FE">
      <w:pPr>
        <w:pStyle w:val="BP-vet"/>
      </w:pPr>
      <w:r>
        <w:t>- Odpady lze ukládat pouze na skládky, které svým technickým provedením splňují požadavky pro ukládání těchto odpadů. Rozhodujícím hlediskem pro ukládání odpadů na skládky je jejich složení, mísitelnost, nebezpečné vlastnosti a obsah škodlivých látek ve vodném výluhu.</w:t>
      </w:r>
    </w:p>
    <w:p w:rsidR="00F629FE" w:rsidRDefault="00F629FE" w:rsidP="00F629FE">
      <w:pPr>
        <w:pStyle w:val="BP-vet"/>
      </w:pPr>
      <w:r>
        <w:t xml:space="preserve">- Na skládky je zakázáno ukládat odpady stanovené prováděcím právním předpisem </w:t>
      </w:r>
      <w:r w:rsidRPr="00A3348D">
        <w:rPr>
          <w:i/>
        </w:rPr>
        <w:t>(v</w:t>
      </w:r>
      <w:r w:rsidRPr="00A3348D">
        <w:rPr>
          <w:rFonts w:cs="Arial"/>
          <w:i/>
          <w:szCs w:val="27"/>
        </w:rPr>
        <w:t>yhláška č. 294/2005 Sb.,</w:t>
      </w:r>
      <w:r w:rsidRPr="00A3348D">
        <w:rPr>
          <w:i/>
          <w:iCs/>
        </w:rPr>
        <w:t xml:space="preserve"> ve znění pozdějších předpisů)</w:t>
      </w:r>
      <w:r w:rsidRPr="00A3348D">
        <w:rPr>
          <w:i/>
        </w:rPr>
        <w:t xml:space="preserve"> </w:t>
      </w:r>
      <w:r>
        <w:t>odpady, které mohou mít při jejich smíšení negativní vliv na životní prostředí, a neupravené odpady, s výjimkou odpadů stanovených prováděcím právním předpisem, a odpadů, u nichž ani úpravou nelze dosáhnout snížení jejich objemu nebo snížení nebo odstranění jejich nebezpečných vlastností.</w:t>
      </w:r>
    </w:p>
    <w:p w:rsidR="00F629FE" w:rsidRDefault="00F629FE" w:rsidP="00F629FE">
      <w:pPr>
        <w:pStyle w:val="BP-vet"/>
      </w:pPr>
      <w:r>
        <w:t xml:space="preserve">- Odpady lze spalovat, jen jsou-li splněny podmínky stanovené právními předpisy o ochraně ovzduší </w:t>
      </w:r>
      <w:r>
        <w:rPr>
          <w:i/>
          <w:iCs/>
        </w:rPr>
        <w:t xml:space="preserve">(zákon </w:t>
      </w:r>
      <w:r w:rsidR="00E6729A" w:rsidRPr="009A6254">
        <w:rPr>
          <w:color w:val="auto"/>
        </w:rPr>
        <w:t>č.</w:t>
      </w:r>
      <w:r w:rsidR="00E6729A" w:rsidRPr="00A51F43">
        <w:rPr>
          <w:b/>
          <w:color w:val="auto"/>
        </w:rPr>
        <w:t xml:space="preserve"> </w:t>
      </w:r>
      <w:r w:rsidR="00E6729A" w:rsidRPr="009A6254">
        <w:t>201/2012 Sb.</w:t>
      </w:r>
      <w:r>
        <w:rPr>
          <w:i/>
          <w:iCs/>
        </w:rPr>
        <w:t>)</w:t>
      </w:r>
      <w:r>
        <w:t xml:space="preserve"> a o hospodaření energií </w:t>
      </w:r>
      <w:r>
        <w:rPr>
          <w:i/>
          <w:iCs/>
        </w:rPr>
        <w:t>(zákon č. 406/2000 Sb., o hospodaření energií, ve znění pozdějších předpisů)</w:t>
      </w:r>
    </w:p>
    <w:p w:rsidR="00F629FE" w:rsidRDefault="00F629FE" w:rsidP="00F629FE">
      <w:pPr>
        <w:pStyle w:val="BP-vet"/>
        <w:rPr>
          <w:i/>
          <w:iCs/>
        </w:rPr>
      </w:pPr>
      <w:r>
        <w:rPr>
          <w:color w:val="auto"/>
        </w:rPr>
        <w:t xml:space="preserve">- </w:t>
      </w:r>
      <w:r>
        <w:t xml:space="preserve">Jako shromažďovací prostředky nebezpečných odpadů mohou sloužit zejména speciální nádoby, kontejnery, obaly, jímky a nádrže, které splňují technické požadavky kladené na shromažďovací prostředky nebezpečných odpadů podle </w:t>
      </w:r>
      <w:r w:rsidR="00C87884">
        <w:rPr>
          <w:i/>
          <w:iCs/>
        </w:rPr>
        <w:t>vyhlášky č. 383/2001 Sb.</w:t>
      </w:r>
      <w:r>
        <w:rPr>
          <w:i/>
          <w:iCs/>
        </w:rPr>
        <w:t>, ve znění pozdějších předpisů,</w:t>
      </w:r>
      <w:r>
        <w:t xml:space="preserve"> a které </w:t>
      </w:r>
      <w:r>
        <w:lastRenderedPageBreak/>
        <w:t xml:space="preserve">splňují požadavky stanovené zákonem a zvláštními právními předpisy na ochranu životního prostředí a zdraví lidí </w:t>
      </w:r>
      <w:r>
        <w:rPr>
          <w:i/>
          <w:iCs/>
        </w:rPr>
        <w:t xml:space="preserve">(zákon č. 254/2001 Sb., ve znění pozdějších předpisů; zákon č. 258/2000 Sb., ve znění pozdějších předpisů; zákon </w:t>
      </w:r>
      <w:r w:rsidR="00E6729A" w:rsidRPr="009A6254">
        <w:rPr>
          <w:color w:val="auto"/>
        </w:rPr>
        <w:t>č.</w:t>
      </w:r>
      <w:r w:rsidR="00E6729A" w:rsidRPr="00A51F43">
        <w:rPr>
          <w:b/>
          <w:color w:val="auto"/>
        </w:rPr>
        <w:t xml:space="preserve"> </w:t>
      </w:r>
      <w:r w:rsidR="00E6729A" w:rsidRPr="009A6254">
        <w:t>201/2012 Sb.</w:t>
      </w:r>
      <w:r>
        <w:rPr>
          <w:i/>
          <w:iCs/>
        </w:rPr>
        <w:t>).</w:t>
      </w:r>
    </w:p>
    <w:p w:rsidR="00F629FE" w:rsidRDefault="00F629FE" w:rsidP="00F629FE">
      <w:pPr>
        <w:pStyle w:val="BP-vet"/>
      </w:pPr>
      <w:r>
        <w:t xml:space="preserve">- Jako sklady odpadů mohou sloužit volné plochy, přístřešky, budovy, podzemní a nadzemní nádrže apod., které splňují technické požadavky kladené na sklady odpadů podle </w:t>
      </w:r>
      <w:r>
        <w:rPr>
          <w:i/>
          <w:iCs/>
        </w:rPr>
        <w:t>vyhlášky č. 383/2001 Sb., ve znění pozdějších předpisů</w:t>
      </w:r>
      <w:r>
        <w:t xml:space="preserve">, požadavky stanovené </w:t>
      </w:r>
      <w:r>
        <w:rPr>
          <w:i/>
          <w:iCs/>
        </w:rPr>
        <w:t>zákonem č. 185/2001 Sb., ve znění pozdějších předpisů,</w:t>
      </w:r>
      <w:r>
        <w:t xml:space="preserve"> a zvláštními právními předpisy na ochranu životního prostředí a zdraví lidí </w:t>
      </w:r>
      <w:r>
        <w:rPr>
          <w:i/>
          <w:iCs/>
        </w:rPr>
        <w:t xml:space="preserve">(zákon č. 254/2001 Sb., ve znění pozdějších předpisů; zákon č. 258/2000 Sb., ve znění pozdějších předpisů; zákon </w:t>
      </w:r>
      <w:r w:rsidR="00E6729A" w:rsidRPr="009A6254">
        <w:rPr>
          <w:color w:val="auto"/>
        </w:rPr>
        <w:t>č.</w:t>
      </w:r>
      <w:r w:rsidR="00E6729A" w:rsidRPr="00A51F43">
        <w:rPr>
          <w:b/>
          <w:color w:val="auto"/>
        </w:rPr>
        <w:t xml:space="preserve"> </w:t>
      </w:r>
      <w:r w:rsidR="00E6729A" w:rsidRPr="009A6254">
        <w:t>201/2012 Sb.</w:t>
      </w:r>
      <w:r>
        <w:rPr>
          <w:i/>
          <w:iCs/>
        </w:rPr>
        <w:t>)</w:t>
      </w:r>
      <w:r>
        <w:t xml:space="preserve"> a které byly zřízeny k tomuto účelu v souladu se zvláštními právními předpisy </w:t>
      </w:r>
      <w:r>
        <w:rPr>
          <w:i/>
          <w:iCs/>
        </w:rPr>
        <w:t>(zákon č. 183/2006 Sb., ve znění pozdějších předpisů)</w:t>
      </w:r>
      <w:r>
        <w:t>.</w:t>
      </w:r>
    </w:p>
    <w:p w:rsidR="00F629FE" w:rsidRDefault="00F629FE" w:rsidP="00F629FE">
      <w:pPr>
        <w:pStyle w:val="BP-vet"/>
      </w:pPr>
      <w:r>
        <w:t>- Právnické osoby a fyzické osoby oprávněné k podnikání zúčastněné na přepravě odpadů jsou povinny</w:t>
      </w:r>
    </w:p>
    <w:p w:rsidR="00F629FE" w:rsidRDefault="00F629FE" w:rsidP="00F629FE">
      <w:pPr>
        <w:pStyle w:val="a"/>
        <w:ind w:left="352" w:hanging="227"/>
      </w:pPr>
      <w:r>
        <w:t xml:space="preserve">a) zabezpečit přepravu odpadů v souladu s požadavky stanovenými ve zvláštních právních předpisech </w:t>
      </w:r>
      <w:r>
        <w:rPr>
          <w:i/>
          <w:iCs/>
        </w:rPr>
        <w:t>(zákon č. 111/1994 Sb., ve znění pozdějších předpisů; Evropská dohoda o mezinárodní silniční dopravě nebezpečných věcí – ADR)</w:t>
      </w:r>
      <w:r>
        <w:t>,</w:t>
      </w:r>
    </w:p>
    <w:p w:rsidR="00F629FE" w:rsidRDefault="00F629FE" w:rsidP="00F629FE">
      <w:pPr>
        <w:pStyle w:val="a"/>
        <w:ind w:left="352" w:hanging="227"/>
      </w:pPr>
      <w:r>
        <w:t>b) na vyžádání kontrolních orgánů předložit doklady související s přepravou odpadů a poskytnout o ní úplné a pravdivé informace,</w:t>
      </w:r>
    </w:p>
    <w:p w:rsidR="00F629FE" w:rsidRDefault="00F629FE" w:rsidP="00F629FE">
      <w:pPr>
        <w:pStyle w:val="a"/>
        <w:ind w:left="352" w:hanging="227"/>
      </w:pPr>
      <w:r>
        <w:t>c) uchovávat doklady související s přepravou odpadů po dobu 3 let ode dne zahájení přepravy,</w:t>
      </w:r>
    </w:p>
    <w:p w:rsidR="00F629FE" w:rsidRDefault="00F629FE" w:rsidP="00F629FE">
      <w:pPr>
        <w:pStyle w:val="a"/>
        <w:ind w:left="352" w:hanging="227"/>
      </w:pPr>
      <w:r>
        <w:t>d) označit přepravní prostředek přepravující odpad způsobem stanoveným prováděcím právním předpisem,</w:t>
      </w:r>
    </w:p>
    <w:p w:rsidR="00F629FE" w:rsidRPr="00CF0CEC" w:rsidRDefault="00F629FE" w:rsidP="00F629FE">
      <w:pPr>
        <w:pStyle w:val="a"/>
        <w:ind w:left="352" w:hanging="227"/>
        <w:rPr>
          <w:i/>
        </w:rPr>
      </w:pPr>
      <w:r>
        <w:t xml:space="preserve">e) při přepravě nebezpečných odpadů vést evidenci a ohlašovat přepravované nebezpečné odpady v rozsahu stanoveném </w:t>
      </w:r>
      <w:r w:rsidRPr="00CF0CEC">
        <w:rPr>
          <w:i/>
        </w:rPr>
        <w:t xml:space="preserve">zákonem </w:t>
      </w:r>
      <w:r w:rsidRPr="00CF0CEC">
        <w:rPr>
          <w:i/>
          <w:iCs/>
        </w:rPr>
        <w:t>č. 185/2001 Sb., ve znění pozdějších předpisů</w:t>
      </w:r>
      <w:r w:rsidRPr="00CF0CEC">
        <w:rPr>
          <w:i/>
        </w:rPr>
        <w:t>.</w:t>
      </w:r>
    </w:p>
    <w:p w:rsidR="00F629FE" w:rsidRDefault="00F629FE" w:rsidP="00F629FE">
      <w:pPr>
        <w:pStyle w:val="BP-vet"/>
      </w:pPr>
      <w:r>
        <w:t>- Dopravce je povinen informovat řidiče vozidla o skutečnosti, že bude ve vnitrozemí nebo přes hranice přepravovat odpady, vybavit řidiče doklady podle druhu přepravovaného odpadu a účelu přepravy a zajistit, aby těmito doklady byly přepravované odpady vybaveny po celou dobu přepravy.</w:t>
      </w:r>
    </w:p>
    <w:p w:rsidR="00F629FE" w:rsidRDefault="00F629FE" w:rsidP="00F629FE">
      <w:pPr>
        <w:pStyle w:val="BP-vet"/>
      </w:pPr>
      <w:r>
        <w:t xml:space="preserve">- Původci odpadů a oprávněné osoby, které nakládají s odpady, jsou povinni vést průběžnou evidenci o odpadech a způsobech nakládání s odpady. Evidence se vede za každou samostatnou provozovnu a za každý druh odpadu samostatně. Způsob vedení evidence pro jednotlivé druhy odpadů stanoví prováděcí právní předpis </w:t>
      </w:r>
      <w:r>
        <w:rPr>
          <w:i/>
          <w:iCs/>
        </w:rPr>
        <w:t>(vyhláška č. 383/2001 Sb., ve znění pozdějších předpisů).</w:t>
      </w:r>
    </w:p>
    <w:p w:rsidR="00F629FE" w:rsidRDefault="00F629FE" w:rsidP="00F629FE">
      <w:pPr>
        <w:pStyle w:val="BP-vet"/>
        <w:rPr>
          <w:color w:val="auto"/>
        </w:rPr>
      </w:pPr>
      <w:r>
        <w:t xml:space="preserve">- Povinnosti podnikajících právnických a fyzických osob při nakládání s obaly a uvádění obalů a balených výrobků na trh nebo do oběhu, při zpětném </w:t>
      </w:r>
      <w:r>
        <w:lastRenderedPageBreak/>
        <w:t xml:space="preserve">odběru a při využití odpadu z obalů stanovuje </w:t>
      </w:r>
      <w:r>
        <w:rPr>
          <w:i/>
        </w:rPr>
        <w:t>zákon č. 477/2001 Sb., ve znění pozdějších předpisů.</w:t>
      </w:r>
    </w:p>
    <w:p w:rsidR="00F629FE" w:rsidRDefault="00F629FE" w:rsidP="00F629FE">
      <w:pPr>
        <w:pStyle w:val="BP-nadpis"/>
        <w:rPr>
          <w:color w:val="auto"/>
        </w:rPr>
      </w:pPr>
    </w:p>
    <w:p w:rsidR="00F629FE" w:rsidRDefault="00F629FE" w:rsidP="00F629FE">
      <w:pPr>
        <w:pStyle w:val="BP-nadpis"/>
        <w:rPr>
          <w:color w:val="auto"/>
        </w:rPr>
      </w:pPr>
      <w:r>
        <w:rPr>
          <w:color w:val="auto"/>
        </w:rPr>
        <w:t>7.2 P</w:t>
      </w:r>
      <w:r>
        <w:t>ovinnosti při nakládání s vybranými výrobky, vybranými odpady a vybranými zařízeními</w:t>
      </w:r>
    </w:p>
    <w:p w:rsidR="00F629FE" w:rsidRDefault="00F629FE" w:rsidP="00F629FE">
      <w:pPr>
        <w:pStyle w:val="BP-vet"/>
        <w:rPr>
          <w:snapToGrid w:val="0"/>
          <w:color w:val="auto"/>
        </w:rPr>
      </w:pPr>
      <w:r>
        <w:rPr>
          <w:color w:val="auto"/>
        </w:rPr>
        <w:t xml:space="preserve">- Povinnosti při nakládání s vybranými výrobky, vybranými odpady a vybranými zařízeními jsou stanoveny v </w:t>
      </w:r>
      <w:r>
        <w:rPr>
          <w:i/>
          <w:iCs/>
          <w:color w:val="auto"/>
        </w:rPr>
        <w:t>části čtvrté zákona č. 185/2001 Sb., ve znění pozdějších předpisů</w:t>
      </w:r>
      <w:r>
        <w:rPr>
          <w:color w:val="auto"/>
        </w:rPr>
        <w:t xml:space="preserve">. Vybranými výrobky, vybranými odpady a vybranými zařízeními se u </w:t>
      </w:r>
      <w:r>
        <w:rPr>
          <w:color w:val="FF0000"/>
        </w:rPr>
        <w:t xml:space="preserve">zařízení </w:t>
      </w:r>
      <w:r>
        <w:rPr>
          <w:color w:val="auto"/>
        </w:rPr>
        <w:t>rozumí:</w:t>
      </w:r>
    </w:p>
    <w:p w:rsidR="00F629FE" w:rsidRPr="004B089D" w:rsidRDefault="00F629FE" w:rsidP="00F629FE">
      <w:pPr>
        <w:pStyle w:val="a"/>
        <w:rPr>
          <w:color w:val="FF0000"/>
        </w:rPr>
      </w:pPr>
      <w:r w:rsidRPr="004B089D">
        <w:rPr>
          <w:color w:val="FF0000"/>
        </w:rPr>
        <w:t>a) odpady perzistentních organických znečišťujících látek a PCB,</w:t>
      </w:r>
    </w:p>
    <w:p w:rsidR="00F629FE" w:rsidRPr="004B089D" w:rsidRDefault="00F629FE" w:rsidP="00F629FE">
      <w:pPr>
        <w:pStyle w:val="a"/>
        <w:rPr>
          <w:color w:val="FF0000"/>
        </w:rPr>
      </w:pPr>
      <w:r w:rsidRPr="004B089D">
        <w:rPr>
          <w:color w:val="FF0000"/>
        </w:rPr>
        <w:t>b) odpadní oleje,</w:t>
      </w:r>
    </w:p>
    <w:p w:rsidR="00F629FE" w:rsidRPr="004B089D" w:rsidRDefault="00F629FE" w:rsidP="00F629FE">
      <w:pPr>
        <w:pStyle w:val="a"/>
        <w:rPr>
          <w:color w:val="FF0000"/>
        </w:rPr>
      </w:pPr>
      <w:r w:rsidRPr="004B089D">
        <w:rPr>
          <w:color w:val="FF0000"/>
        </w:rPr>
        <w:t>c) baterie a akumulátory,</w:t>
      </w:r>
    </w:p>
    <w:p w:rsidR="00F629FE" w:rsidRPr="004B089D" w:rsidRDefault="00F629FE" w:rsidP="00F629FE">
      <w:pPr>
        <w:pStyle w:val="a"/>
        <w:rPr>
          <w:color w:val="FF0000"/>
        </w:rPr>
      </w:pPr>
      <w:r w:rsidRPr="004B089D">
        <w:rPr>
          <w:color w:val="FF0000"/>
        </w:rPr>
        <w:t>d) kaly z čistíren odpadních vod a další biologicky rozložitelné odpady,</w:t>
      </w:r>
    </w:p>
    <w:p w:rsidR="00F629FE" w:rsidRPr="004B089D" w:rsidRDefault="00F629FE" w:rsidP="00F629FE">
      <w:pPr>
        <w:pStyle w:val="a"/>
        <w:rPr>
          <w:color w:val="FF0000"/>
        </w:rPr>
      </w:pPr>
      <w:r w:rsidRPr="004B089D">
        <w:rPr>
          <w:color w:val="FF0000"/>
        </w:rPr>
        <w:t>e) odpady z výroby oxidu titaničitého,</w:t>
      </w:r>
    </w:p>
    <w:p w:rsidR="00F629FE" w:rsidRPr="004B089D" w:rsidRDefault="00F629FE" w:rsidP="00F629FE">
      <w:pPr>
        <w:pStyle w:val="a"/>
        <w:rPr>
          <w:color w:val="FF0000"/>
        </w:rPr>
      </w:pPr>
      <w:r w:rsidRPr="004B089D">
        <w:rPr>
          <w:color w:val="FF0000"/>
        </w:rPr>
        <w:t>f) odpady azbestu,</w:t>
      </w:r>
    </w:p>
    <w:p w:rsidR="00F629FE" w:rsidRPr="004B089D" w:rsidRDefault="00F629FE" w:rsidP="00F629FE">
      <w:pPr>
        <w:pStyle w:val="a"/>
        <w:rPr>
          <w:color w:val="FF0000"/>
        </w:rPr>
      </w:pPr>
      <w:r w:rsidRPr="004B089D">
        <w:rPr>
          <w:color w:val="FF0000"/>
        </w:rPr>
        <w:t>g) autovraky,</w:t>
      </w:r>
    </w:p>
    <w:p w:rsidR="00F629FE" w:rsidRDefault="00F629FE" w:rsidP="00F629FE">
      <w:pPr>
        <w:pStyle w:val="a"/>
      </w:pPr>
      <w:r>
        <w:t>h) elektrická a elektronická zařízení.</w:t>
      </w:r>
    </w:p>
    <w:p w:rsidR="00F629FE" w:rsidRDefault="00F629FE" w:rsidP="00F629FE">
      <w:pPr>
        <w:pStyle w:val="BP-vet"/>
        <w:rPr>
          <w:i/>
          <w:iCs/>
          <w:color w:val="FF0000"/>
        </w:rPr>
      </w:pPr>
      <w:r>
        <w:rPr>
          <w:color w:val="FF0000"/>
        </w:rPr>
        <w:t xml:space="preserve">- Povinnosti při nakládání s PCB, odpady PCB a zařízeními obsahujícími PCB stanovuje </w:t>
      </w:r>
      <w:r>
        <w:rPr>
          <w:i/>
          <w:iCs/>
          <w:color w:val="FF0000"/>
        </w:rPr>
        <w:t xml:space="preserve">§ 27 zákona č. 185/2001 Sb., ve znění pozdějších předpisů, </w:t>
      </w:r>
      <w:r>
        <w:rPr>
          <w:color w:val="FF0000"/>
        </w:rPr>
        <w:t>a prováděcí právní předpis</w:t>
      </w:r>
      <w:r>
        <w:rPr>
          <w:i/>
          <w:iCs/>
          <w:color w:val="FF0000"/>
        </w:rPr>
        <w:t xml:space="preserve"> (vyhláška č. 384/2001 Sb.).</w:t>
      </w:r>
    </w:p>
    <w:p w:rsidR="00F629FE" w:rsidRPr="004B089D" w:rsidRDefault="00F629FE" w:rsidP="00F629FE">
      <w:pPr>
        <w:pStyle w:val="BP-vet"/>
        <w:rPr>
          <w:i/>
          <w:snapToGrid w:val="0"/>
          <w:color w:val="FF0000"/>
        </w:rPr>
      </w:pPr>
      <w:r w:rsidRPr="004B089D">
        <w:rPr>
          <w:color w:val="FF0000"/>
        </w:rPr>
        <w:t xml:space="preserve">- Odpadem perzistentních organických znečišťujících látek se rozumí odpad obsahující alespoň jednu z látek uvedených v </w:t>
      </w:r>
      <w:r w:rsidRPr="004B089D">
        <w:rPr>
          <w:i/>
          <w:color w:val="FF0000"/>
        </w:rPr>
        <w:t xml:space="preserve">příloze č. 8 k zákonu </w:t>
      </w:r>
      <w:r w:rsidRPr="004B089D">
        <w:rPr>
          <w:i/>
          <w:iCs/>
          <w:color w:val="FF0000"/>
        </w:rPr>
        <w:t>č. 185/2001 Sb., ve znění pozdějších předpisů</w:t>
      </w:r>
      <w:r w:rsidRPr="004B089D">
        <w:rPr>
          <w:i/>
          <w:color w:val="FF0000"/>
        </w:rPr>
        <w:t>.</w:t>
      </w:r>
    </w:p>
    <w:p w:rsidR="00F629FE" w:rsidRDefault="00F629FE" w:rsidP="00F629FE">
      <w:pPr>
        <w:pStyle w:val="BP-vet"/>
        <w:rPr>
          <w:snapToGrid w:val="0"/>
          <w:color w:val="auto"/>
        </w:rPr>
      </w:pPr>
      <w:r>
        <w:rPr>
          <w:snapToGrid w:val="0"/>
          <w:color w:val="auto"/>
        </w:rPr>
        <w:t>- O</w:t>
      </w:r>
      <w:r>
        <w:t>dpadní oleje jsou jakékoliv minerální nebo syntetické mazací nebo průmyslové oleje, které se staly nevhodnými pro použití, pro které byly původně zamýšleny, zejména upotřebené oleje ze spalovacích motorů a převodové oleje a rovněž minerální nebo syntetické mazací oleje, oleje pro turbíny a hydraulické oleje.</w:t>
      </w:r>
    </w:p>
    <w:p w:rsidR="00F629FE" w:rsidRDefault="00F629FE" w:rsidP="00F629FE">
      <w:pPr>
        <w:pStyle w:val="BP-vet"/>
      </w:pPr>
      <w:r>
        <w:t>- Původce odpadních olejů a oprávněná osoba, která nakládá s odpadními oleji, jsou povinni</w:t>
      </w:r>
    </w:p>
    <w:p w:rsidR="00F629FE" w:rsidRDefault="00F629FE" w:rsidP="00F629FE">
      <w:pPr>
        <w:pStyle w:val="a"/>
        <w:ind w:left="352" w:hanging="227"/>
      </w:pPr>
      <w:r>
        <w:t>a) zajistit přednostně regeneraci odpadních olejů,</w:t>
      </w:r>
    </w:p>
    <w:p w:rsidR="00F629FE" w:rsidRDefault="00F629FE" w:rsidP="00F629FE">
      <w:pPr>
        <w:pStyle w:val="a"/>
        <w:ind w:left="352" w:hanging="227"/>
      </w:pPr>
      <w:r>
        <w:t xml:space="preserve">b) zajistit spalování odpadních olejů v souladu s požadavky </w:t>
      </w:r>
      <w:r w:rsidRPr="009E08EA">
        <w:rPr>
          <w:i/>
        </w:rPr>
        <w:t xml:space="preserve">§ 22 a 23 </w:t>
      </w:r>
      <w:r w:rsidRPr="009E08EA">
        <w:rPr>
          <w:i/>
          <w:iCs/>
          <w:color w:val="auto"/>
        </w:rPr>
        <w:t>zákona č. 185/2001 Sb., ve znění</w:t>
      </w:r>
      <w:r>
        <w:rPr>
          <w:i/>
          <w:iCs/>
          <w:color w:val="auto"/>
        </w:rPr>
        <w:t xml:space="preserve"> pozdějších předpisů</w:t>
      </w:r>
      <w:r>
        <w:t>, pokud regenerace není možná,</w:t>
      </w:r>
    </w:p>
    <w:p w:rsidR="00F629FE" w:rsidRDefault="00F629FE" w:rsidP="00F629FE">
      <w:pPr>
        <w:pStyle w:val="a"/>
        <w:ind w:left="352" w:hanging="227"/>
      </w:pPr>
      <w:r>
        <w:t xml:space="preserve">c) zajistit skladování nebo odstranění odpadních olejů v souladu s požadavky </w:t>
      </w:r>
      <w:r>
        <w:rPr>
          <w:i/>
          <w:iCs/>
          <w:color w:val="auto"/>
        </w:rPr>
        <w:t>zákona č. 185/2001 Sb., ve znění pozdějších předpisů,</w:t>
      </w:r>
      <w:r>
        <w:t xml:space="preserve"> a dalších právních předpisů, pokud regenerace ani spalování není možné z technických důvodů,</w:t>
      </w:r>
    </w:p>
    <w:p w:rsidR="00F629FE" w:rsidRDefault="00F629FE" w:rsidP="00F629FE">
      <w:pPr>
        <w:pStyle w:val="a"/>
        <w:ind w:left="352" w:hanging="227"/>
      </w:pPr>
      <w:r>
        <w:t>d) zajistit, aby během nakládání s odpadními oleji nebyly tyto oleje vzájemně míchány nebo smíchány s látkami obsahujícími PCB ani s jinými nebezpečnými odpady.</w:t>
      </w:r>
    </w:p>
    <w:p w:rsidR="00F629FE" w:rsidRPr="00491316" w:rsidRDefault="00F629FE" w:rsidP="00F629FE">
      <w:pPr>
        <w:pStyle w:val="BP-vet"/>
        <w:rPr>
          <w:rFonts w:cs="Arial"/>
          <w:color w:val="auto"/>
        </w:rPr>
      </w:pPr>
      <w:r w:rsidRPr="00491316">
        <w:rPr>
          <w:color w:val="auto"/>
        </w:rPr>
        <w:t xml:space="preserve">- Technické požadavky na nakládání s odpadními oleji stanovuje vyhláška č. 383/2001 Sb., </w:t>
      </w:r>
      <w:r w:rsidRPr="00491316">
        <w:rPr>
          <w:i/>
          <w:iCs/>
          <w:color w:val="auto"/>
        </w:rPr>
        <w:t>ve znění pozdějších předpisů.</w:t>
      </w:r>
    </w:p>
    <w:p w:rsidR="00F629FE" w:rsidRPr="000E1B73" w:rsidRDefault="00F629FE" w:rsidP="00F629FE">
      <w:pPr>
        <w:pStyle w:val="BP-vet"/>
        <w:rPr>
          <w:i/>
          <w:color w:val="FF0000"/>
        </w:rPr>
      </w:pPr>
      <w:r w:rsidRPr="00A343EA">
        <w:rPr>
          <w:color w:val="FF0000"/>
        </w:rPr>
        <w:t xml:space="preserve">- Povinnosti výrobců, distributorů, posledních prodejců a provozovatelů systémů baterií nebo akumulátorů a zpracovatelům baterií nebo akumulátorů, které se </w:t>
      </w:r>
      <w:r w:rsidRPr="00A343EA">
        <w:rPr>
          <w:color w:val="FF0000"/>
        </w:rPr>
        <w:lastRenderedPageBreak/>
        <w:t xml:space="preserve">staly odpadem, a požadavky pro uvádění baterií a akumulátorů na trh a požadavky pro zpětný odběr, oddělený sběr, zpracování, využití a odstraňování odpadních baterií a akumulátorů </w:t>
      </w:r>
      <w:r w:rsidRPr="00A343EA">
        <w:rPr>
          <w:i/>
          <w:color w:val="FF0000"/>
        </w:rPr>
        <w:t xml:space="preserve">stanovuje § 30 až 31 </w:t>
      </w:r>
      <w:r w:rsidRPr="00A343EA">
        <w:rPr>
          <w:i/>
          <w:iCs/>
          <w:color w:val="FF0000"/>
        </w:rPr>
        <w:t>zákona č. 185/2001 Sb., ve znění pozdějších předpisů</w:t>
      </w:r>
      <w:r>
        <w:rPr>
          <w:i/>
          <w:iCs/>
          <w:color w:val="FF0000"/>
        </w:rPr>
        <w:t xml:space="preserve">, </w:t>
      </w:r>
      <w:r w:rsidRPr="000E1B73">
        <w:rPr>
          <w:iCs/>
          <w:color w:val="FF0000"/>
        </w:rPr>
        <w:t>a prováděcí předpis</w:t>
      </w:r>
      <w:r>
        <w:rPr>
          <w:i/>
          <w:iCs/>
          <w:color w:val="FF0000"/>
        </w:rPr>
        <w:t xml:space="preserve"> </w:t>
      </w:r>
      <w:r w:rsidRPr="000E1B73">
        <w:rPr>
          <w:i/>
          <w:iCs/>
          <w:color w:val="FF0000"/>
        </w:rPr>
        <w:t>(v</w:t>
      </w:r>
      <w:r w:rsidRPr="000E1B73">
        <w:rPr>
          <w:rFonts w:cs="Arial"/>
          <w:bCs/>
          <w:i/>
          <w:color w:val="FF0000"/>
        </w:rPr>
        <w:t>yhláška č. 170/2010 Sb.)</w:t>
      </w:r>
      <w:r w:rsidRPr="000E1B73">
        <w:rPr>
          <w:i/>
          <w:color w:val="FF0000"/>
        </w:rPr>
        <w:t>.</w:t>
      </w:r>
    </w:p>
    <w:p w:rsidR="00F629FE" w:rsidRPr="00A343EA" w:rsidRDefault="00F629FE" w:rsidP="00F629FE">
      <w:pPr>
        <w:pStyle w:val="BP-vet"/>
        <w:rPr>
          <w:color w:val="FF0000"/>
        </w:rPr>
      </w:pPr>
      <w:r w:rsidRPr="00A343EA">
        <w:rPr>
          <w:rFonts w:cs="Arial"/>
          <w:color w:val="FF0000"/>
        </w:rPr>
        <w:t>- Výrobce elektrozařízení nebo jiných výrobků, které vyžadují zabudování baterií nebo akumulátorů, je povinen tyto výrobky navrhovat tak, aby z nich bylo možné použité nebo odpadní baterie nebo akumulátory snadno a bezpečně vyjmout. K elektrozařízením nebo jiným výrobkům, v nichž jsou zabudovány baterie nebo akumulátory, je výrobce povinen připojit návod, jak lze baterie nebo akumulátory bezpečně vyjmout, včetně informace o typu zabudovaných baterií nebo akumulátorů. Výrobce, distributor a poslední prodejce jsou povinni zajistit, aby byl tento návod předáván společně s výrobkem.</w:t>
      </w:r>
    </w:p>
    <w:p w:rsidR="00F629FE" w:rsidRPr="00A343EA" w:rsidRDefault="00F629FE" w:rsidP="00F629FE">
      <w:pPr>
        <w:pStyle w:val="BP-vet"/>
        <w:rPr>
          <w:color w:val="FF0000"/>
        </w:rPr>
      </w:pPr>
      <w:r w:rsidRPr="00A343EA">
        <w:rPr>
          <w:color w:val="FF0000"/>
        </w:rPr>
        <w:t>- Výrobce je povinen zajistit, aby</w:t>
      </w:r>
    </w:p>
    <w:p w:rsidR="00F629FE" w:rsidRPr="00A343EA" w:rsidRDefault="00F629FE" w:rsidP="00F629FE">
      <w:pPr>
        <w:pStyle w:val="a"/>
        <w:ind w:left="352" w:hanging="227"/>
        <w:rPr>
          <w:color w:val="FF0000"/>
        </w:rPr>
      </w:pPr>
      <w:r w:rsidRPr="00A343EA">
        <w:rPr>
          <w:color w:val="FF0000"/>
        </w:rPr>
        <w:t>a) baterie, akumulátory a napájecí sady byly označeny grafickým symbolem pro účely odděleného sběru a zpětného odběru,</w:t>
      </w:r>
    </w:p>
    <w:p w:rsidR="00F629FE" w:rsidRPr="00A343EA" w:rsidRDefault="00F629FE" w:rsidP="00F629FE">
      <w:pPr>
        <w:pStyle w:val="a"/>
        <w:ind w:left="352" w:hanging="227"/>
        <w:rPr>
          <w:color w:val="FF0000"/>
        </w:rPr>
      </w:pPr>
      <w:r w:rsidRPr="00A343EA">
        <w:rPr>
          <w:color w:val="FF0000"/>
        </w:rPr>
        <w:t>b) přenosné baterie nebo akumulátory a automobilové baterie nebo akumulátory byly viditelně, čitelně a nesmazatelně opatřeny údaji o své kapacitě a</w:t>
      </w:r>
    </w:p>
    <w:p w:rsidR="00F629FE" w:rsidRPr="00A343EA" w:rsidRDefault="00F629FE" w:rsidP="00F629FE">
      <w:pPr>
        <w:pStyle w:val="a"/>
        <w:ind w:left="352" w:hanging="227"/>
        <w:rPr>
          <w:color w:val="FF0000"/>
        </w:rPr>
      </w:pPr>
      <w:r w:rsidRPr="00A343EA">
        <w:rPr>
          <w:color w:val="FF0000"/>
        </w:rPr>
        <w:t>c) baterie, akumulátory a knoflíkové články obsahující více než 0,0005 % hmotnostních rtuti, více než 0,002 % hmotnostních kadmia nebo více než 0,004 % hmotnostních olova, byly označeny chemickým symbolem pro tento kov.</w:t>
      </w:r>
    </w:p>
    <w:p w:rsidR="00F629FE" w:rsidRPr="00A343EA" w:rsidRDefault="00F629FE" w:rsidP="00F629FE">
      <w:pPr>
        <w:pStyle w:val="BP-vet"/>
        <w:rPr>
          <w:color w:val="FF0000"/>
        </w:rPr>
      </w:pPr>
      <w:r w:rsidRPr="00A343EA">
        <w:rPr>
          <w:color w:val="FF0000"/>
        </w:rPr>
        <w:t>- Výrobce je povinen na vlastní náklady písemně informovat konečného uživatele</w:t>
      </w:r>
    </w:p>
    <w:p w:rsidR="00F629FE" w:rsidRPr="00A343EA" w:rsidRDefault="00F629FE" w:rsidP="00F629FE">
      <w:pPr>
        <w:pStyle w:val="a"/>
        <w:ind w:left="352" w:hanging="227"/>
        <w:rPr>
          <w:color w:val="FF0000"/>
        </w:rPr>
      </w:pPr>
      <w:r w:rsidRPr="00A343EA">
        <w:rPr>
          <w:color w:val="FF0000"/>
        </w:rPr>
        <w:t>a) o způsobu zajištění zpětného odběru nebo odděleného sběru; za tímto účelem výrobce způsobem dostupným konečnému uživateli zveřejňuje aktuální seznam míst zpětného odběru a odděleného sběru obsahující alespoň název místa a jeho adresu,</w:t>
      </w:r>
    </w:p>
    <w:p w:rsidR="00F629FE" w:rsidRPr="00A343EA" w:rsidRDefault="00F629FE" w:rsidP="00F629FE">
      <w:pPr>
        <w:pStyle w:val="a"/>
        <w:ind w:left="352" w:hanging="227"/>
        <w:rPr>
          <w:color w:val="FF0000"/>
        </w:rPr>
      </w:pPr>
      <w:r w:rsidRPr="00A343EA">
        <w:rPr>
          <w:color w:val="FF0000"/>
        </w:rPr>
        <w:t>b) o možných negativních účincích látek používaných v bateriích nebo akumulátorech na životní prostředí a lidské zdraví a</w:t>
      </w:r>
    </w:p>
    <w:p w:rsidR="00F629FE" w:rsidRPr="00A343EA" w:rsidRDefault="00F629FE" w:rsidP="00F629FE">
      <w:pPr>
        <w:pStyle w:val="a"/>
        <w:ind w:left="352" w:hanging="227"/>
        <w:rPr>
          <w:color w:val="FF0000"/>
        </w:rPr>
      </w:pPr>
      <w:r w:rsidRPr="00A343EA">
        <w:rPr>
          <w:color w:val="FF0000"/>
        </w:rPr>
        <w:t xml:space="preserve">c) o významu grafického symbolu pro oddělený sběr nebo zpětný odběr a o významu označování podle </w:t>
      </w:r>
      <w:r w:rsidRPr="00A343EA">
        <w:rPr>
          <w:i/>
          <w:iCs/>
          <w:color w:val="FF0000"/>
        </w:rPr>
        <w:t>§ 31c odst. 1 písm. c) zákona č. 185/2001 Sb., ve znění pozdějších předpisů</w:t>
      </w:r>
    </w:p>
    <w:p w:rsidR="00F629FE" w:rsidRPr="00404D5C" w:rsidRDefault="00F629FE" w:rsidP="00F629FE">
      <w:pPr>
        <w:pStyle w:val="BP-vet"/>
        <w:rPr>
          <w:color w:val="FF0000"/>
        </w:rPr>
      </w:pPr>
      <w:r w:rsidRPr="00404D5C">
        <w:rPr>
          <w:color w:val="FF0000"/>
        </w:rPr>
        <w:t xml:space="preserve">- Předat použitou přenosnou baterii nebo akumulátor je povinen konečný uživatel pouze poslednímu prodejci, na místo zpětného odběru, popřípadě na místo k tomu smluvně určené podle odstavce 2 písm. b). Přenosné baterie nebo akumulátory musí být z míst zpětného odběru předány pouze osobě oprávněné ke zpracování nebo k materiálovému využití odpadních baterií nebo akumulátorů </w:t>
      </w:r>
      <w:r w:rsidRPr="00404D5C">
        <w:rPr>
          <w:i/>
          <w:iCs/>
          <w:color w:val="FF0000"/>
        </w:rPr>
        <w:t>§ 31j zákona č. 185/2001 Sb., ve znění pozdějších předpisů.</w:t>
      </w:r>
    </w:p>
    <w:p w:rsidR="00F629FE" w:rsidRPr="00B24F99" w:rsidRDefault="00F629FE" w:rsidP="00F629FE">
      <w:pPr>
        <w:pStyle w:val="BP-vet"/>
        <w:rPr>
          <w:color w:val="FF0000"/>
        </w:rPr>
      </w:pPr>
      <w:r w:rsidRPr="00B24F99">
        <w:rPr>
          <w:color w:val="FF0000"/>
        </w:rPr>
        <w:lastRenderedPageBreak/>
        <w:t xml:space="preserve">- Předat použité automobilové baterie nebo akumulátory smí konečný uživatel pouze na místo zpětného odběru nebo osobě oprávněné k jejich převzetí podle tohoto zákona. Automobilové baterie nebo akumulátory z míst zpětného odběru smí být předány pouze osobě oprávněné ke zpracování nebo materiálovému využití odpadních baterií nebo akumulátorů podle </w:t>
      </w:r>
      <w:r w:rsidRPr="00B24F99">
        <w:rPr>
          <w:i/>
          <w:iCs/>
          <w:color w:val="FF0000"/>
        </w:rPr>
        <w:t>§ 31j zákona č. 185/2001 Sb., ve znění pozdějších předpisů.</w:t>
      </w:r>
    </w:p>
    <w:p w:rsidR="00F629FE" w:rsidRPr="00B24F99" w:rsidRDefault="00F629FE" w:rsidP="00F629FE">
      <w:pPr>
        <w:pStyle w:val="BP-vet"/>
        <w:rPr>
          <w:color w:val="FF0000"/>
        </w:rPr>
      </w:pPr>
      <w:r w:rsidRPr="00B24F99">
        <w:rPr>
          <w:color w:val="FF0000"/>
        </w:rPr>
        <w:t xml:space="preserve">- </w:t>
      </w:r>
      <w:r w:rsidRPr="00B24F99">
        <w:rPr>
          <w:rFonts w:cs="Arial"/>
          <w:color w:val="FF0000"/>
        </w:rPr>
        <w:t xml:space="preserve">Zbavit se průmyslových baterií nebo akumulátorů, které nepodléhají zpětnému odběru, je povinen konečný uživatel jen jejich předáním osobě oprávněné k jejich převzetí podle tohoto zákona. Průmyslové baterie nebo akumulátory z míst odděleného sběru smí být předány pouze osobě oprávněné ke zpracování nebo materiálovému využití odpadních baterií nebo akumulátorů podle </w:t>
      </w:r>
      <w:r w:rsidRPr="00B24F99">
        <w:rPr>
          <w:i/>
          <w:iCs/>
          <w:color w:val="FF0000"/>
        </w:rPr>
        <w:t>§ 31j zákona č. 185/2001 Sb., ve znění pozdějších předpisů.</w:t>
      </w:r>
    </w:p>
    <w:p w:rsidR="00F629FE" w:rsidRPr="000E1B73" w:rsidRDefault="00F629FE" w:rsidP="00F629FE">
      <w:pPr>
        <w:pStyle w:val="BP-vet"/>
        <w:rPr>
          <w:i/>
          <w:iCs/>
          <w:color w:val="FF0000"/>
        </w:rPr>
      </w:pPr>
      <w:r>
        <w:rPr>
          <w:color w:val="FF0000"/>
        </w:rPr>
        <w:t xml:space="preserve">- Povinnosti při nakládání s kaly z čistíren odpadních vod a další biologicky rozložitelné odpady stanovuje </w:t>
      </w:r>
      <w:r>
        <w:rPr>
          <w:i/>
          <w:iCs/>
          <w:color w:val="FF0000"/>
        </w:rPr>
        <w:t xml:space="preserve">§ 33 zákona č. 185/2001 Sb., ve znění pozdějších předpisů </w:t>
      </w:r>
      <w:r w:rsidRPr="000E1B73">
        <w:rPr>
          <w:iCs/>
          <w:color w:val="FF0000"/>
        </w:rPr>
        <w:t>a prováděcí předpis</w:t>
      </w:r>
      <w:r>
        <w:rPr>
          <w:i/>
          <w:iCs/>
          <w:color w:val="FF0000"/>
        </w:rPr>
        <w:t xml:space="preserve"> </w:t>
      </w:r>
      <w:r w:rsidRPr="000E1B73">
        <w:rPr>
          <w:i/>
          <w:iCs/>
          <w:color w:val="FF0000"/>
        </w:rPr>
        <w:t>(v</w:t>
      </w:r>
      <w:r w:rsidRPr="000E1B73">
        <w:rPr>
          <w:i/>
          <w:color w:val="FF0000"/>
        </w:rPr>
        <w:t xml:space="preserve">yhláška č. </w:t>
      </w:r>
      <w:r w:rsidRPr="000E1B73">
        <w:rPr>
          <w:i/>
          <w:color w:val="FF0000"/>
          <w:szCs w:val="23"/>
        </w:rPr>
        <w:t>341/</w:t>
      </w:r>
      <w:r w:rsidRPr="000E1B73">
        <w:rPr>
          <w:i/>
          <w:color w:val="FF0000"/>
        </w:rPr>
        <w:t>2008 Sb.).</w:t>
      </w:r>
    </w:p>
    <w:p w:rsidR="00F629FE" w:rsidRDefault="00F629FE" w:rsidP="00F629FE">
      <w:pPr>
        <w:pStyle w:val="BP-vet"/>
        <w:rPr>
          <w:i/>
          <w:iCs/>
          <w:color w:val="FF0000"/>
        </w:rPr>
      </w:pPr>
      <w:r>
        <w:rPr>
          <w:color w:val="FF0000"/>
        </w:rPr>
        <w:t xml:space="preserve">- Povinnosti při nakládání s odpady z výroby oxidu titaničitého stanovuje </w:t>
      </w:r>
      <w:r>
        <w:rPr>
          <w:i/>
          <w:iCs/>
          <w:color w:val="FF0000"/>
        </w:rPr>
        <w:t>§ 34 zákona č. 185/2001 Sb., ve znění pozdějších předpisů.</w:t>
      </w:r>
    </w:p>
    <w:p w:rsidR="00F629FE" w:rsidRPr="002057CC" w:rsidRDefault="00F629FE" w:rsidP="00F629FE">
      <w:pPr>
        <w:pStyle w:val="BP-vet"/>
        <w:rPr>
          <w:i/>
          <w:color w:val="FF0000"/>
        </w:rPr>
      </w:pPr>
      <w:r w:rsidRPr="002057CC">
        <w:rPr>
          <w:color w:val="FF0000"/>
        </w:rPr>
        <w:t xml:space="preserve">- Povinnosti při nakládání s odpady obsahující azbest stanovuje </w:t>
      </w:r>
      <w:r w:rsidRPr="002057CC">
        <w:rPr>
          <w:i/>
          <w:color w:val="FF0000"/>
        </w:rPr>
        <w:t xml:space="preserve">§ 35 </w:t>
      </w:r>
      <w:r w:rsidRPr="002057CC">
        <w:rPr>
          <w:i/>
          <w:iCs/>
          <w:color w:val="FF0000"/>
        </w:rPr>
        <w:t>zákona č. 185/2001 Sb., ve znění pozdějších předpisů.</w:t>
      </w:r>
    </w:p>
    <w:p w:rsidR="00F629FE" w:rsidRPr="00540AA1" w:rsidRDefault="00F629FE" w:rsidP="00F629FE">
      <w:pPr>
        <w:pStyle w:val="BP-vet"/>
        <w:rPr>
          <w:color w:val="FF0000"/>
        </w:rPr>
      </w:pPr>
      <w:r w:rsidRPr="00540AA1">
        <w:rPr>
          <w:color w:val="FF0000"/>
        </w:rPr>
        <w:t>- Původce odpadů obsahujících azbest a oprávněná osoba, která nakládá s odpady obsahujícími azbest, jsou povinni zajistit, aby při tomto nakládání nebyla z odpadů do ovzduší uvolňována azbestová vlákna nebo azbestový prach a aby nedošlo k rozlití kapalin obsahujících azbestová vlákna.</w:t>
      </w:r>
    </w:p>
    <w:p w:rsidR="00F629FE" w:rsidRPr="00540AA1" w:rsidRDefault="00F629FE" w:rsidP="00F629FE">
      <w:pPr>
        <w:pStyle w:val="BP-vet"/>
        <w:rPr>
          <w:color w:val="FF0000"/>
        </w:rPr>
      </w:pPr>
      <w:r w:rsidRPr="00540AA1">
        <w:rPr>
          <w:color w:val="FF0000"/>
        </w:rPr>
        <w:t>- Odpady obsahující azbestová vlákna nebo azbestový prach lze ukládat pouze na skládky k tomu určené. Odpady musí být upraveny, zabaleny, případně po uložení na skládku okamžitě zakryty. Provozovatel skládky je povinen zajistit, aby se částice azbestu nemohly uvolňovat do ovzduší.</w:t>
      </w:r>
    </w:p>
    <w:p w:rsidR="00F629FE" w:rsidRPr="00540AA1" w:rsidRDefault="00F629FE" w:rsidP="00F629FE">
      <w:pPr>
        <w:pStyle w:val="BP-vet"/>
        <w:rPr>
          <w:i/>
          <w:color w:val="FF0000"/>
        </w:rPr>
      </w:pPr>
      <w:r>
        <w:rPr>
          <w:color w:val="FF0000"/>
        </w:rPr>
        <w:t xml:space="preserve">- Povinnosti při nakládání s autovraky </w:t>
      </w:r>
      <w:r w:rsidRPr="0050127D">
        <w:rPr>
          <w:color w:val="FF0000"/>
        </w:rPr>
        <w:t xml:space="preserve">stanovuje </w:t>
      </w:r>
      <w:r w:rsidRPr="0050127D">
        <w:rPr>
          <w:i/>
          <w:color w:val="FF0000"/>
        </w:rPr>
        <w:t xml:space="preserve">část čtvrtá, díl 7 </w:t>
      </w:r>
      <w:r w:rsidRPr="0050127D">
        <w:rPr>
          <w:i/>
          <w:iCs/>
          <w:color w:val="FF0000"/>
        </w:rPr>
        <w:t>zákona č. 185/2001</w:t>
      </w:r>
      <w:r>
        <w:rPr>
          <w:i/>
          <w:iCs/>
          <w:color w:val="FF0000"/>
        </w:rPr>
        <w:t xml:space="preserve"> Sb., ve znění pozdějších předpisů, </w:t>
      </w:r>
      <w:r w:rsidRPr="00540AA1">
        <w:rPr>
          <w:iCs/>
          <w:color w:val="FF0000"/>
        </w:rPr>
        <w:t>a prováděcí předpis</w:t>
      </w:r>
      <w:r>
        <w:rPr>
          <w:i/>
          <w:iCs/>
          <w:color w:val="FF0000"/>
        </w:rPr>
        <w:t xml:space="preserve"> </w:t>
      </w:r>
      <w:r w:rsidRPr="00540AA1">
        <w:rPr>
          <w:i/>
          <w:iCs/>
          <w:color w:val="FF0000"/>
        </w:rPr>
        <w:t>(v</w:t>
      </w:r>
      <w:r w:rsidRPr="00540AA1">
        <w:rPr>
          <w:rFonts w:cs="Arial"/>
          <w:i/>
          <w:color w:val="FF0000"/>
        </w:rPr>
        <w:t>yhláška č. 352/2008 Sb.)</w:t>
      </w:r>
      <w:r w:rsidRPr="00540AA1">
        <w:rPr>
          <w:i/>
          <w:iCs/>
          <w:color w:val="FF0000"/>
        </w:rPr>
        <w:t>.</w:t>
      </w:r>
    </w:p>
    <w:p w:rsidR="00F629FE" w:rsidRPr="0050127D" w:rsidRDefault="00F629FE" w:rsidP="00F629FE">
      <w:pPr>
        <w:pStyle w:val="BP-vet"/>
        <w:rPr>
          <w:i/>
          <w:color w:val="auto"/>
        </w:rPr>
      </w:pPr>
      <w:r w:rsidRPr="0050127D">
        <w:rPr>
          <w:color w:val="auto"/>
        </w:rPr>
        <w:t xml:space="preserve">- Povinnosti při nakládání s elektrozařízením stanovuje </w:t>
      </w:r>
      <w:r w:rsidRPr="0050127D">
        <w:rPr>
          <w:i/>
          <w:color w:val="auto"/>
        </w:rPr>
        <w:t xml:space="preserve">část čtvrtá, díl 8 </w:t>
      </w:r>
      <w:r w:rsidRPr="0050127D">
        <w:rPr>
          <w:i/>
          <w:iCs/>
          <w:color w:val="auto"/>
        </w:rPr>
        <w:t xml:space="preserve">zákona č. 185/2001 Sb., ve znění pozdějších předpisů, </w:t>
      </w:r>
      <w:r w:rsidRPr="0050127D">
        <w:rPr>
          <w:iCs/>
          <w:color w:val="auto"/>
        </w:rPr>
        <w:t>a prováděcí předpis</w:t>
      </w:r>
      <w:r w:rsidRPr="0050127D">
        <w:rPr>
          <w:i/>
          <w:iCs/>
          <w:color w:val="auto"/>
        </w:rPr>
        <w:t xml:space="preserve"> (</w:t>
      </w:r>
      <w:r w:rsidRPr="0050127D">
        <w:rPr>
          <w:i/>
          <w:color w:val="auto"/>
        </w:rPr>
        <w:t>vyhláška č. 352/2005 Sb.).</w:t>
      </w:r>
    </w:p>
    <w:p w:rsidR="00F629FE" w:rsidRDefault="00F629FE" w:rsidP="00F629FE">
      <w:pPr>
        <w:pStyle w:val="BP-vet"/>
      </w:pPr>
      <w:r>
        <w:t xml:space="preserve">- Výrobce elektrozařízení zajistí, aby elektrozařízení bylo navrženo a vyrobeno tak, aby se usnadnila demontáž a využití, zejména opětovné použití těchto elektrozařízení a materiálové využití elektroodpadu, jeho komponentů a materiálů v souladu s právními předpisy na ochranu životního prostředí a právními předpisy na ochranu veřejného zdraví </w:t>
      </w:r>
      <w:r>
        <w:rPr>
          <w:i/>
          <w:iCs/>
        </w:rPr>
        <w:t xml:space="preserve">(zákon č. 102/2001 Sb., ve znění pozdějších předpisů; zákon </w:t>
      </w:r>
      <w:r>
        <w:rPr>
          <w:i/>
          <w:iCs/>
        </w:rPr>
        <w:lastRenderedPageBreak/>
        <w:t>č. 258/2000 Sb., ve znění pozdějších předpisů; zákon č. 634/1992 Sb., ve znění pozdějších předpisů; zákon č. 22/1997 Sb., ve znění pozdějších předpisů)</w:t>
      </w:r>
      <w:r>
        <w:t>.</w:t>
      </w:r>
    </w:p>
    <w:p w:rsidR="00F629FE" w:rsidRDefault="00F629FE" w:rsidP="00F629FE">
      <w:pPr>
        <w:pStyle w:val="BP-vet"/>
        <w:rPr>
          <w:color w:val="auto"/>
        </w:rPr>
      </w:pPr>
      <w:r>
        <w:rPr>
          <w:color w:val="auto"/>
        </w:rPr>
        <w:t>- Pro elektroodpad nepocházející z domácností výrobce elektrozařízení zajistí jeho oddělený sběr.</w:t>
      </w:r>
    </w:p>
    <w:p w:rsidR="00F629FE" w:rsidRDefault="00F629FE" w:rsidP="00F629FE">
      <w:pPr>
        <w:pStyle w:val="BP-vet"/>
        <w:rPr>
          <w:color w:val="auto"/>
        </w:rPr>
      </w:pPr>
      <w:r>
        <w:rPr>
          <w:snapToGrid w:val="0"/>
          <w:color w:val="auto"/>
        </w:rPr>
        <w:t xml:space="preserve">- </w:t>
      </w:r>
      <w:r>
        <w:rPr>
          <w:color w:val="auto"/>
        </w:rPr>
        <w:t>Výrobce elektrozařízení vytvoří systém, podle kterého bude zajištěno využití elektroodpadu navazující na oddělený sběr elektroodpadu.</w:t>
      </w:r>
    </w:p>
    <w:p w:rsidR="00C62FB1" w:rsidRDefault="00C62FB1" w:rsidP="00C62FB1">
      <w:pPr>
        <w:pStyle w:val="BP-vet"/>
        <w:rPr>
          <w:noProof/>
        </w:rPr>
      </w:pPr>
    </w:p>
    <w:p w:rsidR="00C62FB1" w:rsidRDefault="00D94C7F" w:rsidP="00C62FB1">
      <w:pPr>
        <w:pStyle w:val="BP-vet"/>
        <w:rPr>
          <w:noProof/>
        </w:rPr>
      </w:pPr>
      <w:r>
        <w:rPr>
          <w:noProof/>
        </w:rPr>
        <w:pict>
          <v:shape id="Obrázek 91" o:spid="_x0000_i1105" type="#_x0000_t75" alt="OBR506_B Recyklace odpadu.bmp" style="width:241pt;height:113.5pt;visibility:visible;mso-wrap-style:square">
            <v:imagedata r:id="rId96" o:title="OBR506_B Recyklace odpadu"/>
          </v:shape>
        </w:pict>
      </w:r>
    </w:p>
    <w:p w:rsidR="00F629FE" w:rsidRDefault="00F629FE" w:rsidP="00F629FE">
      <w:pPr>
        <w:pStyle w:val="BP-vet"/>
        <w:rPr>
          <w:color w:val="auto"/>
        </w:rPr>
      </w:pPr>
    </w:p>
    <w:p w:rsidR="00F629FE" w:rsidRDefault="00F629FE" w:rsidP="00F629FE">
      <w:pPr>
        <w:pStyle w:val="BP-vet"/>
      </w:pPr>
      <w:r>
        <w:t>- Výrobce elektrozařízení pro účely zpětného odběru elektrozařízení a odděleného sběru elektroodpadu označí elektrozařízení grafickým symbolem. Není-li možné elektrozařízení takto označit vzhledem k jeho velikosti nebo funkci, označí se grafickým symbolem obal nebo návod k použití nebo záruční list elektrozařízení.</w:t>
      </w:r>
    </w:p>
    <w:p w:rsidR="00F629FE" w:rsidRDefault="00F629FE" w:rsidP="00F629FE">
      <w:pPr>
        <w:pStyle w:val="BP-vet"/>
        <w:rPr>
          <w:color w:val="auto"/>
        </w:rPr>
      </w:pPr>
      <w:r>
        <w:rPr>
          <w:snapToGrid w:val="0"/>
          <w:color w:val="auto"/>
        </w:rPr>
        <w:t xml:space="preserve">- </w:t>
      </w:r>
      <w:r>
        <w:rPr>
          <w:color w:val="auto"/>
        </w:rPr>
        <w:t xml:space="preserve">Výrobce elektrozařízení zajistí informování </w:t>
      </w:r>
      <w:r w:rsidR="00A71C9F" w:rsidRPr="00B8245F">
        <w:rPr>
          <w:rFonts w:cs="Arial"/>
        </w:rPr>
        <w:t>konečn</w:t>
      </w:r>
      <w:r w:rsidR="00A71C9F">
        <w:rPr>
          <w:rFonts w:cs="Arial"/>
        </w:rPr>
        <w:t>ého</w:t>
      </w:r>
      <w:r w:rsidR="00A71C9F" w:rsidRPr="00B8245F">
        <w:rPr>
          <w:rFonts w:cs="Arial"/>
        </w:rPr>
        <w:t xml:space="preserve"> uživatel</w:t>
      </w:r>
      <w:r w:rsidR="00A71C9F">
        <w:rPr>
          <w:rFonts w:cs="Arial"/>
        </w:rPr>
        <w:t>e</w:t>
      </w:r>
      <w:r w:rsidR="00A71C9F">
        <w:rPr>
          <w:color w:val="auto"/>
        </w:rPr>
        <w:t xml:space="preserve"> </w:t>
      </w:r>
      <w:r>
        <w:rPr>
          <w:color w:val="auto"/>
        </w:rPr>
        <w:t>o</w:t>
      </w:r>
    </w:p>
    <w:p w:rsidR="00F629FE" w:rsidRDefault="00F629FE" w:rsidP="00F629FE">
      <w:pPr>
        <w:pStyle w:val="hvzda"/>
        <w:rPr>
          <w:color w:val="auto"/>
        </w:rPr>
      </w:pPr>
      <w:r>
        <w:rPr>
          <w:color w:val="auto"/>
        </w:rPr>
        <w:t>* požadavku, aby elektrozařízení nebyla odstraňována spolu se směsným komunálním odpadem, ale byla fyzickými osobami odkládána na místech k tomu určených nebo v místech jejich zpětného odběru,</w:t>
      </w:r>
    </w:p>
    <w:p w:rsidR="00F629FE" w:rsidRDefault="00F629FE" w:rsidP="00F629FE">
      <w:pPr>
        <w:pStyle w:val="hvzda"/>
        <w:rPr>
          <w:color w:val="auto"/>
        </w:rPr>
      </w:pPr>
    </w:p>
    <w:p w:rsidR="00F629FE" w:rsidRDefault="00D94C7F" w:rsidP="00F629FE">
      <w:pPr>
        <w:pStyle w:val="hvzda"/>
        <w:rPr>
          <w:color w:val="auto"/>
        </w:rPr>
      </w:pPr>
      <w:r w:rsidRPr="00AD7812">
        <w:rPr>
          <w:noProof/>
          <w:color w:val="auto"/>
        </w:rPr>
        <w:pict>
          <v:shape id="_x0000_i1106" type="#_x0000_t75" alt="..\ARCHIV DAT\ARCHIV_BEZPECNOSTI\OBRAZKY_SAMOLEPKY_PIKTOGRAMY\OBRAZKY\OBRAZKY_Bmp\OBR417.BMP" style="width:231.5pt;height:109pt;visibility:visible">
            <v:imagedata r:id="rId97" o:title="OBR417"/>
          </v:shape>
        </w:pict>
      </w:r>
    </w:p>
    <w:p w:rsidR="00F629FE" w:rsidRDefault="00F629FE" w:rsidP="00F629FE">
      <w:pPr>
        <w:pStyle w:val="hvzda"/>
        <w:rPr>
          <w:color w:val="auto"/>
        </w:rPr>
      </w:pPr>
    </w:p>
    <w:p w:rsidR="00F629FE" w:rsidRDefault="00F629FE" w:rsidP="00F629FE">
      <w:pPr>
        <w:pStyle w:val="hvzda"/>
        <w:rPr>
          <w:color w:val="auto"/>
        </w:rPr>
      </w:pPr>
      <w:r>
        <w:rPr>
          <w:color w:val="auto"/>
        </w:rPr>
        <w:t>* jejich úloze v opětovném použití elektrozařízení a materiálovém nebo jiném využití elektroodpadu,</w:t>
      </w:r>
    </w:p>
    <w:p w:rsidR="00F629FE" w:rsidRDefault="00F629FE" w:rsidP="00F629FE">
      <w:pPr>
        <w:pStyle w:val="hvzda"/>
        <w:rPr>
          <w:color w:val="auto"/>
        </w:rPr>
      </w:pPr>
      <w:r>
        <w:rPr>
          <w:color w:val="auto"/>
        </w:rPr>
        <w:t>* možných škodlivých vlivech nebezpečných látek obsažených v elektrozařízení na životní prostředí a na lidské zdraví.</w:t>
      </w:r>
    </w:p>
    <w:p w:rsidR="00F629FE" w:rsidRDefault="00F629FE" w:rsidP="00F629FE">
      <w:pPr>
        <w:pStyle w:val="BP-vet"/>
        <w:rPr>
          <w:b/>
          <w:bCs/>
          <w:color w:val="auto"/>
        </w:rPr>
      </w:pPr>
    </w:p>
    <w:p w:rsidR="00F629FE" w:rsidRDefault="00F629FE" w:rsidP="00F629FE">
      <w:pPr>
        <w:pStyle w:val="BP-vet"/>
        <w:ind w:left="0" w:firstLine="0"/>
        <w:rPr>
          <w:b/>
          <w:bCs/>
          <w:snapToGrid w:val="0"/>
          <w:color w:val="auto"/>
        </w:rPr>
      </w:pPr>
      <w:r>
        <w:rPr>
          <w:b/>
          <w:bCs/>
          <w:color w:val="auto"/>
        </w:rPr>
        <w:t>7.3 Povinnosti</w:t>
      </w:r>
      <w:r>
        <w:rPr>
          <w:b/>
          <w:bCs/>
        </w:rPr>
        <w:t xml:space="preserve"> při zajišťování zpětného odběru některých výrobků</w:t>
      </w:r>
    </w:p>
    <w:p w:rsidR="00F629FE" w:rsidRDefault="00F629FE" w:rsidP="00F629FE">
      <w:pPr>
        <w:pStyle w:val="BP-vet"/>
      </w:pPr>
      <w:r>
        <w:rPr>
          <w:color w:val="auto"/>
        </w:rPr>
        <w:t xml:space="preserve">- Povinnosti při </w:t>
      </w:r>
      <w:r>
        <w:t xml:space="preserve">zajišťování zpětného odběru </w:t>
      </w:r>
      <w:r>
        <w:rPr>
          <w:color w:val="auto"/>
        </w:rPr>
        <w:t xml:space="preserve">některých výrobků jsou stanoveny v </w:t>
      </w:r>
      <w:r>
        <w:rPr>
          <w:i/>
          <w:iCs/>
          <w:color w:val="auto"/>
        </w:rPr>
        <w:t xml:space="preserve">části páté zákona č. 185/2001 Sb., ve znění pozdějších předpisů, </w:t>
      </w:r>
      <w:r w:rsidRPr="00EC2960">
        <w:rPr>
          <w:iCs/>
          <w:color w:val="auto"/>
        </w:rPr>
        <w:t xml:space="preserve">a </w:t>
      </w:r>
      <w:r w:rsidRPr="00EC2960">
        <w:rPr>
          <w:iCs/>
          <w:color w:val="auto"/>
        </w:rPr>
        <w:lastRenderedPageBreak/>
        <w:t>prováděcím předpisu</w:t>
      </w:r>
      <w:r>
        <w:rPr>
          <w:i/>
          <w:iCs/>
          <w:color w:val="auto"/>
        </w:rPr>
        <w:t xml:space="preserve"> </w:t>
      </w:r>
      <w:r w:rsidRPr="00EC2960">
        <w:rPr>
          <w:i/>
          <w:iCs/>
          <w:color w:val="auto"/>
        </w:rPr>
        <w:t>(v</w:t>
      </w:r>
      <w:r w:rsidRPr="00EC2960">
        <w:rPr>
          <w:i/>
        </w:rPr>
        <w:t>yhláška č. 237/2002 Sb.</w:t>
      </w:r>
      <w:r>
        <w:rPr>
          <w:i/>
        </w:rPr>
        <w:t xml:space="preserve">, </w:t>
      </w:r>
      <w:r>
        <w:rPr>
          <w:i/>
          <w:iCs/>
          <w:color w:val="auto"/>
        </w:rPr>
        <w:t>ve znění pozdějších předpisů</w:t>
      </w:r>
      <w:r w:rsidRPr="00EC2960">
        <w:rPr>
          <w:i/>
        </w:rPr>
        <w:t>)</w:t>
      </w:r>
      <w:r w:rsidRPr="00EC2960">
        <w:rPr>
          <w:i/>
          <w:color w:val="auto"/>
        </w:rPr>
        <w:t>.</w:t>
      </w:r>
      <w:r>
        <w:rPr>
          <w:color w:val="auto"/>
        </w:rPr>
        <w:t xml:space="preserve"> </w:t>
      </w:r>
      <w:r>
        <w:t xml:space="preserve">Povinnost zpětného odběru se vztahuje </w:t>
      </w:r>
      <w:r>
        <w:rPr>
          <w:color w:val="FF0000"/>
        </w:rPr>
        <w:t>u zařízení</w:t>
      </w:r>
      <w:r>
        <w:rPr>
          <w:color w:val="FF00FF"/>
        </w:rPr>
        <w:t xml:space="preserve"> </w:t>
      </w:r>
      <w:r>
        <w:t>na:</w:t>
      </w:r>
    </w:p>
    <w:p w:rsidR="00F629FE" w:rsidRPr="00FF1C81" w:rsidRDefault="00F629FE" w:rsidP="00F629FE">
      <w:pPr>
        <w:pStyle w:val="a"/>
        <w:ind w:left="352" w:hanging="227"/>
        <w:rPr>
          <w:color w:val="FF0000"/>
        </w:rPr>
      </w:pPr>
      <w:r w:rsidRPr="00FF1C81">
        <w:rPr>
          <w:color w:val="FF0000"/>
        </w:rPr>
        <w:t>a) oleje jiné než surové minerální oleje a surové oleje z živičných nerostů, přípravky jinde neuvedené ani nezahrnuté obsahující nejméně 70 % hmotnostních olejů, jsou-li tyto oleje podstatnou složkou těchto přípravků,</w:t>
      </w:r>
    </w:p>
    <w:p w:rsidR="00F629FE" w:rsidRPr="00FF1C81" w:rsidRDefault="00F629FE" w:rsidP="00F629FE">
      <w:pPr>
        <w:pStyle w:val="a"/>
        <w:ind w:left="352" w:hanging="227"/>
        <w:rPr>
          <w:color w:val="FF0000"/>
        </w:rPr>
      </w:pPr>
      <w:r w:rsidRPr="00FF1C81">
        <w:rPr>
          <w:color w:val="FF0000"/>
        </w:rPr>
        <w:t>b) výbojky a zářivky,</w:t>
      </w:r>
    </w:p>
    <w:p w:rsidR="00F629FE" w:rsidRPr="00FF1C81" w:rsidRDefault="00F629FE" w:rsidP="00F629FE">
      <w:pPr>
        <w:pStyle w:val="a"/>
        <w:ind w:left="352" w:hanging="227"/>
        <w:rPr>
          <w:color w:val="FF0000"/>
        </w:rPr>
      </w:pPr>
      <w:r w:rsidRPr="00FF1C81">
        <w:rPr>
          <w:color w:val="FF0000"/>
        </w:rPr>
        <w:t>c) pneumatiky,</w:t>
      </w:r>
    </w:p>
    <w:p w:rsidR="00F629FE" w:rsidRPr="00FF1C81" w:rsidRDefault="00F629FE" w:rsidP="00F629FE">
      <w:pPr>
        <w:pStyle w:val="a"/>
        <w:ind w:left="352" w:hanging="227"/>
        <w:rPr>
          <w:color w:val="FF0000"/>
        </w:rPr>
      </w:pPr>
      <w:r w:rsidRPr="00FF1C81">
        <w:rPr>
          <w:color w:val="FF0000"/>
        </w:rPr>
        <w:t xml:space="preserve">d) elektrozařízení pocházející z domácností </w:t>
      </w:r>
      <w:r>
        <w:rPr>
          <w:i/>
          <w:iCs/>
          <w:color w:val="FF0000"/>
        </w:rPr>
        <w:t>[§ 37g písm. f) zákona č. 185/2001 Sb., ve znění pozdějších předpisů]</w:t>
      </w:r>
      <w:r>
        <w:rPr>
          <w:color w:val="FF0000"/>
        </w:rPr>
        <w:t>.</w:t>
      </w:r>
    </w:p>
    <w:p w:rsidR="00F629FE" w:rsidRDefault="00F629FE" w:rsidP="00F629FE">
      <w:pPr>
        <w:pStyle w:val="BP-vet"/>
      </w:pPr>
      <w:r>
        <w:t xml:space="preserve">- Povinnost zajistit zpětný odběr použitých výrobků nabídnutých ke zpětnému odběru má právnická osoba nebo fyzická osoba oprávněná k podnikání, která výrobky uvedené v předcházejícím odstavci vyrábí nebo uvádí na trh v České republice výrobky zahraničního výrobce, a to bez ohledu na výrobní značku a do výše, které za vykazované období stanovené podle </w:t>
      </w:r>
      <w:r>
        <w:rPr>
          <w:i/>
          <w:iCs/>
        </w:rPr>
        <w:t xml:space="preserve">odstavce 10 § 38 </w:t>
      </w:r>
      <w:r>
        <w:rPr>
          <w:i/>
          <w:iCs/>
          <w:color w:val="auto"/>
        </w:rPr>
        <w:t>zákona č. 185/2001 Sb., ve znění pozdějších předpisů</w:t>
      </w:r>
      <w:r>
        <w:rPr>
          <w:i/>
          <w:iCs/>
        </w:rPr>
        <w:t>,</w:t>
      </w:r>
      <w:r w:rsidR="000279FE">
        <w:t xml:space="preserve"> vyrobí nebo doveze.</w:t>
      </w:r>
    </w:p>
    <w:p w:rsidR="00F629FE" w:rsidRDefault="00F629FE" w:rsidP="00F629FE">
      <w:pPr>
        <w:pStyle w:val="BP-vet"/>
      </w:pPr>
      <w:r>
        <w:t xml:space="preserve">- Povinná osoba musí prostřednictvím právnické osoby nebo fyzické osoby oprávněné k podnikání, která prodává výrobky stanovené ke zpětnému odběru </w:t>
      </w:r>
      <w:r w:rsidR="00A71C9F" w:rsidRPr="00B8245F">
        <w:rPr>
          <w:rFonts w:cs="Arial"/>
        </w:rPr>
        <w:t>konečn</w:t>
      </w:r>
      <w:r w:rsidR="00A71C9F">
        <w:rPr>
          <w:rFonts w:cs="Arial"/>
        </w:rPr>
        <w:t>ému</w:t>
      </w:r>
      <w:r w:rsidR="00A71C9F" w:rsidRPr="00B8245F">
        <w:rPr>
          <w:rFonts w:cs="Arial"/>
        </w:rPr>
        <w:t xml:space="preserve"> uživatel</w:t>
      </w:r>
      <w:r w:rsidR="00A71C9F">
        <w:rPr>
          <w:rFonts w:cs="Arial"/>
        </w:rPr>
        <w:t>i</w:t>
      </w:r>
      <w:r>
        <w:t xml:space="preserve">, zajistit, aby byl </w:t>
      </w:r>
      <w:r w:rsidR="00A71C9F" w:rsidRPr="00B8245F">
        <w:rPr>
          <w:rFonts w:cs="Arial"/>
        </w:rPr>
        <w:t>konečn</w:t>
      </w:r>
      <w:r w:rsidR="00A71C9F">
        <w:rPr>
          <w:rFonts w:cs="Arial"/>
        </w:rPr>
        <w:t>ý</w:t>
      </w:r>
      <w:r w:rsidR="00A71C9F" w:rsidRPr="00B8245F">
        <w:rPr>
          <w:rFonts w:cs="Arial"/>
        </w:rPr>
        <w:t xml:space="preserve"> uživatel</w:t>
      </w:r>
      <w:r>
        <w:t xml:space="preserve"> informován o způsobu provedení zpětného odběru těchto použitých výrobků.</w:t>
      </w:r>
    </w:p>
    <w:p w:rsidR="00F629FE" w:rsidRDefault="00F629FE" w:rsidP="00F629FE">
      <w:pPr>
        <w:pStyle w:val="BP-vet"/>
      </w:pPr>
      <w:r>
        <w:t xml:space="preserve">- Poslední prodejce je povinen při prodeji výrobků, na které se vztahuje povinnost zpětného odběru, informovat </w:t>
      </w:r>
      <w:r w:rsidR="00A71C9F" w:rsidRPr="00B8245F">
        <w:rPr>
          <w:rFonts w:cs="Arial"/>
        </w:rPr>
        <w:t>konečn</w:t>
      </w:r>
      <w:r w:rsidR="00A71C9F">
        <w:rPr>
          <w:rFonts w:cs="Arial"/>
        </w:rPr>
        <w:t>ého</w:t>
      </w:r>
      <w:r w:rsidR="00A71C9F" w:rsidRPr="00B8245F">
        <w:rPr>
          <w:rFonts w:cs="Arial"/>
        </w:rPr>
        <w:t xml:space="preserve"> uživatel</w:t>
      </w:r>
      <w:r w:rsidR="00A71C9F">
        <w:rPr>
          <w:rFonts w:cs="Arial"/>
        </w:rPr>
        <w:t>e</w:t>
      </w:r>
      <w:r w:rsidR="00A71C9F">
        <w:t xml:space="preserve"> </w:t>
      </w:r>
      <w:r>
        <w:t xml:space="preserve">o způsobu zajištění zpětného odběru těchto použitých výrobků. V případě, že tak neučiní, je povinen tyto použité výrobky odebírat přímo v provozovně, a to bez nároku na úplatu od </w:t>
      </w:r>
      <w:r w:rsidR="00A71C9F" w:rsidRPr="00B8245F">
        <w:rPr>
          <w:rFonts w:cs="Arial"/>
        </w:rPr>
        <w:t>konečn</w:t>
      </w:r>
      <w:r w:rsidR="00A71C9F">
        <w:rPr>
          <w:rFonts w:cs="Arial"/>
        </w:rPr>
        <w:t>ého</w:t>
      </w:r>
      <w:r w:rsidR="00A71C9F" w:rsidRPr="00B8245F">
        <w:rPr>
          <w:rFonts w:cs="Arial"/>
        </w:rPr>
        <w:t xml:space="preserve"> uživatel</w:t>
      </w:r>
      <w:r w:rsidR="00A71C9F">
        <w:rPr>
          <w:rFonts w:cs="Arial"/>
        </w:rPr>
        <w:t>e</w:t>
      </w:r>
      <w:r>
        <w:t>, po celou provozní dobu a bez vázání odebrání použitých výrobků určených ke zpětnému odběru na nákup zboží.</w:t>
      </w:r>
    </w:p>
    <w:p w:rsidR="00F629FE" w:rsidRDefault="00F629FE" w:rsidP="00F629FE">
      <w:pPr>
        <w:pStyle w:val="BP-vet"/>
        <w:rPr>
          <w:color w:val="FF0000"/>
        </w:rPr>
      </w:pPr>
      <w:r>
        <w:rPr>
          <w:snapToGrid w:val="0"/>
          <w:color w:val="FF0000"/>
        </w:rPr>
        <w:t xml:space="preserve">- </w:t>
      </w:r>
      <w:r>
        <w:rPr>
          <w:color w:val="FF0000"/>
        </w:rPr>
        <w:t xml:space="preserve">Seznam odpadních olejů podléhajících zpětnému odběru podle </w:t>
      </w:r>
      <w:r>
        <w:rPr>
          <w:i/>
          <w:iCs/>
          <w:color w:val="FF0000"/>
        </w:rPr>
        <w:t>§ 38 odst. 1 písm. a) zákona č. 185/2001 Sb., ve znění pozdějších předpisů</w:t>
      </w:r>
      <w:r>
        <w:rPr>
          <w:color w:val="FF0000"/>
        </w:rPr>
        <w:t>, je uvedený v </w:t>
      </w:r>
      <w:r>
        <w:rPr>
          <w:i/>
          <w:iCs/>
          <w:color w:val="FF0000"/>
        </w:rPr>
        <w:t>příloze č. 14 vyhlášky č. 383/2001 Sb., ve znění pozdějších předpisů</w:t>
      </w:r>
      <w:r>
        <w:rPr>
          <w:color w:val="FF0000"/>
        </w:rPr>
        <w:t>.</w:t>
      </w:r>
    </w:p>
    <w:p w:rsidR="00F629FE" w:rsidRDefault="00F629FE" w:rsidP="00F629FE">
      <w:pPr>
        <w:pStyle w:val="BP-vet"/>
        <w:rPr>
          <w:i/>
          <w:iCs/>
          <w:snapToGrid w:val="0"/>
          <w:color w:val="auto"/>
        </w:rPr>
      </w:pPr>
    </w:p>
    <w:p w:rsidR="0031445B" w:rsidRPr="007228CD" w:rsidRDefault="0031445B" w:rsidP="0031445B">
      <w:pPr>
        <w:pStyle w:val="BP-nadpis"/>
      </w:pPr>
      <w:r w:rsidRPr="007228CD">
        <w:rPr>
          <w:color w:val="FF0000"/>
        </w:rPr>
        <w:t>7.4</w:t>
      </w:r>
      <w:r w:rsidRPr="007228CD">
        <w:t xml:space="preserve"> Povinnosti při ochraně ovzduší a </w:t>
      </w:r>
      <w:r w:rsidRPr="007228CD">
        <w:rPr>
          <w:rFonts w:cs="Arial"/>
          <w:color w:val="FF0000"/>
        </w:rPr>
        <w:t>ozónové vrstvy Země</w:t>
      </w:r>
    </w:p>
    <w:p w:rsidR="0031445B" w:rsidRDefault="0031445B" w:rsidP="0031445B">
      <w:pPr>
        <w:pStyle w:val="BP-vet"/>
      </w:pPr>
      <w:r>
        <w:t xml:space="preserve">- </w:t>
      </w:r>
      <w:r w:rsidRPr="00C94DD8">
        <w:t>Ochranou ovzduší se rozumí předcházení znečišťování ovzduší a snižování úrovně znečišťování tak, aby byla omezena rizika pro lidské zdraví způsobená znečištěním ovzduší, snížení zátěže životního prostředí látkami vnášenými do ovzduší a poškozujícími ekosystémy a vytvoření předpokladů pro regeneraci složek životního prostředí postižených v důsledku znečištění ovzduší.</w:t>
      </w:r>
    </w:p>
    <w:p w:rsidR="0031445B" w:rsidRDefault="0031445B" w:rsidP="0031445B">
      <w:pPr>
        <w:pStyle w:val="BP-vet"/>
      </w:pPr>
      <w:r>
        <w:t>- Z</w:t>
      </w:r>
      <w:r w:rsidRPr="00C94DD8">
        <w:t xml:space="preserve">ákon </w:t>
      </w:r>
      <w:r>
        <w:t>č. 201/2012 Sb. o ochraně ovzduší</w:t>
      </w:r>
      <w:r w:rsidRPr="00C94DD8">
        <w:t xml:space="preserve"> zapracovává příslušné předpisy Evropské unie a upravuje,</w:t>
      </w:r>
    </w:p>
    <w:p w:rsidR="0031445B" w:rsidRPr="00C94DD8" w:rsidRDefault="0031445B" w:rsidP="0031445B">
      <w:pPr>
        <w:pStyle w:val="a"/>
      </w:pPr>
      <w:r w:rsidRPr="00C94DD8">
        <w:lastRenderedPageBreak/>
        <w:t>a) přípustné úrovně znečištění a znečišťování ovzduší,</w:t>
      </w:r>
    </w:p>
    <w:p w:rsidR="0031445B" w:rsidRPr="00C94DD8" w:rsidRDefault="0031445B" w:rsidP="0031445B">
      <w:pPr>
        <w:pStyle w:val="a"/>
      </w:pPr>
      <w:r w:rsidRPr="00C94DD8">
        <w:t>b) způsob posuzování přípustné úrovně znečištění a znečišťování ovzduší a jejich vyhodnocení,</w:t>
      </w:r>
    </w:p>
    <w:p w:rsidR="0031445B" w:rsidRPr="00C94DD8" w:rsidRDefault="0031445B" w:rsidP="0031445B">
      <w:pPr>
        <w:pStyle w:val="a"/>
      </w:pPr>
      <w:r w:rsidRPr="00C94DD8">
        <w:t>c) nástroje ke snižování znečištění a znečišťování ovzduší,</w:t>
      </w:r>
    </w:p>
    <w:p w:rsidR="0031445B" w:rsidRPr="00C94DD8" w:rsidRDefault="0031445B" w:rsidP="0031445B">
      <w:pPr>
        <w:pStyle w:val="a"/>
      </w:pPr>
      <w:r w:rsidRPr="00C94DD8">
        <w:t>d) práva a povinnosti osob a působnost orgánů veřejné správy při ochraně ovzduší,</w:t>
      </w:r>
    </w:p>
    <w:p w:rsidR="0031445B" w:rsidRPr="00C94DD8" w:rsidRDefault="0031445B" w:rsidP="0031445B">
      <w:pPr>
        <w:pStyle w:val="a"/>
      </w:pPr>
      <w:r w:rsidRPr="00C94DD8">
        <w:t>e) práva a povinnosti dodavatelů pohonných hmot a působnost orgánů veřejné správy při sledování a</w:t>
      </w:r>
      <w:r>
        <w:t> </w:t>
      </w:r>
      <w:r w:rsidRPr="00C94DD8">
        <w:t>snižování emisí skleníkových plynů z pohonných hmot v dopravě.</w:t>
      </w:r>
    </w:p>
    <w:p w:rsidR="0031445B" w:rsidRDefault="0031445B" w:rsidP="0031445B">
      <w:pPr>
        <w:pStyle w:val="BP-vet"/>
      </w:pPr>
      <w:r>
        <w:t xml:space="preserve">- </w:t>
      </w:r>
      <w:r w:rsidRPr="00C94DD8">
        <w:t>V otevřeném ohništi lze spalovat jen suché rostlinné materiály neznečištěné chemickými látkami.</w:t>
      </w:r>
    </w:p>
    <w:p w:rsidR="0031445B" w:rsidRDefault="0031445B" w:rsidP="0031445B">
      <w:pPr>
        <w:pStyle w:val="BP-vet"/>
      </w:pPr>
      <w:r>
        <w:t xml:space="preserve">- </w:t>
      </w:r>
      <w:r w:rsidRPr="00C94DD8">
        <w:t xml:space="preserve">Odpad podle </w:t>
      </w:r>
      <w:r>
        <w:t>z</w:t>
      </w:r>
      <w:r w:rsidRPr="00C94DD8">
        <w:t>ákon</w:t>
      </w:r>
      <w:r>
        <w:t>a</w:t>
      </w:r>
      <w:r w:rsidRPr="00C94DD8">
        <w:t xml:space="preserve"> č. 185/2001 Sb., ve znění pozdějších předpisů, s výjimkou odpadu uvedeného v prováděcím právním předpisu, může být tepelně zpracován jen ve stacionárním zdroji, ve kterém je tepelné zpracování odpadu povoleno. Tepelné zpracování odpadu je možné pouze pod dohledem osoby autorizované.</w:t>
      </w:r>
    </w:p>
    <w:p w:rsidR="0031445B" w:rsidRPr="00CD4B1D" w:rsidRDefault="0031445B" w:rsidP="0031445B">
      <w:pPr>
        <w:pStyle w:val="BP-vet"/>
        <w:rPr>
          <w:color w:val="FF0000"/>
        </w:rPr>
      </w:pPr>
      <w:r w:rsidRPr="00CD4B1D">
        <w:rPr>
          <w:rFonts w:cs="Arial"/>
          <w:color w:val="FF0000"/>
        </w:rPr>
        <w:t xml:space="preserve">- Práva a povinnosti osob a působnost správních úřadů při ochraně ozónové vrstvy Země a klimatického systému Země před nepříznivými účinky regulovaných látek, které poškozují ozónovou vrstvu, a fluorovaných skleníkových plynů upravuje zákon </w:t>
      </w:r>
      <w:r w:rsidRPr="00CD4B1D">
        <w:rPr>
          <w:color w:val="FF0000"/>
        </w:rPr>
        <w:t xml:space="preserve">č. 73/2012 Sb., který </w:t>
      </w:r>
      <w:r w:rsidRPr="00CD4B1D">
        <w:rPr>
          <w:rFonts w:cs="Arial"/>
          <w:color w:val="FF0000"/>
        </w:rPr>
        <w:t>navazuje na přímo použitelné předpisy Evropské unie.</w:t>
      </w:r>
    </w:p>
    <w:p w:rsidR="0031445B" w:rsidRPr="00BA3A53" w:rsidRDefault="0031445B" w:rsidP="0031445B">
      <w:pPr>
        <w:pStyle w:val="BP-vet"/>
        <w:rPr>
          <w:color w:val="FF0000"/>
        </w:rPr>
      </w:pPr>
      <w:r w:rsidRPr="00BA3A53">
        <w:rPr>
          <w:color w:val="FF0000"/>
        </w:rPr>
        <w:t>- Osoba, která nabude regulované látky, jejichž použití je v rozporu s přímo použitelným předpisem Evropské unie (</w:t>
      </w:r>
      <w:r w:rsidRPr="00BA3A53">
        <w:rPr>
          <w:rFonts w:cs="Arial"/>
          <w:color w:val="FF0000"/>
        </w:rPr>
        <w:t>Nařízení Evropského parlamentu a Rady (ES) č. 1005/2009, v platném znění)</w:t>
      </w:r>
      <w:r w:rsidRPr="00BA3A53">
        <w:rPr>
          <w:color w:val="FF0000"/>
        </w:rPr>
        <w:t xml:space="preserve">, je povinna bez zbytečného odkladu, nejpozději však do 3 měsíců od okamžiku nabytí těchto látek, tyto látky zneškodnit. Pokud jí byl vydán certifikát podle § 10 odst. 2 písm. g) </w:t>
      </w:r>
      <w:r w:rsidRPr="00BA3A53">
        <w:rPr>
          <w:rFonts w:cs="Arial"/>
          <w:color w:val="FF0000"/>
        </w:rPr>
        <w:t xml:space="preserve">zákona </w:t>
      </w:r>
      <w:r w:rsidRPr="00BA3A53">
        <w:rPr>
          <w:color w:val="FF0000"/>
        </w:rPr>
        <w:t>č. 73/2012 Sb., zneškodní regulované látky způsobem stanoveným v certifikátu. Pokud není držitelem certifikátu, je povinna ve stejné lhůtě zajistit předání těchto látek osobě, která je držitelem certifikátu, a o předání regulovaných látek provést zápis, který pro účely kontroly uchovává po dobu 5 let.</w:t>
      </w:r>
    </w:p>
    <w:p w:rsidR="0031445B" w:rsidRPr="00BA3A53" w:rsidRDefault="0031445B" w:rsidP="0031445B">
      <w:pPr>
        <w:pStyle w:val="BP-vet"/>
        <w:rPr>
          <w:color w:val="FF0000"/>
        </w:rPr>
      </w:pPr>
      <w:r w:rsidRPr="00BA3A53">
        <w:rPr>
          <w:color w:val="FF0000"/>
        </w:rPr>
        <w:t>- Znovuzískávání regulovaných látek při odstranění zařízení na konci jeho životnosti může vykonávat pouze osoba,</w:t>
      </w:r>
    </w:p>
    <w:p w:rsidR="0031445B" w:rsidRPr="00BA3A53" w:rsidRDefault="0031445B" w:rsidP="0031445B">
      <w:pPr>
        <w:pStyle w:val="a"/>
        <w:rPr>
          <w:color w:val="FF0000"/>
        </w:rPr>
      </w:pPr>
      <w:r w:rsidRPr="00BA3A53">
        <w:rPr>
          <w:color w:val="FF0000"/>
        </w:rPr>
        <w:t>a) která je certifikovanou osobou pro znovuzískávání fluorovaných skleníkových plynů podle přímo použitelných předpisů Evropské unie, nebo</w:t>
      </w:r>
    </w:p>
    <w:p w:rsidR="0031445B" w:rsidRPr="00BA3A53" w:rsidRDefault="0031445B" w:rsidP="0031445B">
      <w:pPr>
        <w:pStyle w:val="a"/>
        <w:rPr>
          <w:color w:val="FF0000"/>
        </w:rPr>
      </w:pPr>
      <w:r w:rsidRPr="00BA3A53">
        <w:rPr>
          <w:color w:val="FF0000"/>
        </w:rPr>
        <w:t>b) pro kterou tuto činnost vykonává certifikovaná osoba pro znovuzískávání fluorovaných skleníkových plynů podle přímo použitelných předpisů Evropské unie.</w:t>
      </w:r>
    </w:p>
    <w:p w:rsidR="0031445B" w:rsidRPr="00BA3A53" w:rsidRDefault="0031445B" w:rsidP="0031445B">
      <w:pPr>
        <w:pStyle w:val="BP-vet"/>
        <w:rPr>
          <w:color w:val="FF0000"/>
        </w:rPr>
      </w:pPr>
      <w:r w:rsidRPr="00BA3A53">
        <w:rPr>
          <w:color w:val="FF0000"/>
        </w:rPr>
        <w:t>- Zařízení obsahující nejméně 300 kg regulovaných látek je možné provozovat pouze, pokud je v něm instalován systém detekce úniků. Osoba provozující toto zařízení kontroluje systém detekce úniků alespoň jednou za 12 měsíců.</w:t>
      </w:r>
    </w:p>
    <w:p w:rsidR="0031445B" w:rsidRPr="00BA3A53" w:rsidRDefault="0031445B" w:rsidP="0031445B">
      <w:pPr>
        <w:pStyle w:val="BP-vet"/>
        <w:rPr>
          <w:color w:val="FF0000"/>
        </w:rPr>
      </w:pPr>
      <w:r w:rsidRPr="00BA3A53">
        <w:rPr>
          <w:color w:val="FF0000"/>
        </w:rPr>
        <w:lastRenderedPageBreak/>
        <w:t xml:space="preserve">- Osoba provozující zařízení s obsahem nejméně 3 kg regulovaných látek je povinna vést evidenční knihu zařízení, uchovat ji pro účely kontroly v místě provozu zařízení po dobu 5 let a předložit ji ke kontrole na výzvu kontrolního orgánu. Do evidenční knihy zařízení se zaznamenají údaje stanovené v </w:t>
      </w:r>
      <w:r w:rsidRPr="00BA3A53">
        <w:rPr>
          <w:rFonts w:cs="Arial"/>
          <w:color w:val="FF0000"/>
        </w:rPr>
        <w:t xml:space="preserve">§ 4 odst. 2 zákon </w:t>
      </w:r>
      <w:r w:rsidRPr="00BA3A53">
        <w:rPr>
          <w:color w:val="FF0000"/>
        </w:rPr>
        <w:t>č. 73/2012 Sb. Vzor evidenční knihy zařízení je uveden v příloze č. 1 k vyhlášce č. 257/2012 Sb.</w:t>
      </w:r>
    </w:p>
    <w:p w:rsidR="0031445B" w:rsidRPr="00BA3A53" w:rsidRDefault="0031445B" w:rsidP="0031445B">
      <w:pPr>
        <w:pStyle w:val="BP-vet"/>
        <w:rPr>
          <w:color w:val="FF0000"/>
        </w:rPr>
      </w:pPr>
      <w:r w:rsidRPr="00BA3A53">
        <w:rPr>
          <w:color w:val="FF0000"/>
        </w:rPr>
        <w:t>- Dovozce a vývozce výrobků nebo zařízení, které obsahují regulované látky, jsou povinni uvádět v kolonce 31 celní deklarace název a označení regulované látky a kód kombinované nomenklatury.</w:t>
      </w:r>
    </w:p>
    <w:p w:rsidR="0031445B" w:rsidRPr="00BA3A53" w:rsidRDefault="0031445B" w:rsidP="0031445B">
      <w:pPr>
        <w:pStyle w:val="BP-vet"/>
        <w:rPr>
          <w:color w:val="FF0000"/>
        </w:rPr>
      </w:pPr>
      <w:r w:rsidRPr="00BA3A53">
        <w:rPr>
          <w:color w:val="FF0000"/>
        </w:rPr>
        <w:t>- Výrobce, dovozce, vývozce, prodejce a přepravce výrobků nebo zařízení, které obsahují regulované látky, jsou povinni na vyžádání ministerstva, České inspekce životního prostředí, České obchodní inspekce nebo příslušného celního úřadu předložit dodací list a celní doklady k jejich kontrole.</w:t>
      </w:r>
    </w:p>
    <w:p w:rsidR="0031445B" w:rsidRPr="00BA3A53" w:rsidRDefault="0031445B" w:rsidP="0031445B">
      <w:pPr>
        <w:pStyle w:val="BP-vet"/>
        <w:rPr>
          <w:color w:val="FF0000"/>
        </w:rPr>
      </w:pPr>
      <w:r w:rsidRPr="00BA3A53">
        <w:rPr>
          <w:color w:val="FF0000"/>
        </w:rPr>
        <w:t>- Výrobky a zařízení obsahující regulované látky, u kterých přímo použitelný předpis Evropské unie (Nařízení Evropského parlamentu a Rady (ES) č. 1272/2008 o klasifikaci, označování a balení látek a směsí) vyžaduje jejich označení, lze na území České republiky uvést na trh jen, pokud je jejich označení uvedeno v českém jazyce nebo slovenském jazyce.</w:t>
      </w:r>
    </w:p>
    <w:p w:rsidR="0031445B" w:rsidRPr="00BA3A53" w:rsidRDefault="0031445B" w:rsidP="0031445B">
      <w:pPr>
        <w:pStyle w:val="BP-vet"/>
        <w:rPr>
          <w:rFonts w:cs="Arial"/>
          <w:color w:val="FF0000"/>
        </w:rPr>
      </w:pPr>
      <w:r w:rsidRPr="00BA3A53">
        <w:rPr>
          <w:color w:val="FF0000"/>
        </w:rPr>
        <w:t xml:space="preserve">- </w:t>
      </w:r>
      <w:r w:rsidRPr="00BA3A53">
        <w:rPr>
          <w:rFonts w:cs="Arial"/>
          <w:color w:val="FF0000"/>
        </w:rPr>
        <w:t>Poplatníkem poplatku za regulované látky je výrobce a dovozce regulovaných látek a výrobků, které je obsahují.</w:t>
      </w:r>
    </w:p>
    <w:p w:rsidR="0031445B" w:rsidRPr="00BA3A53" w:rsidRDefault="0031445B" w:rsidP="0031445B">
      <w:pPr>
        <w:pStyle w:val="BP-vet"/>
        <w:rPr>
          <w:rFonts w:cs="Arial"/>
          <w:color w:val="FF0000"/>
        </w:rPr>
      </w:pPr>
      <w:r w:rsidRPr="00BA3A53">
        <w:rPr>
          <w:rFonts w:cs="Arial"/>
          <w:color w:val="FF0000"/>
        </w:rPr>
        <w:t>- Výrobky nebo zařízení, které obsahují fluorované skleníkové plyny, u kterých přímo použitelné předpisy Evropské unie vyžadují jejich označení, lze na území České republiky uvést na trh jen, pokud je jejich označení uvedeno v českém jazyce nebo slovenském jazyce.</w:t>
      </w:r>
    </w:p>
    <w:p w:rsidR="0031445B" w:rsidRPr="00BA3A53" w:rsidRDefault="0031445B" w:rsidP="0031445B">
      <w:pPr>
        <w:pStyle w:val="BP-vet"/>
        <w:rPr>
          <w:rFonts w:cs="Arial"/>
          <w:color w:val="FF0000"/>
        </w:rPr>
      </w:pPr>
      <w:r w:rsidRPr="00BA3A53">
        <w:rPr>
          <w:rFonts w:cs="Arial"/>
          <w:color w:val="FF0000"/>
        </w:rPr>
        <w:t>- Jen certifikovaná osoba může v oblasti fluorovaných skleníkových plynů vykonávat činnosti, které stanoví přímo použitelné předpisy Evropské unie.</w:t>
      </w:r>
    </w:p>
    <w:p w:rsidR="0031445B" w:rsidRPr="00BA3A53" w:rsidRDefault="0031445B" w:rsidP="0031445B">
      <w:pPr>
        <w:pStyle w:val="BP-vet"/>
        <w:rPr>
          <w:rFonts w:cs="Arial"/>
          <w:color w:val="FF0000"/>
        </w:rPr>
      </w:pPr>
      <w:r w:rsidRPr="00BA3A53">
        <w:rPr>
          <w:rFonts w:cs="Arial"/>
          <w:color w:val="FF0000"/>
        </w:rPr>
        <w:t>- Jen certifikovaná osoba může v oblasti regulovaných látek vykonávat</w:t>
      </w:r>
    </w:p>
    <w:p w:rsidR="0031445B" w:rsidRPr="00BA3A53" w:rsidRDefault="0031445B" w:rsidP="0031445B">
      <w:pPr>
        <w:pStyle w:val="a"/>
        <w:rPr>
          <w:color w:val="FF0000"/>
        </w:rPr>
      </w:pPr>
      <w:r w:rsidRPr="00BA3A53">
        <w:rPr>
          <w:color w:val="FF0000"/>
        </w:rPr>
        <w:t>a) servis zařízení obsahujícího regulované látky,</w:t>
      </w:r>
    </w:p>
    <w:p w:rsidR="0031445B" w:rsidRPr="00BA3A53" w:rsidRDefault="0031445B" w:rsidP="0031445B">
      <w:pPr>
        <w:pStyle w:val="a"/>
        <w:rPr>
          <w:color w:val="FF0000"/>
        </w:rPr>
      </w:pPr>
      <w:r w:rsidRPr="00BA3A53">
        <w:rPr>
          <w:color w:val="FF0000"/>
        </w:rPr>
        <w:t>b) kontrolu těsnosti chladicích a klimatizačních zařízení obsahujících regulované látky,</w:t>
      </w:r>
    </w:p>
    <w:p w:rsidR="0031445B" w:rsidRPr="00BA3A53" w:rsidRDefault="0031445B" w:rsidP="0031445B">
      <w:pPr>
        <w:pStyle w:val="a"/>
        <w:rPr>
          <w:color w:val="FF0000"/>
        </w:rPr>
      </w:pPr>
      <w:r w:rsidRPr="00BA3A53">
        <w:rPr>
          <w:color w:val="FF0000"/>
        </w:rPr>
        <w:t>c) kontrolu těsnosti systémů požární ochrany obsahujících regulované látky,</w:t>
      </w:r>
    </w:p>
    <w:p w:rsidR="0031445B" w:rsidRPr="00BA3A53" w:rsidRDefault="0031445B" w:rsidP="0031445B">
      <w:pPr>
        <w:pStyle w:val="a"/>
        <w:rPr>
          <w:color w:val="FF0000"/>
        </w:rPr>
      </w:pPr>
      <w:r w:rsidRPr="00BA3A53">
        <w:rPr>
          <w:color w:val="FF0000"/>
        </w:rPr>
        <w:t>d) recyklaci regulovaných látek,</w:t>
      </w:r>
    </w:p>
    <w:p w:rsidR="0031445B" w:rsidRPr="00BA3A53" w:rsidRDefault="0031445B" w:rsidP="0031445B">
      <w:pPr>
        <w:pStyle w:val="a"/>
        <w:rPr>
          <w:color w:val="FF0000"/>
        </w:rPr>
      </w:pPr>
      <w:r w:rsidRPr="00BA3A53">
        <w:rPr>
          <w:color w:val="FF0000"/>
        </w:rPr>
        <w:t>e) znovuzískávání regulovaných látek při recyklaci výrobků,</w:t>
      </w:r>
    </w:p>
    <w:p w:rsidR="0031445B" w:rsidRPr="00BA3A53" w:rsidRDefault="0031445B" w:rsidP="0031445B">
      <w:pPr>
        <w:pStyle w:val="a"/>
        <w:rPr>
          <w:color w:val="FF0000"/>
        </w:rPr>
      </w:pPr>
      <w:r w:rsidRPr="00BA3A53">
        <w:rPr>
          <w:color w:val="FF0000"/>
        </w:rPr>
        <w:t>f) regeneraci regulovaných látek,</w:t>
      </w:r>
    </w:p>
    <w:p w:rsidR="0031445B" w:rsidRPr="00BA3A53" w:rsidRDefault="0031445B" w:rsidP="0031445B">
      <w:pPr>
        <w:pStyle w:val="a"/>
        <w:rPr>
          <w:color w:val="FF0000"/>
        </w:rPr>
      </w:pPr>
      <w:r w:rsidRPr="00BA3A53">
        <w:rPr>
          <w:color w:val="FF0000"/>
        </w:rPr>
        <w:t xml:space="preserve">g) zneškodňování regulovaných látek, nebo </w:t>
      </w:r>
    </w:p>
    <w:p w:rsidR="0031445B" w:rsidRPr="00BA3A53" w:rsidRDefault="0031445B" w:rsidP="0031445B">
      <w:pPr>
        <w:pStyle w:val="a"/>
        <w:rPr>
          <w:color w:val="FF0000"/>
        </w:rPr>
      </w:pPr>
      <w:r w:rsidRPr="00BA3A53">
        <w:rPr>
          <w:color w:val="FF0000"/>
        </w:rPr>
        <w:t>h) skladování halonů pro potřeby jejich kritického použití podle přímo použitelných předpisů Evropské unie.</w:t>
      </w:r>
    </w:p>
    <w:p w:rsidR="0031445B" w:rsidRPr="00BA3A53" w:rsidRDefault="0031445B" w:rsidP="0031445B">
      <w:pPr>
        <w:pStyle w:val="BP-vet"/>
        <w:rPr>
          <w:rFonts w:cs="Arial"/>
          <w:color w:val="FF0000"/>
        </w:rPr>
      </w:pPr>
      <w:r w:rsidRPr="00BA3A53">
        <w:rPr>
          <w:rFonts w:cs="Arial"/>
          <w:color w:val="FF0000"/>
        </w:rPr>
        <w:t>- Při výkonu činnosti musí certifikovaná osoba dodržovat postupy pro nakládání s regulovanými látkami nebo fluorovanými skleníkovými plyny anebo zařízeními obsahujícími tyto látky podle v</w:t>
      </w:r>
      <w:r w:rsidRPr="00BA3A53">
        <w:rPr>
          <w:color w:val="FF0000"/>
        </w:rPr>
        <w:t>yhlášky č. 257/2012 Sb.</w:t>
      </w:r>
    </w:p>
    <w:p w:rsidR="00F629FE" w:rsidRDefault="00F629FE" w:rsidP="00F629FE">
      <w:pPr>
        <w:pStyle w:val="BP-vet"/>
        <w:rPr>
          <w:snapToGrid w:val="0"/>
          <w:color w:val="auto"/>
        </w:rPr>
      </w:pPr>
    </w:p>
    <w:p w:rsidR="00F629FE" w:rsidRDefault="00F629FE" w:rsidP="00F629FE">
      <w:pPr>
        <w:pStyle w:val="BP-vet"/>
        <w:ind w:left="0" w:firstLine="0"/>
        <w:rPr>
          <w:b/>
          <w:bCs/>
          <w:snapToGrid w:val="0"/>
          <w:color w:val="auto"/>
        </w:rPr>
      </w:pPr>
      <w:r>
        <w:rPr>
          <w:b/>
          <w:bCs/>
          <w:color w:val="auto"/>
        </w:rPr>
        <w:t>7.5 Povinnosti při ochraně povrchových a podzemních vod</w:t>
      </w:r>
    </w:p>
    <w:p w:rsidR="002A6D44" w:rsidRPr="0072355A" w:rsidRDefault="002A6D44" w:rsidP="002A6D44">
      <w:pPr>
        <w:pStyle w:val="BP-vet"/>
        <w:rPr>
          <w:snapToGrid w:val="0"/>
          <w:color w:val="auto"/>
        </w:rPr>
      </w:pPr>
      <w:r w:rsidRPr="0072355A">
        <w:t xml:space="preserve">- Kdo vypouští odpadní vody do vod povrchových nebo podzemních, je povinen zajišťovat jejich zneškodňování v souladu s podmínkami stanovenými v povolení k jejich vypouštění podle </w:t>
      </w:r>
      <w:r w:rsidRPr="0072355A">
        <w:rPr>
          <w:iCs/>
        </w:rPr>
        <w:t>zákona č. 254/2001 Sb., ve znění pozdějších předpisů</w:t>
      </w:r>
      <w:r w:rsidRPr="0072355A">
        <w:t>.</w:t>
      </w:r>
    </w:p>
    <w:p w:rsidR="002A6D44" w:rsidRPr="00EC0570" w:rsidRDefault="002A6D44" w:rsidP="002A6D44">
      <w:pPr>
        <w:pStyle w:val="BP-vet"/>
        <w:rPr>
          <w:rFonts w:cs="Arial"/>
          <w:color w:val="auto"/>
        </w:rPr>
      </w:pPr>
      <w:r>
        <w:rPr>
          <w:color w:val="auto"/>
        </w:rPr>
        <w:t xml:space="preserve">- </w:t>
      </w:r>
      <w:r w:rsidRPr="00EC0570">
        <w:rPr>
          <w:color w:val="auto"/>
        </w:rPr>
        <w:t>Přímé vypouštění odpadních vod do podzemních vod je zakázáno.</w:t>
      </w:r>
    </w:p>
    <w:p w:rsidR="002A6D44" w:rsidRDefault="002A6D44" w:rsidP="002A6D44">
      <w:pPr>
        <w:pStyle w:val="BP-vet"/>
      </w:pPr>
      <w:r w:rsidRPr="0072355A">
        <w:t>- Každý, kdo zachází se závadnými látkami, je povinen učinit přiměřená opatření, aby nevnikly do povrchových nebo podzemních vod a neohrozily jejich prostředí. Závadné látky jsou látky, které nejsou odpadními ani důlními vodami a které mohou ohrozit jakost povrchových nebo podzemních vod.</w:t>
      </w:r>
    </w:p>
    <w:p w:rsidR="002A6D44" w:rsidRDefault="002A6D44" w:rsidP="002A6D44">
      <w:pPr>
        <w:pStyle w:val="BP-vet"/>
        <w:rPr>
          <w:rFonts w:cs="Arial"/>
        </w:rPr>
      </w:pPr>
      <w:r>
        <w:rPr>
          <w:rFonts w:cs="Arial"/>
        </w:rPr>
        <w:t>- V případech, kdy uživatel závadných látek zachází s těmito látkami ve větším rozsahu nebo kdy zacházení s nimi je spojeno se zvýšeným nebezpečím pro povrchové nebo podzemní vody, má uživatel závadných látek povinnost činit tato opatření:</w:t>
      </w:r>
    </w:p>
    <w:p w:rsidR="002A6D44" w:rsidRDefault="002A6D44" w:rsidP="002A6D44">
      <w:pPr>
        <w:pStyle w:val="a"/>
        <w:ind w:left="346" w:hanging="221"/>
      </w:pPr>
      <w:r>
        <w:t>a) vypracovat plán opatření pro případy havárie (dále jen „havarijní plán“) a předložit jej ke schválení příslušnému vodoprávnímu úřadu; může-li havárie ovlivnit vodní tok, projedná jej uživatel závadných látek před předložením ke schválení s příslušným správcem vodního toku, kterému také předá jedno jeho vyhotovení,</w:t>
      </w:r>
    </w:p>
    <w:p w:rsidR="002A6D44" w:rsidRDefault="002A6D44" w:rsidP="002A6D44">
      <w:pPr>
        <w:pStyle w:val="a"/>
        <w:ind w:left="346" w:hanging="221"/>
      </w:pPr>
      <w:r>
        <w:t>b) provádět záznamy o provedených opatřeních a tyto záznamy uchovávat po dobu 5 let.</w:t>
      </w:r>
    </w:p>
    <w:p w:rsidR="002A6D44" w:rsidRDefault="002A6D44" w:rsidP="002A6D44">
      <w:pPr>
        <w:pStyle w:val="BP-vet"/>
        <w:rPr>
          <w:rFonts w:cs="Arial"/>
        </w:rPr>
      </w:pPr>
      <w:r>
        <w:rPr>
          <w:rFonts w:cs="Arial"/>
        </w:rPr>
        <w:t xml:space="preserve">- Seznam nebezpečných závadných látek a dalších látek nebo skupin látek, které v obdobné míře vyvolávají znepokojení, je uveden v příloze č. 1 k zákonu č. 254/2001 Sb., </w:t>
      </w:r>
      <w:r w:rsidRPr="0072355A">
        <w:rPr>
          <w:iCs/>
        </w:rPr>
        <w:t>ve znění pozdějších předpisů</w:t>
      </w:r>
      <w:r>
        <w:rPr>
          <w:rFonts w:cs="Arial"/>
        </w:rPr>
        <w:t>; tento seznam obsahuje i zvlášť nebezpečné závadné látky. Zvláštní kategorií nebezpečných a zvlášť nebezpečných látek jsou prioritní látky, které představují významné riziko pro vodní prostředí a související ekosystémy. Seznam prioritních látek stanoví vláda nařízením.</w:t>
      </w:r>
    </w:p>
    <w:p w:rsidR="002A6D44" w:rsidRDefault="002A6D44" w:rsidP="002A6D44">
      <w:pPr>
        <w:pStyle w:val="BP-vet"/>
        <w:rPr>
          <w:rFonts w:cs="Arial"/>
        </w:rPr>
      </w:pPr>
      <w:r>
        <w:rPr>
          <w:rFonts w:cs="Arial"/>
        </w:rPr>
        <w:t>- Každý, kdo zachází se zvlášť nebezpečnými látkami nebo nebezpečnými látkami nebo kdo zachází se závadnými látkami ve větším rozsahu nebo kdy zacházení s nimi je spojeno se zvýšeným nebezpečím, je povinen učinit odpovídající opatření, aby nevnikly do povrchových nebo podzemních vod nebo do kanalizací, které netvoří součást technologického vybavení výrobního zařízení. Je povinen zejména</w:t>
      </w:r>
    </w:p>
    <w:p w:rsidR="002A6D44" w:rsidRDefault="002A6D44" w:rsidP="002A6D44">
      <w:pPr>
        <w:pStyle w:val="a"/>
        <w:ind w:left="346" w:hanging="221"/>
      </w:pPr>
      <w:r>
        <w:t>a) umístit zařízení, v němž se závadné látky používají, zachycují, skladují, zpracovávají nebo dopravují, tak, aby bylo zabráněno nežádoucímu úniku těchto látek do půdy nebo jejich nežádoucímu smísení s odpadními nebo srážkovými vodami,</w:t>
      </w:r>
    </w:p>
    <w:p w:rsidR="002A6D44" w:rsidRDefault="002A6D44" w:rsidP="002A6D44">
      <w:pPr>
        <w:pStyle w:val="a"/>
        <w:ind w:left="346" w:hanging="221"/>
      </w:pPr>
      <w:r>
        <w:lastRenderedPageBreak/>
        <w:t>b) používat jen takové zařízení, popřípadě způsob při zacházení se závadnými látkami, které jsou vhodné i z hlediska ochrany jakosti vod,</w:t>
      </w:r>
    </w:p>
    <w:p w:rsidR="002A6D44" w:rsidRDefault="002A6D44" w:rsidP="002A6D44">
      <w:pPr>
        <w:pStyle w:val="a"/>
        <w:ind w:left="346" w:hanging="221"/>
      </w:pPr>
      <w:r>
        <w:t>c) nejméně jednou za 6 měsíců kontrolovat sklady a skládky, včetně výstupů jejich kontrolního systému pro zjišťování úniku závadných látek a bezodkladně provádět jejich včasné opravy; sklady musí být zabezpečeny nepropustnou úpravou proti úniku závadných látek do podzemních vod,</w:t>
      </w:r>
    </w:p>
    <w:p w:rsidR="002A6D44" w:rsidRDefault="002A6D44" w:rsidP="002A6D44">
      <w:pPr>
        <w:pStyle w:val="a"/>
        <w:ind w:left="346" w:hanging="221"/>
      </w:pPr>
      <w:r>
        <w:rPr>
          <w:rFonts w:cs="Arial"/>
        </w:rPr>
        <w:t>d) nejméně jednou za 5 let, pokud není technickou normou nebo výrobcem stanovena lhůta kratší, prostřednictvím odborně způsobilé osoby zkoušet těsnost potrubí nebo nádrží určených pro skladování a prostředků pro dopravu zvlášť nebezpečných látek a nebezpečných látek a v případě zjištění nedostatků bezodkladně provádět jejich včasné opravy,</w:t>
      </w:r>
    </w:p>
    <w:p w:rsidR="002A6D44" w:rsidRDefault="002A6D44" w:rsidP="002A6D44">
      <w:pPr>
        <w:pStyle w:val="a"/>
        <w:ind w:left="346" w:hanging="221"/>
      </w:pPr>
      <w:r>
        <w:t>e) vybudovat a provozovat odpovídající kontrolní systém pro zjišťování úniků závadných látek a výstupy z něj předkládat na žádost vodoprávnímu úřadu nebo České inspekci životního prostředí,</w:t>
      </w:r>
    </w:p>
    <w:p w:rsidR="002A6D44" w:rsidRDefault="002A6D44" w:rsidP="002A6D44">
      <w:pPr>
        <w:pStyle w:val="a"/>
        <w:ind w:left="346" w:hanging="221"/>
      </w:pPr>
      <w:r>
        <w:t>f) zajistit, aby nově budované stavby byly zajištěny proti nežádoucímu úniku těchto látek při hašení požáru.</w:t>
      </w:r>
    </w:p>
    <w:p w:rsidR="002A6D44" w:rsidRPr="001A20FA" w:rsidRDefault="002A6D44" w:rsidP="002A6D44">
      <w:pPr>
        <w:pStyle w:val="BP-vet"/>
        <w:rPr>
          <w:color w:val="auto"/>
        </w:rPr>
      </w:pPr>
      <w:r w:rsidRPr="001A20FA">
        <w:rPr>
          <w:color w:val="auto"/>
        </w:rPr>
        <w:t>- Náležitosti nakládání se závadnými látkami, náležitosti havarijního plánu, způsob a rozsah hlášení havárií, jejich zneškodňování a odstraňování jejich škodlivých následků stanovuje vyhláška č. 450/2005 Sb., ve znění pozdějších předpisů.</w:t>
      </w:r>
    </w:p>
    <w:p w:rsidR="002A6D44" w:rsidRPr="0072355A" w:rsidRDefault="002A6D44" w:rsidP="002A6D44">
      <w:pPr>
        <w:pStyle w:val="BP-vet"/>
      </w:pPr>
      <w:r w:rsidRPr="0072355A">
        <w:t>- Ten, kdo způsobil havárii, je povinen činit bezprostřední opatření k odstraňování příčin a následků havárie. Přitom se řídí havarijním plánem, popřípadě pokyny vodoprávního úřadu a České inspekce životního prostředí.</w:t>
      </w:r>
    </w:p>
    <w:p w:rsidR="002A6D44" w:rsidRPr="0072355A" w:rsidRDefault="002A6D44" w:rsidP="002A6D44">
      <w:pPr>
        <w:pStyle w:val="BP-vet"/>
      </w:pPr>
      <w:r w:rsidRPr="0072355A">
        <w:t>- Kdo způsobí nebo zjistí havárii, je povinen ji neprodleně hlásit Hasičskému záchrannému sboru České republiky nebo jednotkám požární ochrany nebo Policii České republiky, případně správci povodí.</w:t>
      </w:r>
    </w:p>
    <w:p w:rsidR="002A6D44" w:rsidRPr="0072355A" w:rsidRDefault="002A6D44" w:rsidP="002A6D44">
      <w:pPr>
        <w:pStyle w:val="BP-vet"/>
      </w:pPr>
      <w:r w:rsidRPr="0072355A">
        <w:t>- Mytí motorových vozidel a provozních mechanismů ve vodních tocích nebo na místech, kde by mohlo dojít k ohrožení jakosti povrchových nebo podzemních vod, je zakázáno.</w:t>
      </w:r>
    </w:p>
    <w:p w:rsidR="00F629FE" w:rsidRDefault="00F629FE" w:rsidP="00F629FE">
      <w:pPr>
        <w:pStyle w:val="BP-nadpis"/>
        <w:rPr>
          <w:caps/>
          <w:snapToGrid w:val="0"/>
          <w:color w:val="auto"/>
        </w:rPr>
      </w:pPr>
    </w:p>
    <w:p w:rsidR="00F629FE" w:rsidRDefault="00F629FE" w:rsidP="00F629FE">
      <w:pPr>
        <w:pStyle w:val="BP-nadpis"/>
      </w:pPr>
      <w:r>
        <w:t>7.6 Požadavky na nakládání s provozními látkami</w:t>
      </w:r>
    </w:p>
    <w:p w:rsidR="00F629FE" w:rsidRDefault="00F629FE" w:rsidP="00F629FE">
      <w:pPr>
        <w:pStyle w:val="BP-vet"/>
      </w:pPr>
      <w:r>
        <w:t>- Všechny nebezpečné chemické látky a přípravky podléhají z hlediska skladování a zneškodňování zvláštním předpisům o ochraně životního prostředí.</w:t>
      </w:r>
    </w:p>
    <w:p w:rsidR="00F629FE" w:rsidRDefault="00F629FE" w:rsidP="00F629FE">
      <w:pPr>
        <w:pStyle w:val="BP-vet"/>
        <w:rPr>
          <w:color w:val="FF0000"/>
        </w:rPr>
      </w:pPr>
      <w:r>
        <w:rPr>
          <w:color w:val="auto"/>
        </w:rPr>
        <w:t xml:space="preserve">- Nebezpečnými provozními látkami z hlediska ochrany životního prostředí jsou všechny </w:t>
      </w:r>
      <w:r>
        <w:rPr>
          <w:color w:val="FF0000"/>
        </w:rPr>
        <w:t>provozní kapaliny (palivo, motorový olej, hydraulický olej, převodový olej), elektrozařízení, vložky filtrů a mazací tuky.</w:t>
      </w:r>
    </w:p>
    <w:p w:rsidR="00F629FE" w:rsidRDefault="00F629FE" w:rsidP="00F629FE">
      <w:pPr>
        <w:pStyle w:val="BP-vet"/>
      </w:pPr>
      <w:r>
        <w:t xml:space="preserve">- Při manipulaci s provozními látkami a materiály dbejte, aby nedocházelo k jejich úniku do okolního prostředí. Dodržujte rovněž pokyny výrobců pro používání, skladování a zneškodňování těchto </w:t>
      </w:r>
      <w:r>
        <w:lastRenderedPageBreak/>
        <w:t>výrobků. Při nedodržení těchto předpisů mohou tyto výrobky způsobit intoxikaci spodních vod a mnohé další závažné škody na životním prostředí.</w:t>
      </w:r>
    </w:p>
    <w:p w:rsidR="00EE2F31" w:rsidRPr="0072463C" w:rsidRDefault="00EE2F31" w:rsidP="00EE2F31">
      <w:pPr>
        <w:pStyle w:val="BP-vet"/>
        <w:rPr>
          <w:rFonts w:cs="Arial"/>
          <w:i/>
        </w:rPr>
      </w:pPr>
    </w:p>
    <w:p w:rsidR="00EE2F31" w:rsidRPr="006B62B1" w:rsidRDefault="00D94C7F" w:rsidP="00EE2F31">
      <w:pPr>
        <w:pStyle w:val="BP-vet"/>
        <w:rPr>
          <w:rFonts w:cs="Arial"/>
        </w:rPr>
      </w:pPr>
      <w:r w:rsidRPr="00AD7812">
        <w:rPr>
          <w:rFonts w:cs="Arial"/>
          <w:noProof/>
        </w:rPr>
        <w:pict>
          <v:shape id="Obrázek 105" o:spid="_x0000_i1107" type="#_x0000_t75" alt="OBR512_B Nebezpecny pro zivotni prostredi.bmp" style="width:241pt;height:113.5pt;visibility:visible;mso-wrap-style:square">
            <v:imagedata r:id="rId98" o:title="OBR512_B Nebezpecny pro zivotni prostredi"/>
          </v:shape>
        </w:pict>
      </w:r>
    </w:p>
    <w:p w:rsidR="00F629FE" w:rsidRDefault="00F629FE" w:rsidP="00F629FE">
      <w:pPr>
        <w:pStyle w:val="BP-vet"/>
        <w:rPr>
          <w:snapToGrid w:val="0"/>
          <w:color w:val="auto"/>
        </w:rPr>
      </w:pPr>
    </w:p>
    <w:p w:rsidR="00F629FE" w:rsidRDefault="00F629FE" w:rsidP="00F629FE">
      <w:pPr>
        <w:pStyle w:val="BP-vet"/>
        <w:rPr>
          <w:color w:val="FF0000"/>
        </w:rPr>
      </w:pPr>
      <w:r>
        <w:rPr>
          <w:color w:val="FF0000"/>
        </w:rPr>
        <w:t>- Při práci v lesních porostech, chráněných územích a lokalitách zdrojů pitné vody musí být používány výhradně biologicky odbouratelné (rozložitelné) mazací oleje.</w:t>
      </w:r>
    </w:p>
    <w:p w:rsidR="00D20112" w:rsidRDefault="00F629FE" w:rsidP="00F629FE">
      <w:pPr>
        <w:pStyle w:val="BP-vet"/>
        <w:rPr>
          <w:color w:val="FF0000"/>
        </w:rPr>
      </w:pPr>
      <w:r>
        <w:rPr>
          <w:color w:val="FF0000"/>
        </w:rPr>
        <w:t>- K pohonu motoru a k plnění mazacích a jiných podobných systémů a zařízení se smí používat pouze provozních hmot předepsaných výrobcem takových systémů nebo zařízení.</w:t>
      </w:r>
    </w:p>
    <w:p w:rsidR="00CC0815" w:rsidRDefault="00CC0815" w:rsidP="00F629FE">
      <w:pPr>
        <w:pStyle w:val="BP-vet"/>
        <w:rPr>
          <w:snapToGrid w:val="0"/>
        </w:rPr>
      </w:pPr>
    </w:p>
    <w:p w:rsidR="00D20112" w:rsidRDefault="00D20112" w:rsidP="00CC0815">
      <w:pPr>
        <w:pStyle w:val="BP-vet"/>
        <w:ind w:left="0" w:firstLine="0"/>
        <w:rPr>
          <w:color w:val="auto"/>
          <w:u w:val="single"/>
        </w:rPr>
      </w:pPr>
      <w:r>
        <w:rPr>
          <w:b/>
          <w:color w:val="auto"/>
        </w:rPr>
        <w:t>8. OCHRANNÁ PÁSMA PODLE PRÁVNÍCH A OSTATNÍCH PŘEDPISŮ</w:t>
      </w:r>
    </w:p>
    <w:p w:rsidR="00D20112" w:rsidRDefault="00D20112" w:rsidP="00CC0815">
      <w:pPr>
        <w:pStyle w:val="BP-nadpis"/>
        <w:rPr>
          <w:snapToGrid w:val="0"/>
        </w:rPr>
      </w:pPr>
      <w:r>
        <w:t>8.1 Ochranná pásma zařízení elektrizační soustavy podle zákona č. 458/2000 Sb., ve znění pozdějších předpisů</w:t>
      </w:r>
    </w:p>
    <w:p w:rsidR="00D20112" w:rsidRDefault="00D20112">
      <w:pPr>
        <w:pStyle w:val="BP-vet"/>
      </w:pPr>
      <w:r>
        <w:t>- Ochranným pásmem zařízení elektrizační soustavy je prostor v bezprostřední blízkosti tohoto zařízení určený k zajištění jeho spolehlivého provozu a k ochraně života, zdraví a majetku osob. Ochranné pásmo vzniká dnem nabytí právní moci územního rozhodnutí o umístění stavby nebo územního souhlasu s umístěním stavby, pokud není podle stavebního zákona vyžadován ani jeden z těchto dokladů, potom dnem uvedení zařízení elektrizační soustavy do provozu.</w:t>
      </w:r>
    </w:p>
    <w:p w:rsidR="00D20112" w:rsidRDefault="00D20112">
      <w:pPr>
        <w:pStyle w:val="BP-vet"/>
      </w:pPr>
      <w:r>
        <w:t>- Ochrannými pásmy jsou chráněna nadzemní vedení, podzemní vedení, elektrické stanice, výrobny elektřiny a vedení měřicí, ochranné, řídicí, zabezpečovací, informační a telekomunikační techniky.</w:t>
      </w:r>
    </w:p>
    <w:p w:rsidR="00D20112" w:rsidRDefault="00D20112">
      <w:pPr>
        <w:pStyle w:val="BP-vet"/>
      </w:pPr>
      <w:r>
        <w:t>- Ochranné pásmo nadzemního vedení je souvislý prostor vymezený svislými rovinami vedenými po obou stranách vedení ve vodorovné vzdálenosti měřené kolmo na vedení, která činí od krajního vodiče vedení na obě jeho strany</w:t>
      </w:r>
    </w:p>
    <w:p w:rsidR="00D20112" w:rsidRDefault="00D20112">
      <w:pPr>
        <w:pStyle w:val="BP-vet"/>
        <w:tabs>
          <w:tab w:val="left" w:pos="360"/>
        </w:tabs>
        <w:rPr>
          <w:color w:val="auto"/>
        </w:rPr>
      </w:pPr>
    </w:p>
    <w:tbl>
      <w:tblPr>
        <w:tblW w:w="4536"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354"/>
        <w:gridCol w:w="3541"/>
        <w:gridCol w:w="641"/>
      </w:tblGrid>
      <w:tr w:rsidR="00D20112">
        <w:trPr>
          <w:jc w:val="center"/>
        </w:trPr>
        <w:tc>
          <w:tcPr>
            <w:tcW w:w="354" w:type="dxa"/>
          </w:tcPr>
          <w:p w:rsidR="00D20112" w:rsidRDefault="00D20112">
            <w:pPr>
              <w:pStyle w:val="BP-vet"/>
              <w:rPr>
                <w:snapToGrid w:val="0"/>
                <w:color w:val="auto"/>
              </w:rPr>
            </w:pPr>
            <w:r>
              <w:rPr>
                <w:color w:val="auto"/>
              </w:rPr>
              <w:t>a)</w:t>
            </w:r>
          </w:p>
        </w:tc>
        <w:tc>
          <w:tcPr>
            <w:tcW w:w="3541" w:type="dxa"/>
          </w:tcPr>
          <w:p w:rsidR="00D20112" w:rsidRDefault="00D20112">
            <w:pPr>
              <w:pStyle w:val="BP-vet"/>
              <w:rPr>
                <w:snapToGrid w:val="0"/>
                <w:color w:val="auto"/>
              </w:rPr>
            </w:pPr>
            <w:r>
              <w:rPr>
                <w:color w:val="auto"/>
              </w:rPr>
              <w:t>u napětí nad 1 kV a do 35 kV včetně</w:t>
            </w:r>
          </w:p>
        </w:tc>
        <w:tc>
          <w:tcPr>
            <w:tcW w:w="641" w:type="dxa"/>
          </w:tcPr>
          <w:p w:rsidR="00D20112" w:rsidRDefault="00D20112">
            <w:pPr>
              <w:pStyle w:val="BP-vet"/>
              <w:rPr>
                <w:snapToGrid w:val="0"/>
                <w:color w:val="auto"/>
              </w:rPr>
            </w:pPr>
          </w:p>
        </w:tc>
      </w:tr>
      <w:tr w:rsidR="00D20112">
        <w:trPr>
          <w:jc w:val="center"/>
        </w:trPr>
        <w:tc>
          <w:tcPr>
            <w:tcW w:w="354" w:type="dxa"/>
          </w:tcPr>
          <w:p w:rsidR="00D20112" w:rsidRDefault="00D20112">
            <w:pPr>
              <w:pStyle w:val="BP-vet"/>
              <w:rPr>
                <w:snapToGrid w:val="0"/>
                <w:color w:val="auto"/>
              </w:rPr>
            </w:pPr>
          </w:p>
        </w:tc>
        <w:tc>
          <w:tcPr>
            <w:tcW w:w="3541" w:type="dxa"/>
          </w:tcPr>
          <w:p w:rsidR="00D20112" w:rsidRDefault="00D20112">
            <w:pPr>
              <w:pStyle w:val="BP-vet"/>
              <w:rPr>
                <w:snapToGrid w:val="0"/>
                <w:color w:val="auto"/>
              </w:rPr>
            </w:pPr>
            <w:r>
              <w:rPr>
                <w:color w:val="auto"/>
              </w:rPr>
              <w:t>1. pro vodiče bez izolace ……</w:t>
            </w:r>
          </w:p>
        </w:tc>
        <w:tc>
          <w:tcPr>
            <w:tcW w:w="641" w:type="dxa"/>
          </w:tcPr>
          <w:p w:rsidR="00D20112" w:rsidRDefault="00D20112">
            <w:pPr>
              <w:pStyle w:val="BP-vet"/>
              <w:rPr>
                <w:snapToGrid w:val="0"/>
                <w:color w:val="auto"/>
              </w:rPr>
            </w:pPr>
            <w:r>
              <w:rPr>
                <w:color w:val="auto"/>
              </w:rPr>
              <w:t>7 m,</w:t>
            </w:r>
          </w:p>
        </w:tc>
      </w:tr>
      <w:tr w:rsidR="00D20112">
        <w:trPr>
          <w:jc w:val="center"/>
        </w:trPr>
        <w:tc>
          <w:tcPr>
            <w:tcW w:w="354" w:type="dxa"/>
          </w:tcPr>
          <w:p w:rsidR="00D20112" w:rsidRDefault="00D20112">
            <w:pPr>
              <w:pStyle w:val="BP-vet"/>
              <w:rPr>
                <w:snapToGrid w:val="0"/>
                <w:color w:val="auto"/>
              </w:rPr>
            </w:pPr>
          </w:p>
        </w:tc>
        <w:tc>
          <w:tcPr>
            <w:tcW w:w="3541" w:type="dxa"/>
          </w:tcPr>
          <w:p w:rsidR="00D20112" w:rsidRDefault="00D20112">
            <w:pPr>
              <w:pStyle w:val="BP-vet"/>
              <w:rPr>
                <w:snapToGrid w:val="0"/>
                <w:color w:val="auto"/>
              </w:rPr>
            </w:pPr>
            <w:r>
              <w:rPr>
                <w:color w:val="auto"/>
              </w:rPr>
              <w:t>2. pro vodiče s izolací základní …….</w:t>
            </w:r>
          </w:p>
        </w:tc>
        <w:tc>
          <w:tcPr>
            <w:tcW w:w="641" w:type="dxa"/>
          </w:tcPr>
          <w:p w:rsidR="00D20112" w:rsidRDefault="00D20112">
            <w:pPr>
              <w:pStyle w:val="BP-vet"/>
              <w:rPr>
                <w:snapToGrid w:val="0"/>
                <w:color w:val="auto"/>
              </w:rPr>
            </w:pPr>
            <w:r>
              <w:rPr>
                <w:color w:val="auto"/>
              </w:rPr>
              <w:t>2 m,</w:t>
            </w:r>
          </w:p>
        </w:tc>
      </w:tr>
      <w:tr w:rsidR="00D20112">
        <w:trPr>
          <w:jc w:val="center"/>
        </w:trPr>
        <w:tc>
          <w:tcPr>
            <w:tcW w:w="354" w:type="dxa"/>
          </w:tcPr>
          <w:p w:rsidR="00D20112" w:rsidRDefault="00D20112">
            <w:pPr>
              <w:pStyle w:val="BP-vet"/>
              <w:rPr>
                <w:snapToGrid w:val="0"/>
                <w:color w:val="auto"/>
              </w:rPr>
            </w:pPr>
          </w:p>
        </w:tc>
        <w:tc>
          <w:tcPr>
            <w:tcW w:w="3541" w:type="dxa"/>
          </w:tcPr>
          <w:p w:rsidR="00D20112" w:rsidRDefault="00D20112">
            <w:pPr>
              <w:pStyle w:val="BP-vet"/>
              <w:rPr>
                <w:snapToGrid w:val="0"/>
                <w:color w:val="auto"/>
              </w:rPr>
            </w:pPr>
            <w:r>
              <w:rPr>
                <w:color w:val="auto"/>
              </w:rPr>
              <w:t>3. pro závěsná kabelová vedení …….</w:t>
            </w:r>
          </w:p>
        </w:tc>
        <w:tc>
          <w:tcPr>
            <w:tcW w:w="641" w:type="dxa"/>
          </w:tcPr>
          <w:p w:rsidR="00D20112" w:rsidRDefault="00D20112">
            <w:pPr>
              <w:pStyle w:val="BP-vet"/>
              <w:rPr>
                <w:snapToGrid w:val="0"/>
                <w:color w:val="auto"/>
              </w:rPr>
            </w:pPr>
            <w:r>
              <w:rPr>
                <w:color w:val="auto"/>
              </w:rPr>
              <w:t>1 m,</w:t>
            </w:r>
          </w:p>
        </w:tc>
      </w:tr>
      <w:tr w:rsidR="00D20112">
        <w:trPr>
          <w:jc w:val="center"/>
        </w:trPr>
        <w:tc>
          <w:tcPr>
            <w:tcW w:w="354" w:type="dxa"/>
          </w:tcPr>
          <w:p w:rsidR="00D20112" w:rsidRDefault="00D20112">
            <w:pPr>
              <w:pStyle w:val="BP-vet"/>
              <w:rPr>
                <w:snapToGrid w:val="0"/>
                <w:color w:val="auto"/>
              </w:rPr>
            </w:pPr>
            <w:r>
              <w:rPr>
                <w:color w:val="auto"/>
              </w:rPr>
              <w:t>b)</w:t>
            </w:r>
          </w:p>
        </w:tc>
        <w:tc>
          <w:tcPr>
            <w:tcW w:w="3541" w:type="dxa"/>
          </w:tcPr>
          <w:p w:rsidR="00D20112" w:rsidRDefault="00D20112">
            <w:pPr>
              <w:pStyle w:val="BP-vet"/>
              <w:rPr>
                <w:snapToGrid w:val="0"/>
                <w:color w:val="auto"/>
              </w:rPr>
            </w:pPr>
            <w:r>
              <w:rPr>
                <w:color w:val="auto"/>
              </w:rPr>
              <w:t>u napětí nad 35 kV do 110 kV včetně</w:t>
            </w:r>
          </w:p>
        </w:tc>
        <w:tc>
          <w:tcPr>
            <w:tcW w:w="641" w:type="dxa"/>
          </w:tcPr>
          <w:p w:rsidR="00D20112" w:rsidRDefault="00D20112">
            <w:pPr>
              <w:pStyle w:val="BP-vet"/>
              <w:rPr>
                <w:snapToGrid w:val="0"/>
                <w:color w:val="auto"/>
              </w:rPr>
            </w:pPr>
          </w:p>
        </w:tc>
      </w:tr>
      <w:tr w:rsidR="00D20112">
        <w:trPr>
          <w:jc w:val="center"/>
        </w:trPr>
        <w:tc>
          <w:tcPr>
            <w:tcW w:w="354" w:type="dxa"/>
          </w:tcPr>
          <w:p w:rsidR="00D20112" w:rsidRDefault="00D20112">
            <w:pPr>
              <w:pStyle w:val="BP-vet"/>
              <w:rPr>
                <w:snapToGrid w:val="0"/>
                <w:color w:val="auto"/>
              </w:rPr>
            </w:pPr>
          </w:p>
        </w:tc>
        <w:tc>
          <w:tcPr>
            <w:tcW w:w="3541" w:type="dxa"/>
          </w:tcPr>
          <w:p w:rsidR="00D20112" w:rsidRDefault="00D20112">
            <w:pPr>
              <w:pStyle w:val="BP-vet"/>
              <w:rPr>
                <w:snapToGrid w:val="0"/>
                <w:color w:val="auto"/>
              </w:rPr>
            </w:pPr>
            <w:r>
              <w:rPr>
                <w:color w:val="auto"/>
              </w:rPr>
              <w:t>1. pro vodiče bez izolace ………</w:t>
            </w:r>
          </w:p>
        </w:tc>
        <w:tc>
          <w:tcPr>
            <w:tcW w:w="641" w:type="dxa"/>
          </w:tcPr>
          <w:p w:rsidR="00D20112" w:rsidRDefault="00D20112">
            <w:pPr>
              <w:pStyle w:val="BP-vet"/>
              <w:rPr>
                <w:snapToGrid w:val="0"/>
                <w:color w:val="auto"/>
              </w:rPr>
            </w:pPr>
            <w:r>
              <w:rPr>
                <w:color w:val="auto"/>
              </w:rPr>
              <w:t>12 m,</w:t>
            </w:r>
          </w:p>
        </w:tc>
      </w:tr>
      <w:tr w:rsidR="00D20112">
        <w:trPr>
          <w:jc w:val="center"/>
        </w:trPr>
        <w:tc>
          <w:tcPr>
            <w:tcW w:w="354" w:type="dxa"/>
          </w:tcPr>
          <w:p w:rsidR="00D20112" w:rsidRDefault="00D20112">
            <w:pPr>
              <w:pStyle w:val="BP-vet"/>
              <w:rPr>
                <w:snapToGrid w:val="0"/>
                <w:color w:val="auto"/>
              </w:rPr>
            </w:pPr>
          </w:p>
        </w:tc>
        <w:tc>
          <w:tcPr>
            <w:tcW w:w="3541" w:type="dxa"/>
          </w:tcPr>
          <w:p w:rsidR="00D20112" w:rsidRDefault="00D20112">
            <w:pPr>
              <w:pStyle w:val="BP-vet"/>
              <w:rPr>
                <w:snapToGrid w:val="0"/>
                <w:color w:val="auto"/>
              </w:rPr>
            </w:pPr>
            <w:r>
              <w:rPr>
                <w:color w:val="auto"/>
              </w:rPr>
              <w:t>2. pro vodiče s izolací základní ……..</w:t>
            </w:r>
          </w:p>
        </w:tc>
        <w:tc>
          <w:tcPr>
            <w:tcW w:w="641" w:type="dxa"/>
          </w:tcPr>
          <w:p w:rsidR="00D20112" w:rsidRDefault="00D20112">
            <w:pPr>
              <w:pStyle w:val="BP-vet"/>
              <w:rPr>
                <w:snapToGrid w:val="0"/>
                <w:color w:val="auto"/>
              </w:rPr>
            </w:pPr>
            <w:r>
              <w:rPr>
                <w:color w:val="auto"/>
              </w:rPr>
              <w:t>5 m,</w:t>
            </w:r>
          </w:p>
        </w:tc>
      </w:tr>
      <w:tr w:rsidR="00D20112">
        <w:trPr>
          <w:jc w:val="center"/>
        </w:trPr>
        <w:tc>
          <w:tcPr>
            <w:tcW w:w="354" w:type="dxa"/>
          </w:tcPr>
          <w:p w:rsidR="00D20112" w:rsidRDefault="00D20112">
            <w:pPr>
              <w:pStyle w:val="BP-vet"/>
              <w:rPr>
                <w:snapToGrid w:val="0"/>
                <w:color w:val="auto"/>
              </w:rPr>
            </w:pPr>
            <w:r>
              <w:rPr>
                <w:color w:val="auto"/>
              </w:rPr>
              <w:t>c)</w:t>
            </w:r>
          </w:p>
        </w:tc>
        <w:tc>
          <w:tcPr>
            <w:tcW w:w="3541" w:type="dxa"/>
          </w:tcPr>
          <w:p w:rsidR="00D20112" w:rsidRDefault="00D20112">
            <w:pPr>
              <w:pStyle w:val="BP-vet"/>
              <w:rPr>
                <w:snapToGrid w:val="0"/>
                <w:color w:val="auto"/>
              </w:rPr>
            </w:pPr>
            <w:r>
              <w:rPr>
                <w:color w:val="auto"/>
              </w:rPr>
              <w:t>u napětí nad 110 kV do 220 kV včetně</w:t>
            </w:r>
          </w:p>
        </w:tc>
        <w:tc>
          <w:tcPr>
            <w:tcW w:w="641" w:type="dxa"/>
          </w:tcPr>
          <w:p w:rsidR="00D20112" w:rsidRDefault="00D20112">
            <w:pPr>
              <w:pStyle w:val="BP-vet"/>
              <w:rPr>
                <w:snapToGrid w:val="0"/>
                <w:color w:val="auto"/>
              </w:rPr>
            </w:pPr>
            <w:r>
              <w:rPr>
                <w:color w:val="auto"/>
              </w:rPr>
              <w:t>15 m,</w:t>
            </w:r>
          </w:p>
        </w:tc>
      </w:tr>
      <w:tr w:rsidR="00D20112">
        <w:trPr>
          <w:jc w:val="center"/>
        </w:trPr>
        <w:tc>
          <w:tcPr>
            <w:tcW w:w="354" w:type="dxa"/>
          </w:tcPr>
          <w:p w:rsidR="00D20112" w:rsidRDefault="00D20112">
            <w:pPr>
              <w:pStyle w:val="BP-vet"/>
              <w:rPr>
                <w:snapToGrid w:val="0"/>
                <w:color w:val="auto"/>
              </w:rPr>
            </w:pPr>
            <w:r>
              <w:rPr>
                <w:color w:val="auto"/>
              </w:rPr>
              <w:lastRenderedPageBreak/>
              <w:t>d)</w:t>
            </w:r>
          </w:p>
        </w:tc>
        <w:tc>
          <w:tcPr>
            <w:tcW w:w="3541" w:type="dxa"/>
          </w:tcPr>
          <w:p w:rsidR="00D20112" w:rsidRDefault="00D20112">
            <w:pPr>
              <w:pStyle w:val="BP-vet"/>
              <w:rPr>
                <w:snapToGrid w:val="0"/>
                <w:color w:val="auto"/>
              </w:rPr>
            </w:pPr>
            <w:r>
              <w:rPr>
                <w:color w:val="auto"/>
              </w:rPr>
              <w:t>u napětí nad 220 kV do 400 kV včetně</w:t>
            </w:r>
          </w:p>
        </w:tc>
        <w:tc>
          <w:tcPr>
            <w:tcW w:w="641" w:type="dxa"/>
          </w:tcPr>
          <w:p w:rsidR="00D20112" w:rsidRDefault="00D20112">
            <w:pPr>
              <w:pStyle w:val="BP-vet"/>
              <w:rPr>
                <w:snapToGrid w:val="0"/>
                <w:color w:val="auto"/>
              </w:rPr>
            </w:pPr>
            <w:r>
              <w:rPr>
                <w:color w:val="auto"/>
              </w:rPr>
              <w:t>20 m,</w:t>
            </w:r>
          </w:p>
        </w:tc>
      </w:tr>
      <w:tr w:rsidR="00D20112">
        <w:trPr>
          <w:jc w:val="center"/>
        </w:trPr>
        <w:tc>
          <w:tcPr>
            <w:tcW w:w="354" w:type="dxa"/>
          </w:tcPr>
          <w:p w:rsidR="00D20112" w:rsidRDefault="00D20112">
            <w:pPr>
              <w:pStyle w:val="BP-vet"/>
              <w:rPr>
                <w:snapToGrid w:val="0"/>
                <w:color w:val="auto"/>
              </w:rPr>
            </w:pPr>
            <w:r>
              <w:rPr>
                <w:color w:val="auto"/>
              </w:rPr>
              <w:t>e)</w:t>
            </w:r>
          </w:p>
        </w:tc>
        <w:tc>
          <w:tcPr>
            <w:tcW w:w="3541" w:type="dxa"/>
          </w:tcPr>
          <w:p w:rsidR="00D20112" w:rsidRDefault="00D20112">
            <w:pPr>
              <w:pStyle w:val="BP-vet"/>
              <w:rPr>
                <w:snapToGrid w:val="0"/>
                <w:color w:val="auto"/>
              </w:rPr>
            </w:pPr>
            <w:r>
              <w:rPr>
                <w:color w:val="auto"/>
              </w:rPr>
              <w:t>u napětí nad 400 kV …….</w:t>
            </w:r>
          </w:p>
        </w:tc>
        <w:tc>
          <w:tcPr>
            <w:tcW w:w="641" w:type="dxa"/>
          </w:tcPr>
          <w:p w:rsidR="00D20112" w:rsidRDefault="00D20112">
            <w:pPr>
              <w:pStyle w:val="BP-vet"/>
              <w:rPr>
                <w:snapToGrid w:val="0"/>
                <w:color w:val="auto"/>
              </w:rPr>
            </w:pPr>
            <w:r>
              <w:rPr>
                <w:color w:val="auto"/>
              </w:rPr>
              <w:t>30 m,</w:t>
            </w:r>
          </w:p>
        </w:tc>
      </w:tr>
      <w:tr w:rsidR="00D20112">
        <w:trPr>
          <w:jc w:val="center"/>
        </w:trPr>
        <w:tc>
          <w:tcPr>
            <w:tcW w:w="354" w:type="dxa"/>
          </w:tcPr>
          <w:p w:rsidR="00D20112" w:rsidRDefault="00D20112">
            <w:pPr>
              <w:pStyle w:val="BP-vet"/>
              <w:rPr>
                <w:color w:val="auto"/>
              </w:rPr>
            </w:pPr>
            <w:r>
              <w:rPr>
                <w:color w:val="auto"/>
              </w:rPr>
              <w:t>f)</w:t>
            </w:r>
          </w:p>
        </w:tc>
        <w:tc>
          <w:tcPr>
            <w:tcW w:w="3541" w:type="dxa"/>
          </w:tcPr>
          <w:p w:rsidR="00D20112" w:rsidRDefault="00D20112">
            <w:pPr>
              <w:pStyle w:val="BP-vet"/>
              <w:rPr>
                <w:color w:val="auto"/>
              </w:rPr>
            </w:pPr>
            <w:r>
              <w:rPr>
                <w:color w:val="auto"/>
              </w:rPr>
              <w:t>u závěsného kabelového vedení 110 kV ……..</w:t>
            </w:r>
          </w:p>
        </w:tc>
        <w:tc>
          <w:tcPr>
            <w:tcW w:w="641" w:type="dxa"/>
          </w:tcPr>
          <w:p w:rsidR="00D20112" w:rsidRDefault="00D20112">
            <w:pPr>
              <w:pStyle w:val="BP-vet"/>
              <w:rPr>
                <w:color w:val="auto"/>
              </w:rPr>
            </w:pPr>
          </w:p>
          <w:p w:rsidR="00D20112" w:rsidRDefault="00D20112">
            <w:pPr>
              <w:pStyle w:val="BP-vet"/>
              <w:rPr>
                <w:color w:val="auto"/>
              </w:rPr>
            </w:pPr>
            <w:r>
              <w:rPr>
                <w:color w:val="auto"/>
              </w:rPr>
              <w:t>2 m,</w:t>
            </w:r>
          </w:p>
        </w:tc>
      </w:tr>
      <w:tr w:rsidR="00D20112">
        <w:trPr>
          <w:jc w:val="center"/>
        </w:trPr>
        <w:tc>
          <w:tcPr>
            <w:tcW w:w="354" w:type="dxa"/>
          </w:tcPr>
          <w:p w:rsidR="00D20112" w:rsidRDefault="00D20112">
            <w:pPr>
              <w:pStyle w:val="BP-vet"/>
              <w:rPr>
                <w:color w:val="auto"/>
              </w:rPr>
            </w:pPr>
            <w:r>
              <w:rPr>
                <w:color w:val="auto"/>
              </w:rPr>
              <w:t>g)</w:t>
            </w:r>
          </w:p>
        </w:tc>
        <w:tc>
          <w:tcPr>
            <w:tcW w:w="3541" w:type="dxa"/>
          </w:tcPr>
          <w:p w:rsidR="00D20112" w:rsidRDefault="00D20112">
            <w:pPr>
              <w:pStyle w:val="BP-vet"/>
              <w:rPr>
                <w:color w:val="auto"/>
              </w:rPr>
            </w:pPr>
            <w:r>
              <w:rPr>
                <w:color w:val="auto"/>
              </w:rPr>
              <w:t>u zařízení vlastní telekomunikační sítě    držitele licence …….</w:t>
            </w:r>
          </w:p>
        </w:tc>
        <w:tc>
          <w:tcPr>
            <w:tcW w:w="641" w:type="dxa"/>
          </w:tcPr>
          <w:p w:rsidR="00D20112" w:rsidRDefault="00D20112">
            <w:pPr>
              <w:pStyle w:val="BP-vet"/>
              <w:rPr>
                <w:color w:val="auto"/>
              </w:rPr>
            </w:pPr>
          </w:p>
          <w:p w:rsidR="00D20112" w:rsidRDefault="00D20112">
            <w:pPr>
              <w:pStyle w:val="BP-vet"/>
              <w:rPr>
                <w:color w:val="auto"/>
              </w:rPr>
            </w:pPr>
            <w:r>
              <w:rPr>
                <w:color w:val="auto"/>
              </w:rPr>
              <w:t>1 m.</w:t>
            </w:r>
          </w:p>
        </w:tc>
      </w:tr>
    </w:tbl>
    <w:p w:rsidR="00D20112" w:rsidRDefault="00D20112">
      <w:pPr>
        <w:pStyle w:val="Zkladntext"/>
      </w:pPr>
    </w:p>
    <w:p w:rsidR="00D20112" w:rsidRDefault="00D20112">
      <w:pPr>
        <w:pStyle w:val="BP-vet"/>
      </w:pPr>
      <w:r>
        <w:t>- V lesních průsecích udržuje provozovatel přenosové soustavy nebo provozovatel příslušné distribuční soustavy na vlastní náklad volný pruh pozemků o šířce 4 m po jedné straně základů podpěrných bodů nadzemního vedení podle předcházejícího odstavce písm. a) bodu 1 a písm. b), c), d) a e), pokud je takový volný pruh třeba; vlastníci či uživatelé dotčených nemovitostí jsou povinni jim tuto činnost umožnit.</w:t>
      </w:r>
    </w:p>
    <w:p w:rsidR="00D20112" w:rsidRDefault="00D20112">
      <w:pPr>
        <w:pStyle w:val="BP-vet"/>
      </w:pPr>
      <w:r>
        <w:t>- Ochranné pásmo podzemního vedení elektrizační soustavy do napětí 110 kV včetně a vedení řídicí a zabezpečovací techniky činí 1 m po obou stranách krajního kabelu; u podzemního vedení o napětí nad 110 kV činí 3 m po obou stranách krajního kabelu.</w:t>
      </w:r>
    </w:p>
    <w:p w:rsidR="00D20112" w:rsidRDefault="00D20112">
      <w:pPr>
        <w:pStyle w:val="BP-vet"/>
      </w:pPr>
      <w:r>
        <w:t>- Ochranné pásmo elektrické stanice je vymezeno svislými rovinami vedenými ve vodorovné vzdálenosti</w:t>
      </w:r>
    </w:p>
    <w:p w:rsidR="00D20112" w:rsidRDefault="00D20112">
      <w:pPr>
        <w:pStyle w:val="a"/>
      </w:pPr>
      <w:r>
        <w:t>a) u venkovních elektrických stanic a dále stanic s napětím větším než 52 kV v budovách 20 m od oplocení nebo od vnějšího líce obvodového zdiva,</w:t>
      </w:r>
    </w:p>
    <w:p w:rsidR="00D20112" w:rsidRDefault="00D20112">
      <w:pPr>
        <w:pStyle w:val="a"/>
      </w:pPr>
      <w:r>
        <w:t>b) u stožárových elektrických stanic a věžových stanic s venkovním přívodem s převodem napětí z úrovně nad 1 kV a menší než 52 kV na úroveň nízkého napětí 7 m od vnější hrany půdorysu stanice ve všech směrech,</w:t>
      </w:r>
    </w:p>
    <w:p w:rsidR="00D20112" w:rsidRDefault="00D20112">
      <w:pPr>
        <w:pStyle w:val="a"/>
      </w:pPr>
      <w:r>
        <w:t>c) u kompaktních a zděných elektrických stanic s převodem napětí z úrovně nad 1 kV a menší než 52 kV na úroveň nízkého napětí 2 m od vnějšího pláště stanice ve všech směrech,</w:t>
      </w:r>
    </w:p>
    <w:p w:rsidR="00D20112" w:rsidRDefault="00D20112">
      <w:pPr>
        <w:pStyle w:val="a"/>
      </w:pPr>
      <w:r>
        <w:t>d) u vestavěných elektrických stanic 1 m od obestavění.</w:t>
      </w:r>
    </w:p>
    <w:p w:rsidR="00D20112" w:rsidRDefault="00D20112">
      <w:pPr>
        <w:pStyle w:val="BP-vet"/>
      </w:pPr>
      <w:r>
        <w:t>- Ochranné pásmo výrobny elektřiny je vymezeno svislými rovinami vedenými ve vodorovné vzdálenosti 20 m kolmo na oplocení nebo na vnější líc obvodového zdiva elektrické stanice.</w:t>
      </w:r>
    </w:p>
    <w:p w:rsidR="00D20112" w:rsidRDefault="00D20112">
      <w:pPr>
        <w:pStyle w:val="BP-vet"/>
      </w:pPr>
      <w:r>
        <w:t>- V ochranném pásmu nadzemního a podzemního vedení, výrobny elektřiny a elektrické stanice je zakázáno</w:t>
      </w:r>
    </w:p>
    <w:p w:rsidR="00D20112" w:rsidRDefault="00D20112">
      <w:pPr>
        <w:pStyle w:val="a"/>
      </w:pPr>
      <w:r>
        <w:t>a) zřizovat bez souhlasu vlastníka těchto zařízení stavby či umisťovat konstrukce a jiná podobná zařízení, jakož i uskladňovat hořlavé a výbušné látky,</w:t>
      </w:r>
    </w:p>
    <w:p w:rsidR="00D20112" w:rsidRDefault="00D20112">
      <w:pPr>
        <w:pStyle w:val="a"/>
      </w:pPr>
      <w:r>
        <w:t>b) provádět bez souhlasu jeho vlastníka zemní práce,</w:t>
      </w:r>
    </w:p>
    <w:p w:rsidR="00D20112" w:rsidRDefault="00D20112">
      <w:pPr>
        <w:pStyle w:val="a"/>
      </w:pPr>
      <w:r>
        <w:t>c) provádět činnosti, které by mohly ohrozit spolehlivost a bezpečnost provozu těchto zařízení nebo ohrozit život, zdraví či majetek osob,</w:t>
      </w:r>
    </w:p>
    <w:p w:rsidR="00D20112" w:rsidRDefault="00D20112">
      <w:pPr>
        <w:pStyle w:val="a"/>
      </w:pPr>
      <w:r>
        <w:t>d) provádět činnosti, které by znemožňovaly nebo podstatně znesnadňovaly přístup k těmto zařízením.</w:t>
      </w:r>
    </w:p>
    <w:p w:rsidR="00D20112" w:rsidRDefault="00D20112">
      <w:pPr>
        <w:pStyle w:val="BP-vet"/>
      </w:pPr>
      <w:r>
        <w:lastRenderedPageBreak/>
        <w:t>- V ochranném pásmu nadzemního vedení je zakázáno vysazovat chmelnice a nechávat růst porosty nad výšku 3 m.</w:t>
      </w:r>
    </w:p>
    <w:p w:rsidR="00D20112" w:rsidRDefault="00D20112">
      <w:pPr>
        <w:pStyle w:val="BP-vet"/>
      </w:pPr>
      <w:r>
        <w:t>- V ochranném pásmu podzemního vedení je zakázáno vysazovat trvalé porosty a přejíždět vedení mechanizmy o celkové hmotnosti nad 6 t.</w:t>
      </w:r>
    </w:p>
    <w:p w:rsidR="00D20112" w:rsidRDefault="00D20112">
      <w:pPr>
        <w:pStyle w:val="BP-vet"/>
      </w:pPr>
      <w:r>
        <w:t>- Pokud to technické a bezpečnostní podmínky umožňují a nedojde-li k ohrožení života, zdraví, bezpečnosti nebo majetku osob, vlastník příslušné části elektrizační soustavy</w:t>
      </w:r>
    </w:p>
    <w:p w:rsidR="00D20112" w:rsidRDefault="00D20112">
      <w:pPr>
        <w:pStyle w:val="a"/>
      </w:pPr>
      <w:r>
        <w:t>a) stanoví písemně podmínky pro realizaci veřejně prospěšné stavby, pokud stavebník prokáže nezbytnost jejího umístění v ochranném pásmu,</w:t>
      </w:r>
    </w:p>
    <w:p w:rsidR="00D20112" w:rsidRDefault="00D20112">
      <w:pPr>
        <w:pStyle w:val="a"/>
      </w:pPr>
      <w:r>
        <w:t>b) udělí písemný souhlas se stavbou neuvedenou v písmenu a) nebo s činností v ochranném pásmu, který musí obsahovat podmínky, za kterých byl udělen.</w:t>
      </w:r>
    </w:p>
    <w:p w:rsidR="00D20112" w:rsidRDefault="00D20112">
      <w:pPr>
        <w:pStyle w:val="BP-vet"/>
      </w:pPr>
      <w:r>
        <w:t>- V ochranném pásmu i mimo ně musí být prováděny činnosti tak, aby nedošlo k poškození energetických zařízení.</w:t>
      </w:r>
    </w:p>
    <w:p w:rsidR="00D20112" w:rsidRDefault="00D20112">
      <w:pPr>
        <w:pStyle w:val="BP-vet"/>
      </w:pPr>
      <w:r>
        <w:t>- Fyzické či právnické osoby zřizující zařízení napájená stejnosměrným proudem v bezprostřední blízkosti ochranného pásma s možností vzniku bludných proudů poškozujících podzemní vedení jsou povinny tyto skutečnosti oznámit provozovateli přenosové soustavy nebo příslušnému provozovateli distribuční soustavy a provést opatření k jejich omezení.</w:t>
      </w:r>
    </w:p>
    <w:p w:rsidR="00D20112" w:rsidRDefault="00D20112">
      <w:pPr>
        <w:pStyle w:val="BP-vet"/>
      </w:pPr>
      <w:r>
        <w:t>- Vzdálenost mezi nejbližším vodičem nadzemního vedení o napětí vyšším než 52 kV a koncem listu rotoru větrné elektrárny v nejbližší vzdálenosti od vedení musí být v případě, že</w:t>
      </w:r>
    </w:p>
    <w:p w:rsidR="00D20112" w:rsidRDefault="00D20112">
      <w:pPr>
        <w:pStyle w:val="a"/>
      </w:pPr>
      <w:r>
        <w:t>a) na vedení není realizováno opatření proti kmitání vodičů nejméně trojnásobkem průměru rotoru,</w:t>
      </w:r>
    </w:p>
    <w:p w:rsidR="00D20112" w:rsidRDefault="00D20112">
      <w:pPr>
        <w:pStyle w:val="a"/>
      </w:pPr>
      <w:r>
        <w:t>b) na vedení je realizováno opatření proti kmitání vodičů nejméně rovnající se průměru rotoru nebo výšce větrné elektrárny.</w:t>
      </w:r>
    </w:p>
    <w:p w:rsidR="00D20112" w:rsidRDefault="00D20112">
      <w:pPr>
        <w:pStyle w:val="BP-vet"/>
      </w:pPr>
      <w:r>
        <w:t>- Vzdálenost mezi oplocením elektrické stanice o napětí vyšším než 52 kV a koncem listu rotoru větrné elektrárny v nejbližší vzdálenosti od vedení za bezvětří musí být minimálně rovna výšce větrné elektrárny.</w:t>
      </w:r>
    </w:p>
    <w:p w:rsidR="00D20112" w:rsidRDefault="00D20112">
      <w:pPr>
        <w:pStyle w:val="BP-vet"/>
        <w:rPr>
          <w:color w:val="auto"/>
        </w:rPr>
      </w:pPr>
    </w:p>
    <w:p w:rsidR="00D20112" w:rsidRDefault="00D20112" w:rsidP="00CC0815">
      <w:pPr>
        <w:pStyle w:val="BP-nadpis"/>
        <w:rPr>
          <w:color w:val="auto"/>
        </w:rPr>
      </w:pPr>
      <w:r>
        <w:rPr>
          <w:color w:val="auto"/>
        </w:rPr>
        <w:t>8.2 Ochranná pásma plynárenských zařízení podle zákona č. 458/2000 Sb., ve znění pozdějších předpisů</w:t>
      </w:r>
    </w:p>
    <w:p w:rsidR="00D20112" w:rsidRDefault="00D20112">
      <w:pPr>
        <w:pStyle w:val="BP-vet"/>
      </w:pPr>
      <w:r>
        <w:t>- Plynárenská zařízení jsou chráněna ochrannými pásmy k zajištění jejich bezpečného a spolehlivého provozu. Ochranné pásmo vzniká dnem nabytí právní moci územního rozhodnutí o umístění stavby nebo územního souhlasu s umístěním stavby, pokud není podle stavebního zákona vyžadován ani jeden z těchto dokladů, potom dnem uvedení plynárenského zařízení do provozu.</w:t>
      </w:r>
    </w:p>
    <w:p w:rsidR="00D20112" w:rsidRDefault="00D20112">
      <w:pPr>
        <w:pStyle w:val="BP-vet"/>
      </w:pPr>
      <w:r>
        <w:t>- Ochranným pásmem se pro účely tohoto zákona rozumí souvislý prostor v bezprostřední blízkosti plynárenského zařízení, který činí:</w:t>
      </w:r>
    </w:p>
    <w:p w:rsidR="00D20112" w:rsidRDefault="00D20112">
      <w:pPr>
        <w:pStyle w:val="a"/>
      </w:pPr>
      <w:r>
        <w:lastRenderedPageBreak/>
        <w:t>a) u nízkotlakých a středotlakých plynovodů a plynovodních přípojek, jimiž se rozvádí plyn v zastavěném území obce 1 m na obě strany od půdorysu,</w:t>
      </w:r>
    </w:p>
    <w:p w:rsidR="00D20112" w:rsidRDefault="00D20112">
      <w:pPr>
        <w:pStyle w:val="a"/>
      </w:pPr>
      <w:r>
        <w:t>b) u ostatních plynovodů a plynovodních přípojek 4 m na obě strany od půdorysu,</w:t>
      </w:r>
    </w:p>
    <w:p w:rsidR="00D20112" w:rsidRDefault="00D20112">
      <w:pPr>
        <w:pStyle w:val="a"/>
      </w:pPr>
      <w:r>
        <w:t>c) u technologických objektů 4 m od půdorysu.</w:t>
      </w:r>
    </w:p>
    <w:p w:rsidR="00D20112" w:rsidRDefault="00D20112">
      <w:pPr>
        <w:pStyle w:val="BP-vet"/>
      </w:pPr>
      <w:r>
        <w:t>- V ochranném pásmu je zakázáno provádět činnosti, které by mohly ohrozit plynárenská zařízení, jejich spolehlivost a bezpečnost provozu. Při provádění veškerých činností v ochranném pásmu i mimo ně nesmí dojít k poškození plynárenského zařízení.</w:t>
      </w:r>
    </w:p>
    <w:p w:rsidR="00D20112" w:rsidRDefault="00D20112">
      <w:pPr>
        <w:pStyle w:val="BP-vet"/>
      </w:pPr>
      <w:r>
        <w:t>- Pokud to technické a bezpečnostní podmínky umožňují a nedojde-li k ohrožení života, zdraví, bezpečnosti nebo majetku osob, fyzická či právnická osoba provozující příslušnou plynárenskou soustavu nebo přímý plynovod, těžební plynovod či plynovodní přípojku</w:t>
      </w:r>
    </w:p>
    <w:p w:rsidR="00D20112" w:rsidRDefault="00D20112">
      <w:pPr>
        <w:pStyle w:val="a"/>
      </w:pPr>
      <w:r>
        <w:t>a) stanoví písemně podmínky pro realizaci veřejně prospěšné stavby, pokud stavebník prokáže nezbytnost jejího umístění v ochranném pásmu,</w:t>
      </w:r>
    </w:p>
    <w:p w:rsidR="00D20112" w:rsidRDefault="00D20112">
      <w:pPr>
        <w:pStyle w:val="a"/>
      </w:pPr>
      <w:r>
        <w:t>b) udělí písemný souhlas se stavební činností, umísťováním staveb, neuvedených v písmenu a), zemními pracemi, zřizováním skládek a uskladňováním materiálu v ochranném pásmu; souhlas musí obsahovat podmínky, za kterých byl udělen.</w:t>
      </w:r>
    </w:p>
    <w:p w:rsidR="00D20112" w:rsidRDefault="00D20112">
      <w:pPr>
        <w:pStyle w:val="BP-vet"/>
      </w:pPr>
      <w:r>
        <w:t>- V lesních průsecích udržuje provozovatel přepravní soustavy nebo provozovatel distribuční soustavy na vlastní náklad volný pruh pozemků o šířce 2 m na obě strany od osy plynovodu; vlastníci či uživatelé dotčených nemovitostí jsou povinni jim tuto činnost umožnit.</w:t>
      </w:r>
    </w:p>
    <w:p w:rsidR="00D20112" w:rsidRDefault="00D20112">
      <w:pPr>
        <w:pStyle w:val="BP-vet"/>
      </w:pPr>
      <w:r>
        <w:t>- Vysazování trvalých porostů kořenících do větší hloubky než 20 cm nad povrch plynovodu ve volném pruhu pozemků o šířce 2 m na obě strany od osy plynovodu nebo přípojky lze pouze na základě souhlasu provozovatele přepravní soustavy nebo provozovatele distribuční soustavy nebo provozovatele přípojky.</w:t>
      </w:r>
    </w:p>
    <w:p w:rsidR="00D20112" w:rsidRDefault="00D20112">
      <w:pPr>
        <w:pStyle w:val="Zkladntext"/>
      </w:pPr>
    </w:p>
    <w:p w:rsidR="00D20112" w:rsidRDefault="00D20112" w:rsidP="00CC0815">
      <w:pPr>
        <w:pStyle w:val="BP-nadpis"/>
        <w:rPr>
          <w:color w:val="auto"/>
        </w:rPr>
      </w:pPr>
      <w:r>
        <w:rPr>
          <w:color w:val="auto"/>
        </w:rPr>
        <w:t>8.3 Bezpečnostní pásma plynových zařízení podle zákona č. 458/2000 Sb., ve znění pozdějších předpisů</w:t>
      </w:r>
    </w:p>
    <w:p w:rsidR="00D20112" w:rsidRDefault="00D20112">
      <w:pPr>
        <w:pStyle w:val="BP-vet"/>
      </w:pPr>
      <w:r>
        <w:t>- Bezpečnostní pásma jsou určena k zamezení nebo zmírnění účinků případných havárií plynových zařízení a k ochraně života, zdraví, bezpečnosti a majetku osob. Bezpečnostní pásmo vzniká dnem nabytí právní moci územního rozhodnutí o umístění stavby, nebo dnem nabytí právní moci územního souhlasu s umístěním stavby, pokud není podle stavebního zákona vyžadován ani jeden z těchto dokladů, potom dnem uvedení plynového zařízení do provozu.</w:t>
      </w:r>
    </w:p>
    <w:p w:rsidR="00D20112" w:rsidRDefault="00D20112">
      <w:pPr>
        <w:pStyle w:val="BP-vet"/>
      </w:pPr>
      <w:r>
        <w:t>- Bezpečnostním pásmem se pro účely tohoto zákona rozumí souvislý prostor vymezený svislými rovinami vedenými ve vodorovné vzdálenosti od půdorysu plynového zařízení měřeno kolmo na jeho obrys.</w:t>
      </w:r>
    </w:p>
    <w:p w:rsidR="00D20112" w:rsidRDefault="00D20112">
      <w:pPr>
        <w:pStyle w:val="BP-vet"/>
      </w:pPr>
      <w:r>
        <w:lastRenderedPageBreak/>
        <w:t>- Pokud to technické a bezpečnostní podmínky umožňují a nedojde-li k ohrožení života, zdraví, bezpečnosti nebo zdraví osob, lze v bezpečnostním pásmu</w:t>
      </w:r>
    </w:p>
    <w:p w:rsidR="00D20112" w:rsidRDefault="00D20112">
      <w:pPr>
        <w:pStyle w:val="a"/>
      </w:pPr>
      <w:r>
        <w:t>a) realizovat veřejně prospěšnou stavbu, pokud stavebník prokáže nezbytnost jejího umístění v bezpečnostním pásmu, jen na základě podmínek stanovených fyzickou nebo právnickou osobou, která odpovídá za provoz příslušného plynového zařízení,</w:t>
      </w:r>
    </w:p>
    <w:p w:rsidR="00D20112" w:rsidRDefault="00D20112">
      <w:pPr>
        <w:pStyle w:val="a"/>
      </w:pPr>
      <w:r>
        <w:t>b) umístit stavbu, neuvedenou v písmenu a), pouze po předchozím písemném souhlasu fyzické nebo právnické osoby, která odpovídá za provoz příslušného plynového zařízení.</w:t>
      </w:r>
    </w:p>
    <w:p w:rsidR="00D20112" w:rsidRDefault="00D20112">
      <w:pPr>
        <w:pStyle w:val="BP-vet"/>
      </w:pPr>
      <w:r>
        <w:t>- Rozsah bezpečnostních pásem podle přílohy k zákonu č. 458/2000 Sb., ve znění pozdějších předpisů</w:t>
      </w:r>
    </w:p>
    <w:p w:rsidR="00D20112" w:rsidRDefault="00D20112">
      <w:pPr>
        <w:pStyle w:val="Zkladntext"/>
        <w:rPr>
          <w:color w:val="auto"/>
        </w:rPr>
      </w:pPr>
    </w:p>
    <w:tbl>
      <w:tblPr>
        <w:tblW w:w="4465"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3541"/>
        <w:gridCol w:w="924"/>
      </w:tblGrid>
      <w:tr w:rsidR="00D20112">
        <w:trPr>
          <w:jc w:val="center"/>
        </w:trPr>
        <w:tc>
          <w:tcPr>
            <w:tcW w:w="3541" w:type="dxa"/>
            <w:tcBorders>
              <w:top w:val="single" w:sz="4" w:space="0" w:color="auto"/>
              <w:bottom w:val="single" w:sz="4" w:space="0" w:color="auto"/>
              <w:right w:val="single" w:sz="4" w:space="0" w:color="auto"/>
            </w:tcBorders>
            <w:shd w:val="pct20" w:color="auto" w:fill="auto"/>
          </w:tcPr>
          <w:p w:rsidR="00D20112" w:rsidRDefault="00D20112">
            <w:pPr>
              <w:pStyle w:val="BP-vet"/>
              <w:ind w:left="0" w:firstLine="0"/>
              <w:rPr>
                <w:snapToGrid w:val="0"/>
                <w:color w:val="auto"/>
              </w:rPr>
            </w:pPr>
            <w:r>
              <w:rPr>
                <w:color w:val="auto"/>
              </w:rPr>
              <w:t>Druh zařízení</w:t>
            </w:r>
          </w:p>
        </w:tc>
        <w:tc>
          <w:tcPr>
            <w:tcW w:w="924" w:type="dxa"/>
            <w:tcBorders>
              <w:top w:val="single" w:sz="4" w:space="0" w:color="auto"/>
              <w:left w:val="single" w:sz="4" w:space="0" w:color="auto"/>
              <w:bottom w:val="single" w:sz="4" w:space="0" w:color="auto"/>
            </w:tcBorders>
            <w:shd w:val="pct20" w:color="auto" w:fill="auto"/>
          </w:tcPr>
          <w:p w:rsidR="00D20112" w:rsidRDefault="00D20112">
            <w:pPr>
              <w:pStyle w:val="BP-vet"/>
              <w:ind w:left="0" w:firstLine="0"/>
              <w:rPr>
                <w:snapToGrid w:val="0"/>
                <w:color w:val="auto"/>
              </w:rPr>
            </w:pPr>
            <w:r>
              <w:rPr>
                <w:color w:val="auto"/>
              </w:rPr>
              <w:t>Velikost pásma</w:t>
            </w:r>
          </w:p>
        </w:tc>
      </w:tr>
      <w:tr w:rsidR="00D20112">
        <w:trPr>
          <w:jc w:val="center"/>
        </w:trPr>
        <w:tc>
          <w:tcPr>
            <w:tcW w:w="3541" w:type="dxa"/>
            <w:tcBorders>
              <w:top w:val="single" w:sz="4" w:space="0" w:color="auto"/>
            </w:tcBorders>
          </w:tcPr>
          <w:p w:rsidR="00D20112" w:rsidRDefault="00D20112">
            <w:pPr>
              <w:pStyle w:val="BP-vet"/>
              <w:ind w:left="0" w:firstLine="0"/>
              <w:rPr>
                <w:snapToGrid w:val="0"/>
                <w:color w:val="auto"/>
              </w:rPr>
            </w:pPr>
            <w:r>
              <w:rPr>
                <w:color w:val="auto"/>
              </w:rPr>
              <w:t>Podzemní zásobníky (od oplocení) mimo samostatně umístěných sond</w:t>
            </w:r>
          </w:p>
        </w:tc>
        <w:tc>
          <w:tcPr>
            <w:tcW w:w="924" w:type="dxa"/>
            <w:tcBorders>
              <w:top w:val="single" w:sz="4" w:space="0" w:color="auto"/>
            </w:tcBorders>
          </w:tcPr>
          <w:p w:rsidR="00D20112" w:rsidRDefault="00D20112">
            <w:pPr>
              <w:pStyle w:val="BP-vet"/>
              <w:rPr>
                <w:snapToGrid w:val="0"/>
                <w:color w:val="auto"/>
              </w:rPr>
            </w:pPr>
            <w:r>
              <w:rPr>
                <w:color w:val="auto"/>
              </w:rPr>
              <w:t>250 m</w:t>
            </w:r>
          </w:p>
        </w:tc>
      </w:tr>
      <w:tr w:rsidR="00D20112">
        <w:trPr>
          <w:jc w:val="center"/>
        </w:trPr>
        <w:tc>
          <w:tcPr>
            <w:tcW w:w="3541" w:type="dxa"/>
          </w:tcPr>
          <w:p w:rsidR="00D20112" w:rsidRDefault="00D20112">
            <w:pPr>
              <w:pStyle w:val="BP-vet"/>
              <w:ind w:left="0" w:firstLine="0"/>
              <w:rPr>
                <w:snapToGrid w:val="0"/>
                <w:color w:val="auto"/>
              </w:rPr>
            </w:pPr>
            <w:r>
              <w:rPr>
                <w:color w:val="auto"/>
              </w:rPr>
              <w:t>Tlakové zásobníky zkapalněných plynů do vnitřního obsahu:</w:t>
            </w:r>
          </w:p>
        </w:tc>
        <w:tc>
          <w:tcPr>
            <w:tcW w:w="924" w:type="dxa"/>
          </w:tcPr>
          <w:p w:rsidR="00D20112" w:rsidRDefault="00D20112">
            <w:pPr>
              <w:pStyle w:val="BP-vet"/>
              <w:rPr>
                <w:snapToGrid w:val="0"/>
                <w:color w:val="auto"/>
              </w:rPr>
            </w:pPr>
          </w:p>
        </w:tc>
      </w:tr>
      <w:tr w:rsidR="00D20112">
        <w:trPr>
          <w:jc w:val="center"/>
        </w:trPr>
        <w:tc>
          <w:tcPr>
            <w:tcW w:w="3541" w:type="dxa"/>
          </w:tcPr>
          <w:p w:rsidR="00D20112" w:rsidRDefault="00D20112">
            <w:pPr>
              <w:pStyle w:val="BP-vet"/>
              <w:ind w:left="0" w:firstLine="0"/>
              <w:rPr>
                <w:snapToGrid w:val="0"/>
                <w:color w:val="auto"/>
              </w:rPr>
            </w:pPr>
            <w:r>
              <w:rPr>
                <w:color w:val="auto"/>
              </w:rPr>
              <w:t>- nad 5 m</w:t>
            </w:r>
            <w:r>
              <w:rPr>
                <w:color w:val="auto"/>
                <w:vertAlign w:val="superscript"/>
              </w:rPr>
              <w:t>3</w:t>
            </w:r>
            <w:r>
              <w:rPr>
                <w:color w:val="auto"/>
              </w:rPr>
              <w:t xml:space="preserve"> do 20 m</w:t>
            </w:r>
            <w:r>
              <w:rPr>
                <w:color w:val="auto"/>
                <w:vertAlign w:val="superscript"/>
              </w:rPr>
              <w:t>3</w:t>
            </w:r>
          </w:p>
        </w:tc>
        <w:tc>
          <w:tcPr>
            <w:tcW w:w="924" w:type="dxa"/>
          </w:tcPr>
          <w:p w:rsidR="00D20112" w:rsidRDefault="00D20112">
            <w:pPr>
              <w:pStyle w:val="BP-vet"/>
              <w:rPr>
                <w:snapToGrid w:val="0"/>
                <w:color w:val="auto"/>
              </w:rPr>
            </w:pPr>
            <w:r>
              <w:rPr>
                <w:color w:val="auto"/>
              </w:rPr>
              <w:t>20 m</w:t>
            </w:r>
          </w:p>
        </w:tc>
      </w:tr>
      <w:tr w:rsidR="00D20112">
        <w:trPr>
          <w:jc w:val="center"/>
        </w:trPr>
        <w:tc>
          <w:tcPr>
            <w:tcW w:w="3541" w:type="dxa"/>
          </w:tcPr>
          <w:p w:rsidR="00D20112" w:rsidRDefault="00D20112">
            <w:pPr>
              <w:pStyle w:val="BP-vet"/>
              <w:ind w:left="0" w:firstLine="0"/>
              <w:rPr>
                <w:snapToGrid w:val="0"/>
                <w:color w:val="auto"/>
              </w:rPr>
            </w:pPr>
            <w:r>
              <w:rPr>
                <w:snapToGrid w:val="0"/>
                <w:color w:val="auto"/>
              </w:rPr>
              <w:t xml:space="preserve">- </w:t>
            </w:r>
            <w:r>
              <w:rPr>
                <w:color w:val="auto"/>
              </w:rPr>
              <w:t>nad 20 m</w:t>
            </w:r>
            <w:r>
              <w:rPr>
                <w:color w:val="auto"/>
                <w:vertAlign w:val="superscript"/>
              </w:rPr>
              <w:t>3</w:t>
            </w:r>
            <w:r>
              <w:rPr>
                <w:color w:val="auto"/>
              </w:rPr>
              <w:t xml:space="preserve"> do 100 m</w:t>
            </w:r>
            <w:r>
              <w:rPr>
                <w:color w:val="auto"/>
                <w:vertAlign w:val="superscript"/>
              </w:rPr>
              <w:t>3</w:t>
            </w:r>
          </w:p>
        </w:tc>
        <w:tc>
          <w:tcPr>
            <w:tcW w:w="924" w:type="dxa"/>
          </w:tcPr>
          <w:p w:rsidR="00D20112" w:rsidRDefault="00D20112">
            <w:pPr>
              <w:pStyle w:val="BP-vet"/>
              <w:rPr>
                <w:snapToGrid w:val="0"/>
                <w:color w:val="auto"/>
              </w:rPr>
            </w:pPr>
            <w:r>
              <w:rPr>
                <w:color w:val="auto"/>
              </w:rPr>
              <w:t>40 m</w:t>
            </w:r>
          </w:p>
        </w:tc>
      </w:tr>
      <w:tr w:rsidR="00D20112">
        <w:trPr>
          <w:jc w:val="center"/>
        </w:trPr>
        <w:tc>
          <w:tcPr>
            <w:tcW w:w="3541" w:type="dxa"/>
          </w:tcPr>
          <w:p w:rsidR="00D20112" w:rsidRDefault="00D20112">
            <w:pPr>
              <w:pStyle w:val="BP-vet"/>
              <w:ind w:left="0" w:firstLine="0"/>
              <w:rPr>
                <w:snapToGrid w:val="0"/>
                <w:color w:val="auto"/>
              </w:rPr>
            </w:pPr>
            <w:r>
              <w:rPr>
                <w:snapToGrid w:val="0"/>
                <w:color w:val="auto"/>
              </w:rPr>
              <w:t xml:space="preserve">- </w:t>
            </w:r>
            <w:r>
              <w:rPr>
                <w:color w:val="auto"/>
              </w:rPr>
              <w:t>nad 100 m</w:t>
            </w:r>
            <w:r>
              <w:rPr>
                <w:color w:val="auto"/>
                <w:vertAlign w:val="superscript"/>
              </w:rPr>
              <w:t>3</w:t>
            </w:r>
            <w:r>
              <w:rPr>
                <w:color w:val="auto"/>
              </w:rPr>
              <w:t xml:space="preserve"> do 250 m</w:t>
            </w:r>
            <w:r>
              <w:rPr>
                <w:color w:val="auto"/>
                <w:vertAlign w:val="superscript"/>
              </w:rPr>
              <w:t>3</w:t>
            </w:r>
          </w:p>
        </w:tc>
        <w:tc>
          <w:tcPr>
            <w:tcW w:w="924" w:type="dxa"/>
          </w:tcPr>
          <w:p w:rsidR="00D20112" w:rsidRDefault="00D20112">
            <w:pPr>
              <w:pStyle w:val="BP-vet"/>
              <w:rPr>
                <w:snapToGrid w:val="0"/>
                <w:color w:val="auto"/>
              </w:rPr>
            </w:pPr>
            <w:r>
              <w:rPr>
                <w:color w:val="auto"/>
              </w:rPr>
              <w:t>60 m</w:t>
            </w:r>
          </w:p>
        </w:tc>
      </w:tr>
      <w:tr w:rsidR="00D20112">
        <w:trPr>
          <w:jc w:val="center"/>
        </w:trPr>
        <w:tc>
          <w:tcPr>
            <w:tcW w:w="3541" w:type="dxa"/>
          </w:tcPr>
          <w:p w:rsidR="00D20112" w:rsidRDefault="00D20112">
            <w:pPr>
              <w:pStyle w:val="BP-vet"/>
              <w:ind w:left="0" w:firstLine="0"/>
              <w:rPr>
                <w:snapToGrid w:val="0"/>
                <w:color w:val="auto"/>
              </w:rPr>
            </w:pPr>
            <w:r>
              <w:rPr>
                <w:snapToGrid w:val="0"/>
                <w:color w:val="auto"/>
              </w:rPr>
              <w:t>- n</w:t>
            </w:r>
            <w:r>
              <w:rPr>
                <w:color w:val="auto"/>
              </w:rPr>
              <w:t>ad 250 m</w:t>
            </w:r>
            <w:r>
              <w:rPr>
                <w:color w:val="auto"/>
                <w:vertAlign w:val="superscript"/>
              </w:rPr>
              <w:t>3</w:t>
            </w:r>
            <w:r>
              <w:rPr>
                <w:color w:val="auto"/>
              </w:rPr>
              <w:t xml:space="preserve"> do 500 m</w:t>
            </w:r>
            <w:r>
              <w:rPr>
                <w:color w:val="auto"/>
                <w:vertAlign w:val="superscript"/>
              </w:rPr>
              <w:t>3</w:t>
            </w:r>
          </w:p>
        </w:tc>
        <w:tc>
          <w:tcPr>
            <w:tcW w:w="924" w:type="dxa"/>
          </w:tcPr>
          <w:p w:rsidR="00D20112" w:rsidRDefault="00D20112">
            <w:pPr>
              <w:pStyle w:val="BP-vet"/>
              <w:rPr>
                <w:snapToGrid w:val="0"/>
                <w:color w:val="auto"/>
              </w:rPr>
            </w:pPr>
            <w:r>
              <w:rPr>
                <w:color w:val="auto"/>
              </w:rPr>
              <w:t>100 m</w:t>
            </w:r>
          </w:p>
        </w:tc>
      </w:tr>
      <w:tr w:rsidR="00D20112">
        <w:trPr>
          <w:jc w:val="center"/>
        </w:trPr>
        <w:tc>
          <w:tcPr>
            <w:tcW w:w="3541" w:type="dxa"/>
          </w:tcPr>
          <w:p w:rsidR="00D20112" w:rsidRDefault="00D20112">
            <w:pPr>
              <w:pStyle w:val="BP-vet"/>
              <w:ind w:left="0" w:firstLine="0"/>
              <w:rPr>
                <w:snapToGrid w:val="0"/>
                <w:color w:val="auto"/>
              </w:rPr>
            </w:pPr>
            <w:r>
              <w:rPr>
                <w:snapToGrid w:val="0"/>
                <w:color w:val="auto"/>
              </w:rPr>
              <w:t xml:space="preserve">- </w:t>
            </w:r>
            <w:r>
              <w:rPr>
                <w:color w:val="auto"/>
              </w:rPr>
              <w:t>nad 500 m</w:t>
            </w:r>
            <w:r>
              <w:rPr>
                <w:color w:val="auto"/>
                <w:vertAlign w:val="superscript"/>
              </w:rPr>
              <w:t>3</w:t>
            </w:r>
            <w:r>
              <w:rPr>
                <w:color w:val="auto"/>
              </w:rPr>
              <w:t xml:space="preserve"> do 1000 m</w:t>
            </w:r>
            <w:r>
              <w:rPr>
                <w:color w:val="auto"/>
                <w:vertAlign w:val="superscript"/>
              </w:rPr>
              <w:t>3</w:t>
            </w:r>
          </w:p>
        </w:tc>
        <w:tc>
          <w:tcPr>
            <w:tcW w:w="924" w:type="dxa"/>
          </w:tcPr>
          <w:p w:rsidR="00D20112" w:rsidRDefault="00D20112">
            <w:pPr>
              <w:pStyle w:val="BP-vet"/>
              <w:rPr>
                <w:snapToGrid w:val="0"/>
                <w:color w:val="auto"/>
              </w:rPr>
            </w:pPr>
            <w:r>
              <w:rPr>
                <w:color w:val="auto"/>
              </w:rPr>
              <w:t>150 m</w:t>
            </w:r>
          </w:p>
        </w:tc>
      </w:tr>
      <w:tr w:rsidR="00D20112">
        <w:trPr>
          <w:jc w:val="center"/>
        </w:trPr>
        <w:tc>
          <w:tcPr>
            <w:tcW w:w="3541" w:type="dxa"/>
          </w:tcPr>
          <w:p w:rsidR="00D20112" w:rsidRDefault="00D20112">
            <w:pPr>
              <w:pStyle w:val="BP-vet"/>
              <w:ind w:left="0" w:firstLine="0"/>
              <w:rPr>
                <w:snapToGrid w:val="0"/>
                <w:color w:val="auto"/>
              </w:rPr>
            </w:pPr>
            <w:r>
              <w:rPr>
                <w:snapToGrid w:val="0"/>
                <w:color w:val="auto"/>
              </w:rPr>
              <w:t xml:space="preserve">- </w:t>
            </w:r>
            <w:r>
              <w:rPr>
                <w:color w:val="auto"/>
              </w:rPr>
              <w:t>nad 1000 m</w:t>
            </w:r>
            <w:r>
              <w:rPr>
                <w:color w:val="auto"/>
                <w:vertAlign w:val="superscript"/>
              </w:rPr>
              <w:t>3</w:t>
            </w:r>
            <w:r>
              <w:rPr>
                <w:color w:val="auto"/>
              </w:rPr>
              <w:t xml:space="preserve"> do 3000 m</w:t>
            </w:r>
            <w:r>
              <w:rPr>
                <w:color w:val="auto"/>
                <w:vertAlign w:val="superscript"/>
              </w:rPr>
              <w:t>3</w:t>
            </w:r>
          </w:p>
        </w:tc>
        <w:tc>
          <w:tcPr>
            <w:tcW w:w="924" w:type="dxa"/>
          </w:tcPr>
          <w:p w:rsidR="00D20112" w:rsidRDefault="00D20112">
            <w:pPr>
              <w:pStyle w:val="BP-vet"/>
              <w:rPr>
                <w:snapToGrid w:val="0"/>
                <w:color w:val="auto"/>
              </w:rPr>
            </w:pPr>
            <w:r>
              <w:rPr>
                <w:color w:val="auto"/>
              </w:rPr>
              <w:t>200 m</w:t>
            </w:r>
          </w:p>
        </w:tc>
      </w:tr>
      <w:tr w:rsidR="00D20112">
        <w:trPr>
          <w:jc w:val="center"/>
        </w:trPr>
        <w:tc>
          <w:tcPr>
            <w:tcW w:w="3541" w:type="dxa"/>
          </w:tcPr>
          <w:p w:rsidR="00D20112" w:rsidRDefault="00D20112">
            <w:pPr>
              <w:pStyle w:val="BP-vet"/>
              <w:ind w:left="0" w:firstLine="0"/>
              <w:rPr>
                <w:snapToGrid w:val="0"/>
                <w:color w:val="auto"/>
              </w:rPr>
            </w:pPr>
            <w:r>
              <w:rPr>
                <w:snapToGrid w:val="0"/>
                <w:color w:val="auto"/>
              </w:rPr>
              <w:t xml:space="preserve">- </w:t>
            </w:r>
            <w:r>
              <w:rPr>
                <w:color w:val="auto"/>
              </w:rPr>
              <w:t>nad 3000 m</w:t>
            </w:r>
            <w:r>
              <w:rPr>
                <w:color w:val="auto"/>
                <w:vertAlign w:val="superscript"/>
              </w:rPr>
              <w:t>3</w:t>
            </w:r>
          </w:p>
        </w:tc>
        <w:tc>
          <w:tcPr>
            <w:tcW w:w="924" w:type="dxa"/>
          </w:tcPr>
          <w:p w:rsidR="00D20112" w:rsidRDefault="00D20112">
            <w:pPr>
              <w:pStyle w:val="BP-vet"/>
              <w:rPr>
                <w:snapToGrid w:val="0"/>
                <w:color w:val="auto"/>
              </w:rPr>
            </w:pPr>
            <w:r>
              <w:rPr>
                <w:color w:val="auto"/>
              </w:rPr>
              <w:t>300 m</w:t>
            </w:r>
          </w:p>
        </w:tc>
      </w:tr>
      <w:tr w:rsidR="00D20112">
        <w:trPr>
          <w:jc w:val="center"/>
        </w:trPr>
        <w:tc>
          <w:tcPr>
            <w:tcW w:w="3541" w:type="dxa"/>
          </w:tcPr>
          <w:p w:rsidR="00D20112" w:rsidRDefault="00D20112">
            <w:pPr>
              <w:pStyle w:val="BP-vet"/>
              <w:ind w:left="0" w:firstLine="0"/>
              <w:rPr>
                <w:color w:val="auto"/>
              </w:rPr>
            </w:pPr>
            <w:r>
              <w:rPr>
                <w:color w:val="auto"/>
              </w:rPr>
              <w:t>Plynojemy:</w:t>
            </w:r>
          </w:p>
        </w:tc>
        <w:tc>
          <w:tcPr>
            <w:tcW w:w="924" w:type="dxa"/>
          </w:tcPr>
          <w:p w:rsidR="00D20112" w:rsidRDefault="00D20112">
            <w:pPr>
              <w:pStyle w:val="BP-vet"/>
              <w:rPr>
                <w:color w:val="auto"/>
              </w:rPr>
            </w:pPr>
          </w:p>
        </w:tc>
      </w:tr>
      <w:tr w:rsidR="00D20112">
        <w:trPr>
          <w:jc w:val="center"/>
        </w:trPr>
        <w:tc>
          <w:tcPr>
            <w:tcW w:w="3541" w:type="dxa"/>
          </w:tcPr>
          <w:p w:rsidR="00D20112" w:rsidRDefault="00D20112">
            <w:pPr>
              <w:pStyle w:val="BP-vet"/>
              <w:ind w:left="0" w:firstLine="0"/>
              <w:rPr>
                <w:color w:val="auto"/>
              </w:rPr>
            </w:pPr>
            <w:r>
              <w:rPr>
                <w:color w:val="auto"/>
              </w:rPr>
              <w:t>- do 100 m</w:t>
            </w:r>
            <w:r>
              <w:rPr>
                <w:color w:val="auto"/>
                <w:vertAlign w:val="superscript"/>
              </w:rPr>
              <w:t>3</w:t>
            </w:r>
          </w:p>
        </w:tc>
        <w:tc>
          <w:tcPr>
            <w:tcW w:w="924" w:type="dxa"/>
          </w:tcPr>
          <w:p w:rsidR="00D20112" w:rsidRDefault="00D20112">
            <w:pPr>
              <w:pStyle w:val="BP-vet"/>
              <w:rPr>
                <w:color w:val="auto"/>
              </w:rPr>
            </w:pPr>
            <w:r>
              <w:rPr>
                <w:color w:val="auto"/>
              </w:rPr>
              <w:t>30 m</w:t>
            </w:r>
          </w:p>
        </w:tc>
      </w:tr>
      <w:tr w:rsidR="00D20112">
        <w:trPr>
          <w:jc w:val="center"/>
        </w:trPr>
        <w:tc>
          <w:tcPr>
            <w:tcW w:w="3541" w:type="dxa"/>
          </w:tcPr>
          <w:p w:rsidR="00D20112" w:rsidRDefault="00D20112">
            <w:pPr>
              <w:pStyle w:val="BP-vet"/>
              <w:ind w:left="0" w:firstLine="0"/>
              <w:rPr>
                <w:color w:val="auto"/>
              </w:rPr>
            </w:pPr>
            <w:r>
              <w:rPr>
                <w:color w:val="auto"/>
              </w:rPr>
              <w:t>- nad 100 m</w:t>
            </w:r>
            <w:r>
              <w:rPr>
                <w:color w:val="auto"/>
                <w:vertAlign w:val="superscript"/>
              </w:rPr>
              <w:t>3</w:t>
            </w:r>
          </w:p>
        </w:tc>
        <w:tc>
          <w:tcPr>
            <w:tcW w:w="924" w:type="dxa"/>
          </w:tcPr>
          <w:p w:rsidR="00D20112" w:rsidRDefault="00D20112">
            <w:pPr>
              <w:pStyle w:val="BP-vet"/>
              <w:rPr>
                <w:color w:val="auto"/>
              </w:rPr>
            </w:pPr>
            <w:r>
              <w:rPr>
                <w:color w:val="auto"/>
              </w:rPr>
              <w:t>50 m</w:t>
            </w:r>
          </w:p>
        </w:tc>
      </w:tr>
      <w:tr w:rsidR="00D20112">
        <w:trPr>
          <w:jc w:val="center"/>
        </w:trPr>
        <w:tc>
          <w:tcPr>
            <w:tcW w:w="3541" w:type="dxa"/>
          </w:tcPr>
          <w:p w:rsidR="00D20112" w:rsidRDefault="00D20112">
            <w:pPr>
              <w:pStyle w:val="BP-vet"/>
              <w:ind w:left="0" w:firstLine="0"/>
              <w:rPr>
                <w:color w:val="auto"/>
              </w:rPr>
            </w:pPr>
            <w:r>
              <w:rPr>
                <w:color w:val="auto"/>
              </w:rPr>
              <w:t>Plnírny plynů (od technologie)</w:t>
            </w:r>
          </w:p>
        </w:tc>
        <w:tc>
          <w:tcPr>
            <w:tcW w:w="924" w:type="dxa"/>
          </w:tcPr>
          <w:p w:rsidR="00D20112" w:rsidRDefault="00D20112">
            <w:pPr>
              <w:pStyle w:val="BP-vet"/>
              <w:rPr>
                <w:color w:val="auto"/>
              </w:rPr>
            </w:pPr>
            <w:r>
              <w:rPr>
                <w:color w:val="auto"/>
              </w:rPr>
              <w:t>100 m</w:t>
            </w:r>
          </w:p>
        </w:tc>
      </w:tr>
      <w:tr w:rsidR="00D20112">
        <w:trPr>
          <w:jc w:val="center"/>
        </w:trPr>
        <w:tc>
          <w:tcPr>
            <w:tcW w:w="3541" w:type="dxa"/>
          </w:tcPr>
          <w:p w:rsidR="00D20112" w:rsidRDefault="00D20112">
            <w:pPr>
              <w:pStyle w:val="BP-vet"/>
              <w:ind w:left="0" w:firstLine="0"/>
              <w:rPr>
                <w:color w:val="auto"/>
              </w:rPr>
            </w:pPr>
            <w:r>
              <w:rPr>
                <w:color w:val="auto"/>
              </w:rPr>
              <w:t>Zkapalňovací stanice stlačených plynů</w:t>
            </w:r>
          </w:p>
        </w:tc>
        <w:tc>
          <w:tcPr>
            <w:tcW w:w="924" w:type="dxa"/>
          </w:tcPr>
          <w:p w:rsidR="00D20112" w:rsidRDefault="00D20112">
            <w:pPr>
              <w:pStyle w:val="BP-vet"/>
              <w:rPr>
                <w:color w:val="auto"/>
              </w:rPr>
            </w:pPr>
          </w:p>
          <w:p w:rsidR="00D20112" w:rsidRDefault="00D20112">
            <w:pPr>
              <w:pStyle w:val="BP-vet"/>
              <w:rPr>
                <w:color w:val="auto"/>
              </w:rPr>
            </w:pPr>
            <w:r>
              <w:rPr>
                <w:color w:val="auto"/>
              </w:rPr>
              <w:t>100 m</w:t>
            </w:r>
          </w:p>
        </w:tc>
      </w:tr>
      <w:tr w:rsidR="00D20112">
        <w:trPr>
          <w:jc w:val="center"/>
        </w:trPr>
        <w:tc>
          <w:tcPr>
            <w:tcW w:w="3541" w:type="dxa"/>
          </w:tcPr>
          <w:p w:rsidR="00D20112" w:rsidRDefault="00D20112">
            <w:pPr>
              <w:pStyle w:val="BP-vet"/>
              <w:ind w:left="0" w:firstLine="0"/>
              <w:rPr>
                <w:color w:val="auto"/>
              </w:rPr>
            </w:pPr>
            <w:r>
              <w:rPr>
                <w:color w:val="auto"/>
              </w:rPr>
              <w:t>Odpařovací stanice zkapalněných plynů</w:t>
            </w:r>
          </w:p>
        </w:tc>
        <w:tc>
          <w:tcPr>
            <w:tcW w:w="924" w:type="dxa"/>
          </w:tcPr>
          <w:p w:rsidR="00D20112" w:rsidRDefault="00D20112">
            <w:pPr>
              <w:pStyle w:val="BP-vet"/>
              <w:rPr>
                <w:color w:val="auto"/>
              </w:rPr>
            </w:pPr>
          </w:p>
          <w:p w:rsidR="00D20112" w:rsidRDefault="00D20112">
            <w:pPr>
              <w:pStyle w:val="BP-vet"/>
              <w:rPr>
                <w:color w:val="auto"/>
              </w:rPr>
            </w:pPr>
            <w:r>
              <w:rPr>
                <w:color w:val="auto"/>
              </w:rPr>
              <w:t>100 m</w:t>
            </w:r>
          </w:p>
        </w:tc>
      </w:tr>
      <w:tr w:rsidR="00D20112">
        <w:trPr>
          <w:jc w:val="center"/>
        </w:trPr>
        <w:tc>
          <w:tcPr>
            <w:tcW w:w="3541" w:type="dxa"/>
          </w:tcPr>
          <w:p w:rsidR="00D20112" w:rsidRDefault="00D20112">
            <w:pPr>
              <w:pStyle w:val="BP-vet"/>
              <w:ind w:left="0" w:firstLine="0"/>
              <w:rPr>
                <w:color w:val="auto"/>
              </w:rPr>
            </w:pPr>
            <w:r>
              <w:rPr>
                <w:color w:val="auto"/>
              </w:rPr>
              <w:t>Kompresorové stanice (od technologie)</w:t>
            </w:r>
          </w:p>
        </w:tc>
        <w:tc>
          <w:tcPr>
            <w:tcW w:w="924" w:type="dxa"/>
          </w:tcPr>
          <w:p w:rsidR="00D20112" w:rsidRDefault="00D20112">
            <w:pPr>
              <w:pStyle w:val="BP-vet"/>
              <w:rPr>
                <w:color w:val="auto"/>
              </w:rPr>
            </w:pPr>
          </w:p>
          <w:p w:rsidR="00D20112" w:rsidRDefault="00D20112">
            <w:pPr>
              <w:pStyle w:val="BP-vet"/>
              <w:rPr>
                <w:color w:val="auto"/>
              </w:rPr>
            </w:pPr>
            <w:r>
              <w:rPr>
                <w:color w:val="auto"/>
              </w:rPr>
              <w:t>200 m</w:t>
            </w:r>
          </w:p>
        </w:tc>
      </w:tr>
      <w:tr w:rsidR="00D20112">
        <w:trPr>
          <w:jc w:val="center"/>
        </w:trPr>
        <w:tc>
          <w:tcPr>
            <w:tcW w:w="3541" w:type="dxa"/>
          </w:tcPr>
          <w:p w:rsidR="00D20112" w:rsidRDefault="00D20112">
            <w:pPr>
              <w:pStyle w:val="BP-vet"/>
              <w:ind w:left="0" w:firstLine="0"/>
              <w:rPr>
                <w:color w:val="auto"/>
              </w:rPr>
            </w:pPr>
            <w:r>
              <w:rPr>
                <w:color w:val="auto"/>
              </w:rPr>
              <w:t>Regulační stanice vysokotlaké do tlaku 40 barů včetně</w:t>
            </w:r>
          </w:p>
        </w:tc>
        <w:tc>
          <w:tcPr>
            <w:tcW w:w="924" w:type="dxa"/>
          </w:tcPr>
          <w:p w:rsidR="00D20112" w:rsidRDefault="00D20112">
            <w:pPr>
              <w:pStyle w:val="BP-vet"/>
              <w:rPr>
                <w:color w:val="auto"/>
              </w:rPr>
            </w:pPr>
          </w:p>
          <w:p w:rsidR="00D20112" w:rsidRDefault="00D20112">
            <w:pPr>
              <w:pStyle w:val="BP-vet"/>
              <w:rPr>
                <w:color w:val="auto"/>
              </w:rPr>
            </w:pPr>
            <w:r>
              <w:rPr>
                <w:color w:val="auto"/>
              </w:rPr>
              <w:t>10 m</w:t>
            </w:r>
          </w:p>
        </w:tc>
      </w:tr>
      <w:tr w:rsidR="00D20112">
        <w:trPr>
          <w:jc w:val="center"/>
        </w:trPr>
        <w:tc>
          <w:tcPr>
            <w:tcW w:w="3541" w:type="dxa"/>
          </w:tcPr>
          <w:p w:rsidR="00D20112" w:rsidRDefault="00D20112">
            <w:pPr>
              <w:pStyle w:val="BP-vet"/>
              <w:ind w:left="0" w:firstLine="0"/>
              <w:rPr>
                <w:color w:val="auto"/>
              </w:rPr>
            </w:pPr>
            <w:r>
              <w:rPr>
                <w:color w:val="auto"/>
              </w:rPr>
              <w:t>Regulační stanice s tlakem nad 40 barů</w:t>
            </w:r>
          </w:p>
        </w:tc>
        <w:tc>
          <w:tcPr>
            <w:tcW w:w="924" w:type="dxa"/>
          </w:tcPr>
          <w:p w:rsidR="00D20112" w:rsidRDefault="00D20112">
            <w:pPr>
              <w:pStyle w:val="BP-vet"/>
              <w:rPr>
                <w:color w:val="auto"/>
              </w:rPr>
            </w:pPr>
          </w:p>
          <w:p w:rsidR="00D20112" w:rsidRDefault="00D20112">
            <w:pPr>
              <w:pStyle w:val="BP-vet"/>
              <w:rPr>
                <w:color w:val="auto"/>
              </w:rPr>
            </w:pPr>
            <w:r>
              <w:rPr>
                <w:color w:val="auto"/>
              </w:rPr>
              <w:t>20 m</w:t>
            </w:r>
          </w:p>
        </w:tc>
      </w:tr>
      <w:tr w:rsidR="00D20112">
        <w:trPr>
          <w:jc w:val="center"/>
        </w:trPr>
        <w:tc>
          <w:tcPr>
            <w:tcW w:w="3541" w:type="dxa"/>
          </w:tcPr>
          <w:p w:rsidR="00D20112" w:rsidRDefault="00D20112">
            <w:pPr>
              <w:pStyle w:val="BP-vet"/>
              <w:ind w:left="0" w:firstLine="0"/>
              <w:rPr>
                <w:color w:val="auto"/>
              </w:rPr>
            </w:pPr>
            <w:r>
              <w:rPr>
                <w:color w:val="auto"/>
              </w:rPr>
              <w:t>Vysokotlaké plynovody a plynovodní přípojky do tlaku 40 barů včetně:</w:t>
            </w:r>
          </w:p>
        </w:tc>
        <w:tc>
          <w:tcPr>
            <w:tcW w:w="924" w:type="dxa"/>
          </w:tcPr>
          <w:p w:rsidR="00D20112" w:rsidRDefault="00D20112">
            <w:pPr>
              <w:pStyle w:val="BP-vet"/>
              <w:rPr>
                <w:color w:val="auto"/>
              </w:rPr>
            </w:pPr>
          </w:p>
        </w:tc>
      </w:tr>
      <w:tr w:rsidR="00D20112">
        <w:trPr>
          <w:jc w:val="center"/>
        </w:trPr>
        <w:tc>
          <w:tcPr>
            <w:tcW w:w="3541" w:type="dxa"/>
          </w:tcPr>
          <w:p w:rsidR="00D20112" w:rsidRDefault="00D20112">
            <w:pPr>
              <w:pStyle w:val="BP-vet"/>
              <w:ind w:left="0" w:firstLine="0"/>
              <w:rPr>
                <w:color w:val="auto"/>
              </w:rPr>
            </w:pPr>
            <w:r>
              <w:rPr>
                <w:color w:val="auto"/>
              </w:rPr>
              <w:t>- do DN 100</w:t>
            </w:r>
          </w:p>
        </w:tc>
        <w:tc>
          <w:tcPr>
            <w:tcW w:w="924" w:type="dxa"/>
          </w:tcPr>
          <w:p w:rsidR="00D20112" w:rsidRDefault="00D20112">
            <w:pPr>
              <w:pStyle w:val="BP-vet"/>
              <w:rPr>
                <w:color w:val="auto"/>
              </w:rPr>
            </w:pPr>
            <w:r>
              <w:rPr>
                <w:color w:val="auto"/>
              </w:rPr>
              <w:t>10 m</w:t>
            </w:r>
          </w:p>
        </w:tc>
      </w:tr>
      <w:tr w:rsidR="00D20112">
        <w:trPr>
          <w:jc w:val="center"/>
        </w:trPr>
        <w:tc>
          <w:tcPr>
            <w:tcW w:w="3541" w:type="dxa"/>
          </w:tcPr>
          <w:p w:rsidR="00D20112" w:rsidRDefault="00D20112">
            <w:pPr>
              <w:pStyle w:val="BP-vet"/>
              <w:ind w:left="0" w:firstLine="0"/>
              <w:rPr>
                <w:color w:val="auto"/>
              </w:rPr>
            </w:pPr>
            <w:r>
              <w:rPr>
                <w:color w:val="auto"/>
              </w:rPr>
              <w:t>- nad DN 100 do DN 300 včetně</w:t>
            </w:r>
          </w:p>
        </w:tc>
        <w:tc>
          <w:tcPr>
            <w:tcW w:w="924" w:type="dxa"/>
          </w:tcPr>
          <w:p w:rsidR="00D20112" w:rsidRDefault="00D20112">
            <w:pPr>
              <w:pStyle w:val="BP-vet"/>
              <w:rPr>
                <w:color w:val="auto"/>
              </w:rPr>
            </w:pPr>
            <w:r>
              <w:rPr>
                <w:color w:val="auto"/>
              </w:rPr>
              <w:t>20 m</w:t>
            </w:r>
          </w:p>
        </w:tc>
      </w:tr>
      <w:tr w:rsidR="00D20112">
        <w:trPr>
          <w:jc w:val="center"/>
        </w:trPr>
        <w:tc>
          <w:tcPr>
            <w:tcW w:w="3541" w:type="dxa"/>
          </w:tcPr>
          <w:p w:rsidR="00D20112" w:rsidRDefault="00D20112">
            <w:pPr>
              <w:pStyle w:val="BP-vet"/>
              <w:ind w:left="0" w:firstLine="0"/>
              <w:rPr>
                <w:color w:val="auto"/>
              </w:rPr>
            </w:pPr>
            <w:r>
              <w:rPr>
                <w:color w:val="auto"/>
              </w:rPr>
              <w:t>- nad DN 300 do DN 500 včetně</w:t>
            </w:r>
          </w:p>
        </w:tc>
        <w:tc>
          <w:tcPr>
            <w:tcW w:w="924" w:type="dxa"/>
          </w:tcPr>
          <w:p w:rsidR="00D20112" w:rsidRDefault="00D20112">
            <w:pPr>
              <w:pStyle w:val="BP-vet"/>
              <w:rPr>
                <w:color w:val="auto"/>
              </w:rPr>
            </w:pPr>
            <w:r>
              <w:rPr>
                <w:color w:val="auto"/>
              </w:rPr>
              <w:t>30 m</w:t>
            </w:r>
          </w:p>
        </w:tc>
      </w:tr>
      <w:tr w:rsidR="00D20112">
        <w:trPr>
          <w:jc w:val="center"/>
        </w:trPr>
        <w:tc>
          <w:tcPr>
            <w:tcW w:w="3541" w:type="dxa"/>
          </w:tcPr>
          <w:p w:rsidR="00D20112" w:rsidRDefault="00D20112">
            <w:pPr>
              <w:pStyle w:val="BP-vet"/>
              <w:ind w:left="0" w:firstLine="0"/>
              <w:rPr>
                <w:color w:val="auto"/>
              </w:rPr>
            </w:pPr>
            <w:r>
              <w:rPr>
                <w:color w:val="auto"/>
              </w:rPr>
              <w:t>- nad DN 500 do DN 700 včetně</w:t>
            </w:r>
          </w:p>
        </w:tc>
        <w:tc>
          <w:tcPr>
            <w:tcW w:w="924" w:type="dxa"/>
          </w:tcPr>
          <w:p w:rsidR="00D20112" w:rsidRDefault="00D20112">
            <w:pPr>
              <w:pStyle w:val="BP-vet"/>
              <w:rPr>
                <w:color w:val="auto"/>
              </w:rPr>
            </w:pPr>
            <w:r>
              <w:rPr>
                <w:color w:val="auto"/>
              </w:rPr>
              <w:t>45 m</w:t>
            </w:r>
          </w:p>
        </w:tc>
      </w:tr>
      <w:tr w:rsidR="00D20112">
        <w:trPr>
          <w:jc w:val="center"/>
        </w:trPr>
        <w:tc>
          <w:tcPr>
            <w:tcW w:w="3541" w:type="dxa"/>
          </w:tcPr>
          <w:p w:rsidR="00D20112" w:rsidRDefault="00D20112">
            <w:pPr>
              <w:pStyle w:val="BP-vet"/>
              <w:ind w:left="0" w:firstLine="0"/>
              <w:rPr>
                <w:color w:val="auto"/>
              </w:rPr>
            </w:pPr>
            <w:r>
              <w:rPr>
                <w:color w:val="auto"/>
              </w:rPr>
              <w:t>- nad DN 700</w:t>
            </w:r>
          </w:p>
        </w:tc>
        <w:tc>
          <w:tcPr>
            <w:tcW w:w="924" w:type="dxa"/>
          </w:tcPr>
          <w:p w:rsidR="00D20112" w:rsidRDefault="00D20112">
            <w:pPr>
              <w:pStyle w:val="BP-vet"/>
              <w:rPr>
                <w:color w:val="auto"/>
              </w:rPr>
            </w:pPr>
            <w:r>
              <w:rPr>
                <w:color w:val="auto"/>
              </w:rPr>
              <w:t>65 m</w:t>
            </w:r>
          </w:p>
        </w:tc>
      </w:tr>
      <w:tr w:rsidR="00D20112">
        <w:trPr>
          <w:jc w:val="center"/>
        </w:trPr>
        <w:tc>
          <w:tcPr>
            <w:tcW w:w="3541" w:type="dxa"/>
          </w:tcPr>
          <w:p w:rsidR="00D20112" w:rsidRDefault="00D20112">
            <w:pPr>
              <w:pStyle w:val="BP-vet"/>
              <w:ind w:left="0" w:firstLine="0"/>
              <w:rPr>
                <w:color w:val="auto"/>
              </w:rPr>
            </w:pPr>
            <w:r>
              <w:rPr>
                <w:color w:val="auto"/>
              </w:rPr>
              <w:t>Vysokotlaké plynovody a plynovodní přípojky s tlakem nad 40 barů:</w:t>
            </w:r>
          </w:p>
        </w:tc>
        <w:tc>
          <w:tcPr>
            <w:tcW w:w="924" w:type="dxa"/>
          </w:tcPr>
          <w:p w:rsidR="00D20112" w:rsidRDefault="00D20112">
            <w:pPr>
              <w:pStyle w:val="BP-vet"/>
              <w:rPr>
                <w:color w:val="auto"/>
              </w:rPr>
            </w:pPr>
          </w:p>
        </w:tc>
      </w:tr>
      <w:tr w:rsidR="00D20112">
        <w:trPr>
          <w:jc w:val="center"/>
        </w:trPr>
        <w:tc>
          <w:tcPr>
            <w:tcW w:w="3541" w:type="dxa"/>
          </w:tcPr>
          <w:p w:rsidR="00D20112" w:rsidRDefault="00D20112">
            <w:pPr>
              <w:pStyle w:val="BP-vet"/>
              <w:ind w:left="0" w:firstLine="0"/>
              <w:rPr>
                <w:color w:val="auto"/>
              </w:rPr>
            </w:pPr>
            <w:r>
              <w:rPr>
                <w:color w:val="auto"/>
              </w:rPr>
              <w:t>- do DN 100 včetně</w:t>
            </w:r>
          </w:p>
        </w:tc>
        <w:tc>
          <w:tcPr>
            <w:tcW w:w="924" w:type="dxa"/>
          </w:tcPr>
          <w:p w:rsidR="00D20112" w:rsidRDefault="00D20112">
            <w:pPr>
              <w:pStyle w:val="BP-vet"/>
              <w:rPr>
                <w:color w:val="auto"/>
              </w:rPr>
            </w:pPr>
            <w:r>
              <w:rPr>
                <w:color w:val="auto"/>
              </w:rPr>
              <w:t>80 m</w:t>
            </w:r>
          </w:p>
        </w:tc>
      </w:tr>
      <w:tr w:rsidR="00D20112">
        <w:trPr>
          <w:jc w:val="center"/>
        </w:trPr>
        <w:tc>
          <w:tcPr>
            <w:tcW w:w="3541" w:type="dxa"/>
          </w:tcPr>
          <w:p w:rsidR="00D20112" w:rsidRDefault="00D20112">
            <w:pPr>
              <w:pStyle w:val="BP-vet"/>
              <w:ind w:left="0" w:firstLine="0"/>
              <w:rPr>
                <w:color w:val="auto"/>
              </w:rPr>
            </w:pPr>
            <w:r>
              <w:rPr>
                <w:color w:val="auto"/>
              </w:rPr>
              <w:t>- nad DN 100 do DN 500 včetně</w:t>
            </w:r>
          </w:p>
        </w:tc>
        <w:tc>
          <w:tcPr>
            <w:tcW w:w="924" w:type="dxa"/>
          </w:tcPr>
          <w:p w:rsidR="00D20112" w:rsidRDefault="00D20112">
            <w:pPr>
              <w:pStyle w:val="BP-vet"/>
              <w:rPr>
                <w:color w:val="auto"/>
              </w:rPr>
            </w:pPr>
            <w:r>
              <w:rPr>
                <w:color w:val="auto"/>
              </w:rPr>
              <w:t>120 m</w:t>
            </w:r>
          </w:p>
        </w:tc>
      </w:tr>
      <w:tr w:rsidR="00D20112">
        <w:trPr>
          <w:jc w:val="center"/>
        </w:trPr>
        <w:tc>
          <w:tcPr>
            <w:tcW w:w="3541" w:type="dxa"/>
          </w:tcPr>
          <w:p w:rsidR="00D20112" w:rsidRDefault="00D20112">
            <w:pPr>
              <w:pStyle w:val="BP-vet"/>
              <w:ind w:left="0" w:firstLine="0"/>
              <w:rPr>
                <w:color w:val="auto"/>
              </w:rPr>
            </w:pPr>
            <w:r>
              <w:rPr>
                <w:color w:val="auto"/>
              </w:rPr>
              <w:t>- nad DN 500</w:t>
            </w:r>
          </w:p>
        </w:tc>
        <w:tc>
          <w:tcPr>
            <w:tcW w:w="924" w:type="dxa"/>
          </w:tcPr>
          <w:p w:rsidR="00D20112" w:rsidRDefault="00D20112">
            <w:pPr>
              <w:pStyle w:val="BP-vet"/>
              <w:rPr>
                <w:color w:val="auto"/>
              </w:rPr>
            </w:pPr>
            <w:r>
              <w:rPr>
                <w:color w:val="auto"/>
              </w:rPr>
              <w:t>160 m</w:t>
            </w:r>
          </w:p>
        </w:tc>
      </w:tr>
      <w:tr w:rsidR="00D20112">
        <w:trPr>
          <w:jc w:val="center"/>
        </w:trPr>
        <w:tc>
          <w:tcPr>
            <w:tcW w:w="3541" w:type="dxa"/>
          </w:tcPr>
          <w:p w:rsidR="00D20112" w:rsidRDefault="00D20112">
            <w:pPr>
              <w:pStyle w:val="BP-vet"/>
              <w:ind w:left="0" w:firstLine="0"/>
              <w:rPr>
                <w:color w:val="auto"/>
              </w:rPr>
            </w:pPr>
            <w:r>
              <w:rPr>
                <w:color w:val="auto"/>
              </w:rPr>
              <w:lastRenderedPageBreak/>
              <w:t>Sondy podzemního zásobníku plynu od jejich ústí:</w:t>
            </w:r>
          </w:p>
        </w:tc>
        <w:tc>
          <w:tcPr>
            <w:tcW w:w="924" w:type="dxa"/>
          </w:tcPr>
          <w:p w:rsidR="00D20112" w:rsidRDefault="00D20112">
            <w:pPr>
              <w:pStyle w:val="BP-vet"/>
              <w:rPr>
                <w:color w:val="auto"/>
              </w:rPr>
            </w:pPr>
          </w:p>
        </w:tc>
      </w:tr>
      <w:tr w:rsidR="00D20112">
        <w:trPr>
          <w:jc w:val="center"/>
        </w:trPr>
        <w:tc>
          <w:tcPr>
            <w:tcW w:w="3541" w:type="dxa"/>
          </w:tcPr>
          <w:p w:rsidR="00D20112" w:rsidRDefault="00D20112">
            <w:pPr>
              <w:pStyle w:val="BP-vet"/>
              <w:ind w:left="0" w:firstLine="0"/>
              <w:rPr>
                <w:color w:val="auto"/>
              </w:rPr>
            </w:pPr>
            <w:r>
              <w:rPr>
                <w:color w:val="auto"/>
              </w:rPr>
              <w:t>s tlakem do 100 barů</w:t>
            </w:r>
          </w:p>
        </w:tc>
        <w:tc>
          <w:tcPr>
            <w:tcW w:w="924" w:type="dxa"/>
          </w:tcPr>
          <w:p w:rsidR="00D20112" w:rsidRDefault="00D20112">
            <w:pPr>
              <w:pStyle w:val="BP-vet"/>
              <w:rPr>
                <w:color w:val="auto"/>
              </w:rPr>
            </w:pPr>
            <w:r>
              <w:rPr>
                <w:color w:val="auto"/>
              </w:rPr>
              <w:t>80 m</w:t>
            </w:r>
          </w:p>
        </w:tc>
      </w:tr>
      <w:tr w:rsidR="00D20112">
        <w:trPr>
          <w:jc w:val="center"/>
        </w:trPr>
        <w:tc>
          <w:tcPr>
            <w:tcW w:w="3541" w:type="dxa"/>
          </w:tcPr>
          <w:p w:rsidR="00D20112" w:rsidRDefault="00D20112">
            <w:pPr>
              <w:pStyle w:val="BP-vet"/>
              <w:ind w:left="0" w:firstLine="0"/>
              <w:rPr>
                <w:color w:val="auto"/>
              </w:rPr>
            </w:pPr>
            <w:r>
              <w:rPr>
                <w:color w:val="auto"/>
              </w:rPr>
              <w:t>s tlakem nad 100 barů</w:t>
            </w:r>
          </w:p>
        </w:tc>
        <w:tc>
          <w:tcPr>
            <w:tcW w:w="924" w:type="dxa"/>
          </w:tcPr>
          <w:p w:rsidR="00D20112" w:rsidRDefault="00D20112">
            <w:pPr>
              <w:pStyle w:val="BP-vet"/>
              <w:rPr>
                <w:color w:val="auto"/>
              </w:rPr>
            </w:pPr>
            <w:r>
              <w:rPr>
                <w:color w:val="auto"/>
              </w:rPr>
              <w:t>150 m</w:t>
            </w:r>
          </w:p>
        </w:tc>
      </w:tr>
    </w:tbl>
    <w:p w:rsidR="00D20112" w:rsidRDefault="00D20112">
      <w:pPr>
        <w:pStyle w:val="BP-vet"/>
        <w:tabs>
          <w:tab w:val="left" w:pos="10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auto"/>
        </w:rPr>
      </w:pPr>
    </w:p>
    <w:p w:rsidR="00D20112" w:rsidRDefault="00D20112" w:rsidP="00CC0815">
      <w:pPr>
        <w:pStyle w:val="BP-nadpis"/>
        <w:rPr>
          <w:color w:val="auto"/>
        </w:rPr>
      </w:pPr>
      <w:r>
        <w:rPr>
          <w:color w:val="auto"/>
        </w:rPr>
        <w:t xml:space="preserve">8.4 Ochranná pásma </w:t>
      </w:r>
      <w:r>
        <w:t xml:space="preserve">zařízení pro výrobu či rozvod tepelné energie </w:t>
      </w:r>
      <w:r>
        <w:rPr>
          <w:color w:val="auto"/>
        </w:rPr>
        <w:t>p</w:t>
      </w:r>
      <w:r w:rsidR="00CC0815">
        <w:rPr>
          <w:color w:val="auto"/>
        </w:rPr>
        <w:t>odle zákona č. 458/2000 Sb., ve </w:t>
      </w:r>
      <w:r>
        <w:rPr>
          <w:color w:val="auto"/>
        </w:rPr>
        <w:t>znění pozdějších předpisů</w:t>
      </w:r>
    </w:p>
    <w:p w:rsidR="00D20112" w:rsidRDefault="00D20112">
      <w:pPr>
        <w:pStyle w:val="BP-vet"/>
      </w:pPr>
      <w:r>
        <w:t>- Ochranným pásmem se rozumí souvislý prostor v bezprostřední blízkosti zařízení pro výrobu či rozvod tepelné energie, určený k zajištění jeho spolehlivého provozu a ochraně života, zdraví, bezpečnosti a majetku osob. Ochranné pásmo vzniká dnem nabytí právní moci územního rozhodnutí o umístění stavby nebo územního souhlasu s umístěním stavby, pokud není podle stavebního zákona vyžadován ani jeden z těchto dokladů, potom dnem uvedení zařízení pro výrobu či rozvod tepelné energie do provozu.</w:t>
      </w:r>
    </w:p>
    <w:p w:rsidR="00D20112" w:rsidRDefault="00D20112">
      <w:pPr>
        <w:pStyle w:val="BP-vet"/>
      </w:pPr>
      <w:r>
        <w:t>- Ochranné pásmo je vymezeno svislými rovinami vedenými po obou stranách zařízení na výrobu či rozvod tepelné energie ve vodorovné vzdálenosti měřené kolmo k tomuto zařízení a vodorovnou rovinou, vedenou pod zařízením pro výrobu nebo rozvod tepelné energie ve svislé vzdálenosti, měřené kolmo k tomuto zařízení a činí 2,5 m.</w:t>
      </w:r>
    </w:p>
    <w:p w:rsidR="00D20112" w:rsidRDefault="00D20112">
      <w:pPr>
        <w:pStyle w:val="BP-vet"/>
      </w:pPr>
      <w:r>
        <w:t>- U výměníkových stanic určených ke změně parametrů teplonosné látky, které jsou umístěny v samostatných budovách, je ochranné pásmo vymezeno svislými rovinami vedenými ve vodorovné vzdálenosti 2,5 m kolmo na půdorys těchto stanic a vodorovnou rovinou, vedenou pod těmito stanicemi ve svislé vzdálenosti 2,5 m.</w:t>
      </w:r>
    </w:p>
    <w:p w:rsidR="00D20112" w:rsidRDefault="00D20112">
      <w:pPr>
        <w:pStyle w:val="BP-vet"/>
      </w:pPr>
      <w:r>
        <w:t>- V ochranném pásmu zařízení, která slouží pro výrobu či rozvod tepelné energie, i mimo ně je zakázáno provádět činnosti, které by mohly ohrozit tato zařízení, jejich spolehlivost a bezpečnost provozu. Pro realizaci veřejně prospěšné stavby, pokud se prokáže nezbytnost jejího umístění v ochranném pásmu, stanoví provozovatel tohoto zařízení podmínky. Ostatní stavební činnosti, umisťování staveb, zemní práce, uskladňování materiálu, zřizování skládek a vysazování trvalých porostů v ochranných pásmech je možno provádět pouze po předchozím písemném souhlasu provozovatele tohoto zařízení. Podmínky pro realizaci veřejně prospěšné stavby nebo souhlas, který musí obsahovat podmínky, za kterých byl udělen, se připojují k návrhu regulačního plánu nebo návrhu na vydání územního rozhodnutí nebo oznámení záměru v území o vydání územního souhlasu; orgán, který je příslušný k vydání regulačního plánu nebo územního rozhodnutí nebo územního souhlasu, podmínky nepřezkoumává.</w:t>
      </w:r>
    </w:p>
    <w:p w:rsidR="00D20112" w:rsidRDefault="00D20112">
      <w:pPr>
        <w:pStyle w:val="BP-vet"/>
      </w:pPr>
      <w:r>
        <w:t>- Prochází-li zařízení pro rozvod tepelné energie budovami, ochranné pásmo se nevymezuje. Při provádění stavebních činností musí vlastník dotčené stavby dbát na zajištění bezpečnosti tohoto zařízení.</w:t>
      </w:r>
    </w:p>
    <w:p w:rsidR="00D20112" w:rsidRDefault="00D20112">
      <w:pPr>
        <w:pStyle w:val="BP-vet"/>
      </w:pPr>
      <w:r>
        <w:lastRenderedPageBreak/>
        <w:t>- Vlastníci nemovitostí jsou povinni umožnit provozovateli zařízení přístup k pravidelné kontrole a provádění nezbytných prací na zařízení pro rozvod tepelné energie umístěném v jejich nemovitostech. Pokud to technické a bezpečnostní podmínky umožňují a nedojde k ohrožení života, zdraví nebo bezpečnosti osob, je provozovatel zařízení před zahájením prací povinen vlastníka nebo správce nemovitosti o rozsahu a době trvání prací informovat a po ukončení prací uvést dotčené prostory do původního stavu, a není-li to s ohledem na povahu provedených prací možné, do stavu odpovídajícímu předchozímu účelu nebo užívání nemovitosti.</w:t>
      </w:r>
    </w:p>
    <w:p w:rsidR="00D20112" w:rsidRDefault="00D20112">
      <w:pPr>
        <w:pStyle w:val="BP-nadpis"/>
        <w:rPr>
          <w:color w:val="auto"/>
        </w:rPr>
      </w:pPr>
    </w:p>
    <w:p w:rsidR="00D20112" w:rsidRDefault="00D20112" w:rsidP="00CC0815">
      <w:pPr>
        <w:pStyle w:val="BP-nadpis"/>
        <w:rPr>
          <w:color w:val="auto"/>
        </w:rPr>
      </w:pPr>
      <w:r>
        <w:rPr>
          <w:color w:val="auto"/>
        </w:rPr>
        <w:t>8.5 Ochranná pá</w:t>
      </w:r>
      <w:r w:rsidR="00CC0815">
        <w:rPr>
          <w:color w:val="auto"/>
        </w:rPr>
        <w:t>sma dálkových potrubí podle ČSN </w:t>
      </w:r>
      <w:r>
        <w:rPr>
          <w:color w:val="auto"/>
        </w:rPr>
        <w:t>83 0916:1977/Změna a:1985</w:t>
      </w:r>
    </w:p>
    <w:p w:rsidR="00D20112" w:rsidRDefault="00D20112">
      <w:pPr>
        <w:pStyle w:val="BP-vet"/>
      </w:pPr>
      <w:r>
        <w:t>- Dálkové potrubí (dálkovod) - stabilní, popř. přenosné potrubí vedené mezi dvěma závody nebo samostatnými objekty sloužící k dopravě ropných látek, jehož část je vedena vně pozemků těchto závodů (objektů). Součástí dálkovodu jsou čerpací stanice a příslušenství (Příslušenství tvoří ovládací armatury, kompenzátory, odvzdušňovací a odkalovací zařízení, chráničky, přístroje pro měření dodávaného množství, tlaku, teploty, čistící filtry, manipulační nádrže apod.).</w:t>
      </w:r>
    </w:p>
    <w:p w:rsidR="00D20112" w:rsidRDefault="00D20112">
      <w:pPr>
        <w:pStyle w:val="BP-vet"/>
      </w:pPr>
      <w:r>
        <w:t>- Každý dálkovod musí mít ochranné pásmo, široké 3 m na každou stranu od osy potrubí.</w:t>
      </w:r>
    </w:p>
    <w:p w:rsidR="00D20112" w:rsidRDefault="00D20112">
      <w:pPr>
        <w:pStyle w:val="BP-vet"/>
      </w:pPr>
      <w:r>
        <w:t>- V ochranném pásmu dálkovodu se nesmí provádět práce, které by mohly ohrozit potrubí.</w:t>
      </w:r>
    </w:p>
    <w:p w:rsidR="00D20112" w:rsidRDefault="00D20112">
      <w:pPr>
        <w:pStyle w:val="BP-vet"/>
      </w:pPr>
      <w:r>
        <w:t>- Jakékoliv práce v ochranném pásmu dálkovodu se mohou provádět pouze s vědomím provozovatele dálkovodu.</w:t>
      </w:r>
    </w:p>
    <w:p w:rsidR="00D20112" w:rsidRDefault="00D20112">
      <w:pPr>
        <w:pStyle w:val="BP-vet"/>
        <w:rPr>
          <w:color w:val="auto"/>
        </w:rPr>
      </w:pPr>
    </w:p>
    <w:p w:rsidR="00D20112" w:rsidRDefault="00D20112" w:rsidP="00CC0815">
      <w:pPr>
        <w:pStyle w:val="BP-nadpis"/>
        <w:rPr>
          <w:color w:val="auto"/>
        </w:rPr>
      </w:pPr>
      <w:r>
        <w:rPr>
          <w:color w:val="auto"/>
        </w:rPr>
        <w:t>8.6 Ochranná pásma komunikačních vedení, rádiových zařízení a rádiových směrových spojů podle zákona č. 127/2005 Sb., ve znění pozdějších předpisů</w:t>
      </w:r>
    </w:p>
    <w:p w:rsidR="00D20112" w:rsidRDefault="00D20112">
      <w:pPr>
        <w:pStyle w:val="BP-vet"/>
      </w:pPr>
      <w:r>
        <w:t xml:space="preserve">- Ochranné pásmo podzemního komunikačního vedení vzniká dnem nabytí právní moci rozhodnutí vydaného podle zvláštního právního předpisu </w:t>
      </w:r>
      <w:r>
        <w:rPr>
          <w:i/>
          <w:iCs/>
        </w:rPr>
        <w:t>(zákon č. 183/2006 Sb., ve znění pozdějších předpisů)</w:t>
      </w:r>
      <w:r>
        <w:t>.</w:t>
      </w:r>
    </w:p>
    <w:p w:rsidR="00D20112" w:rsidRDefault="00D20112">
      <w:pPr>
        <w:pStyle w:val="BP-vet"/>
      </w:pPr>
      <w:r>
        <w:t>- Ochranné pásmo podzemního komunikačního vedení činí 1,5 m po stranách krajního vedení.</w:t>
      </w:r>
    </w:p>
    <w:p w:rsidR="00D20112" w:rsidRDefault="00D20112">
      <w:pPr>
        <w:pStyle w:val="BP-vet"/>
      </w:pPr>
      <w:r>
        <w:t>- V ochranném pásmu podzemního komunikačního vedení je zakázáno</w:t>
      </w:r>
    </w:p>
    <w:p w:rsidR="00D20112" w:rsidRDefault="00D20112">
      <w:pPr>
        <w:pStyle w:val="a"/>
      </w:pPr>
      <w:r>
        <w:t>a) bez souhlasu jeho vlastníka nebo rozhodnutí stavebního úřadu provádět zemní práce nebo terénní úpravy,</w:t>
      </w:r>
    </w:p>
    <w:p w:rsidR="00D20112" w:rsidRDefault="00D20112">
      <w:pPr>
        <w:pStyle w:val="a"/>
      </w:pPr>
      <w:r>
        <w:t>b) bez souhlasu jeho vlastníka nebo rozhodnutí stavebního úřadu zřizovat stavby či umísťovat konstrukce nebo jiná podobná zařízení,</w:t>
      </w:r>
    </w:p>
    <w:p w:rsidR="00D20112" w:rsidRDefault="00D20112">
      <w:pPr>
        <w:pStyle w:val="a"/>
      </w:pPr>
      <w:r>
        <w:t>c) bez souhlasu jeho vlastníka vysazovat trvalé porosty.</w:t>
      </w:r>
    </w:p>
    <w:p w:rsidR="00D20112" w:rsidRDefault="00D20112">
      <w:pPr>
        <w:pStyle w:val="BP-vet"/>
      </w:pPr>
      <w:r>
        <w:t xml:space="preserve">- Činnosti v ochranném pásmu podzemního komunikačního vedení, které by znemožňovaly nebo podstatně znesnadňovaly přístup k tomuto vedení nebo které by mohly ohrozit bezpečnost a </w:t>
      </w:r>
      <w:r>
        <w:lastRenderedPageBreak/>
        <w:t>spolehlivost jeho provozu, je možné vykonávat jen po předchozím souhlasu vlastníka vedení.</w:t>
      </w:r>
    </w:p>
    <w:p w:rsidR="00D20112" w:rsidRDefault="00D20112">
      <w:pPr>
        <w:pStyle w:val="BP-vet"/>
      </w:pPr>
      <w:r>
        <w:t xml:space="preserve">- Ochranné pásmo nadzemního komunikačního vedení vzniká dnem nabytí právní moci rozhodnutí vydaného podle zvláštního právního předpisu </w:t>
      </w:r>
      <w:r>
        <w:rPr>
          <w:i/>
          <w:iCs/>
        </w:rPr>
        <w:t>(zákon č. 183/2006 Sb., ve znění pozdějších předpisů)</w:t>
      </w:r>
      <w:r>
        <w:t>. Parametry tohoto ochranného pásma, rozsah omezení a podmínky ochrany stanoví na návrh vlastníka tohoto vedení příslušný stavební úřad v tomto rozhodnutí. Přitom musí být šetřeno práv vlastníků nemovitostí nacházejících se v ochranném pásmu nadzemního komunikačního vedení.</w:t>
      </w:r>
    </w:p>
    <w:p w:rsidR="00D20112" w:rsidRDefault="00D20112">
      <w:pPr>
        <w:pStyle w:val="BP-vet"/>
      </w:pPr>
      <w:r>
        <w:t xml:space="preserve">- Ochranné pásmo rádiového zařízení a rádiového směrového spoje vzniká dnem nabytí právní moci rozhodnutí vydaného podle zvláštního právního předpisu </w:t>
      </w:r>
      <w:r>
        <w:rPr>
          <w:i/>
          <w:iCs/>
        </w:rPr>
        <w:t>(zákon č. 183/2006 Sb., ve znění pozdějších předpisů)</w:t>
      </w:r>
      <w:r>
        <w:t>. Parametry těchto ochranných pásem, rozsah omezení a podmínky ochrany stanoví na návrh vlastníka těchto zařízení a spojů příslušný stavební úřad v tomto rozhodnutí. Přitom musí být šetřeno práv vlastníků nemovitostí nacházejících se v ochranném pásmu rádiového zařízení a rádiového směrového spoje.</w:t>
      </w:r>
    </w:p>
    <w:p w:rsidR="00D20112" w:rsidRDefault="00D20112">
      <w:pPr>
        <w:pStyle w:val="BP-vet"/>
      </w:pPr>
      <w:r>
        <w:t>- V řízeních o ochranných pásmech nadzemního komunikačního vedení, rádiového zařízení a rádiového směrového spoje je Český telekomunikační úřad dotčeným správním úřadem.</w:t>
      </w:r>
    </w:p>
    <w:p w:rsidR="00D20112" w:rsidRDefault="00D20112">
      <w:pPr>
        <w:pStyle w:val="BP-vet"/>
        <w:rPr>
          <w:color w:val="auto"/>
        </w:rPr>
      </w:pPr>
    </w:p>
    <w:p w:rsidR="00D20112" w:rsidRDefault="00D20112" w:rsidP="00CC0815">
      <w:pPr>
        <w:pStyle w:val="BP-nadpis"/>
        <w:rPr>
          <w:color w:val="auto"/>
        </w:rPr>
      </w:pPr>
      <w:r>
        <w:rPr>
          <w:color w:val="auto"/>
        </w:rPr>
        <w:t>8.7 Silniční</w:t>
      </w:r>
      <w:bookmarkStart w:id="18" w:name="OLE_LINK10"/>
      <w:r w:rsidR="00CC0815">
        <w:rPr>
          <w:color w:val="auto"/>
        </w:rPr>
        <w:t xml:space="preserve"> ochranná pásma podle zákona č. </w:t>
      </w:r>
      <w:r>
        <w:rPr>
          <w:color w:val="auto"/>
        </w:rPr>
        <w:t>13/1997</w:t>
      </w:r>
      <w:bookmarkEnd w:id="18"/>
      <w:r>
        <w:rPr>
          <w:color w:val="auto"/>
        </w:rPr>
        <w:t xml:space="preserve"> Sb., ve znění pozdějších předpisů</w:t>
      </w:r>
    </w:p>
    <w:p w:rsidR="00ED2E04" w:rsidRDefault="00ED2E04" w:rsidP="00ED2E04">
      <w:pPr>
        <w:pStyle w:val="BP-vet"/>
      </w:pPr>
      <w:r>
        <w:t xml:space="preserve">- K ochraně dálnice, silnice a místní komunikace I. nebo II. třídy a provozu na nich mimo souvisle zastavěné území obcí slouží silniční ochranná pásma. Silniční ochranné pásmo pro nově budovanou nebo rekonstruovanou dálnici, silnici a místní komunikaci I. nebo II. třídy vzniká na základě rozhodnutí o umístění stavby </w:t>
      </w:r>
      <w:r>
        <w:rPr>
          <w:i/>
          <w:iCs/>
        </w:rPr>
        <w:t>(zákon č. 183/2006 Sb., ve znění pozdějších předpisů).</w:t>
      </w:r>
    </w:p>
    <w:p w:rsidR="00ED2E04" w:rsidRDefault="00ED2E04" w:rsidP="00ED2E04">
      <w:pPr>
        <w:pStyle w:val="BP-vet"/>
      </w:pPr>
      <w:r>
        <w:t>- Silničním ochranným pásmem se pro účely tohoto zákona rozumí prostor ohraničený svislými plochami vedenými do výšky 50 m a ve vzdálenosti</w:t>
      </w:r>
    </w:p>
    <w:p w:rsidR="00ED2E04" w:rsidRDefault="00ED2E04" w:rsidP="00ED2E04">
      <w:pPr>
        <w:pStyle w:val="a"/>
      </w:pPr>
      <w:r>
        <w:t>a) 100 m od osy přilehlého jízdního pásu dálnice, rychlostní silnice nebo rychlostní místní komunikace anebo od osy větve jejich křižovatek; pokud by takto určené pásmo nezahrnovalo celou plochu odpočívky, tvoří hranici pásma hranice silničního pozemku. (Tato hranice silničního ochranného pásma je pro případ povolování zřizování a provozování reklamních poutačů, propagačních a jiných zařízení, světelných zdrojů, barevných ploch a jiných obdobných zařízení, které by byly viditelné uživateli dotčené pozemní komunikace, posunuta ze 100 metrů na 250 metrů.)</w:t>
      </w:r>
    </w:p>
    <w:p w:rsidR="00ED2E04" w:rsidRDefault="00ED2E04" w:rsidP="00ED2E04">
      <w:pPr>
        <w:pStyle w:val="a"/>
      </w:pPr>
      <w:r>
        <w:t>b) 50 m od osy vozovky nebo přilehlého jízdního pásu ostatních silnic I. třídy a ostatních místních komunikací I. třídy.</w:t>
      </w:r>
    </w:p>
    <w:p w:rsidR="00ED2E04" w:rsidRDefault="00ED2E04" w:rsidP="00ED2E04">
      <w:pPr>
        <w:pStyle w:val="a"/>
      </w:pPr>
      <w:r>
        <w:lastRenderedPageBreak/>
        <w:t>c) 15 m od osy vozovky nebo od osy přilehlého jízdního pásu silnice II. třídy nebo III. třídy a místní komunikace II. třídy.</w:t>
      </w:r>
    </w:p>
    <w:p w:rsidR="00ED2E04" w:rsidRDefault="00ED2E04" w:rsidP="00ED2E04">
      <w:pPr>
        <w:pStyle w:val="BP-vet"/>
      </w:pPr>
      <w:r>
        <w:t>- Souvisle zastavěným územím obce (dále jen "území") je pro účely určení silničního ochranného pásma podle tohoto zákona území, které splňuje tyto podmínky:</w:t>
      </w:r>
    </w:p>
    <w:p w:rsidR="00ED2E04" w:rsidRPr="0007121A" w:rsidRDefault="00ED2E04" w:rsidP="00ED2E04">
      <w:pPr>
        <w:pStyle w:val="a"/>
        <w:rPr>
          <w:color w:val="auto"/>
        </w:rPr>
      </w:pPr>
      <w:r w:rsidRPr="0007121A">
        <w:rPr>
          <w:color w:val="auto"/>
        </w:rPr>
        <w:t>a) na území je postaveno pět a více budov odlišných vlastníků, kterým bylo přiděleno popisné nebo evidenční číslo a které jsou evidovány v katastru nemovitostí,</w:t>
      </w:r>
    </w:p>
    <w:p w:rsidR="00ED2E04" w:rsidRPr="00A678A2" w:rsidRDefault="00ED2E04" w:rsidP="00ED2E04">
      <w:pPr>
        <w:pStyle w:val="a"/>
        <w:rPr>
          <w:color w:val="auto"/>
        </w:rPr>
      </w:pPr>
      <w:r w:rsidRPr="00A678A2">
        <w:rPr>
          <w:color w:val="auto"/>
        </w:rPr>
        <w:t>b) mezi jednotlivými budovami, jejichž půdorys se pro tyto účely zvětší po celém obvodu o 5 m, nebude spojnice delší než 75 m. Spojnice tvoří rohy zvětšeného půdorysu jednotlivých budov (u oblouků se použijí tečny). Spojnice mezi zvětšenými půdorysy budov, spolu se stranami upravených půdorysů budov, tvoří území. Ochranné pásmo může být zřízeno s ohledem na stanovené podmínky pouze po jedné straně dálnice, silnice nebo místní komunikace I. a II. třídy.</w:t>
      </w:r>
    </w:p>
    <w:p w:rsidR="00ED2E04" w:rsidRDefault="00ED2E04" w:rsidP="00ED2E04">
      <w:pPr>
        <w:pStyle w:val="BP-vet"/>
      </w:pPr>
      <w:r>
        <w:t>- Ochranné pásmo může být zřízeno s ohledem na stanovené podmínky pouze po jedné straně dálnice, silnice nebo místní komunikace I. a II. třídy.</w:t>
      </w:r>
    </w:p>
    <w:p w:rsidR="00ED2E04" w:rsidRDefault="00ED2E04" w:rsidP="00ED2E04">
      <w:pPr>
        <w:pStyle w:val="BP-vet"/>
      </w:pPr>
      <w:r>
        <w:t>- V silničním ochranném pásmu lze povolit zřizování a provozování reklamních zařízení za podmínky, že reklamní zařízení nemohou být zaměněna s dopravními značkami nebo se světelnými signály nebo se zařízeními pro provozní informace nebo s dopravními zařízeními nebo nemohou oslnit uživatele dotčené pozemní komunikace nebo jinak narušit provoz na pozemních komunikacích. Povolení vydává příslušný silniční správní úřad po předchozím souhlasu</w:t>
      </w:r>
    </w:p>
    <w:p w:rsidR="00ED2E04" w:rsidRDefault="00ED2E04" w:rsidP="00ED2E04">
      <w:pPr>
        <w:pStyle w:val="a"/>
      </w:pPr>
      <w:r>
        <w:t>a) vlastníka dotčené nemovitosti, na které má být reklamní zařízení zřizováno a provozováno,</w:t>
      </w:r>
    </w:p>
    <w:p w:rsidR="00ED2E04" w:rsidRDefault="00ED2E04" w:rsidP="00ED2E04">
      <w:pPr>
        <w:pStyle w:val="a"/>
      </w:pPr>
      <w:r>
        <w:t>b) Ministerstva vnitra, jde-li o silniční ochranné pásmo dálnice a rychlostní silnice,</w:t>
      </w:r>
    </w:p>
    <w:p w:rsidR="00ED2E04" w:rsidRDefault="00ED2E04" w:rsidP="00ED2E04">
      <w:pPr>
        <w:pStyle w:val="a"/>
      </w:pPr>
      <w:r>
        <w:t>c) příslušného orgánu Policie České republiky, jde-li o silniční ochranné pásmo silnice s výjimkou rychlostní silnice a místní komunikace.</w:t>
      </w:r>
    </w:p>
    <w:p w:rsidR="00ED2E04" w:rsidRDefault="00ED2E04" w:rsidP="00ED2E04">
      <w:pPr>
        <w:pStyle w:val="BP-vet"/>
      </w:pPr>
      <w:r>
        <w:t>- V silničních ochranných pásmech lze jen na základě povolení vydaného silničním správním úřadem a za podmínek v povolení uvedených</w:t>
      </w:r>
    </w:p>
    <w:p w:rsidR="00ED2E04" w:rsidRDefault="00ED2E04" w:rsidP="00ED2E04">
      <w:pPr>
        <w:pStyle w:val="a"/>
      </w:pPr>
      <w:r>
        <w:t xml:space="preserve">a) provádět stavby, které podle zvláštních předpisů </w:t>
      </w:r>
      <w:r>
        <w:rPr>
          <w:i/>
          <w:iCs/>
        </w:rPr>
        <w:t>(zákon č. 183/2006 Sb., ve znění pozdějších předpisů)</w:t>
      </w:r>
      <w:r>
        <w:t xml:space="preserve"> vyžadují povolení nebo ohlášení stavebnímu úřadu,</w:t>
      </w:r>
    </w:p>
    <w:p w:rsidR="00ED2E04" w:rsidRDefault="00ED2E04" w:rsidP="00ED2E04">
      <w:pPr>
        <w:pStyle w:val="a"/>
      </w:pPr>
      <w:r>
        <w:t>b) provádět terénní úpravy, jimiž by se úroveň terénu snížila nebo zvýšila ve vztahu k niveletě vozovky.</w:t>
      </w:r>
    </w:p>
    <w:p w:rsidR="00ED2E04" w:rsidRDefault="00ED2E04" w:rsidP="00ED2E04">
      <w:pPr>
        <w:pStyle w:val="BP-vet"/>
      </w:pPr>
      <w:r>
        <w:t xml:space="preserve">  Ustanoveními tohoto odstavce nejsou dotčeny předpisy o územním plánování a o stavebním řádu </w:t>
      </w:r>
      <w:r>
        <w:rPr>
          <w:i/>
          <w:iCs/>
        </w:rPr>
        <w:t>(zákon č. 183/2006 Sb., ve znění pozdějších předpisů)</w:t>
      </w:r>
      <w:r>
        <w:t>.</w:t>
      </w:r>
    </w:p>
    <w:p w:rsidR="00ED2E04" w:rsidRDefault="00ED2E04" w:rsidP="00ED2E04">
      <w:pPr>
        <w:pStyle w:val="BP-vet"/>
      </w:pPr>
      <w:r>
        <w:t xml:space="preserve">- Povolení podle předchozího odstavce se nevyžaduje pro stavby čekáren linkové osobní dopravy, zařízení tramvajových a trolejbusových drah, </w:t>
      </w:r>
      <w:r>
        <w:lastRenderedPageBreak/>
        <w:t>telekomunikačních a energetických vedení a pro stavby související s úpravou odtokových poměrů.</w:t>
      </w:r>
    </w:p>
    <w:p w:rsidR="00ED2E04" w:rsidRDefault="00ED2E04" w:rsidP="00ED2E04">
      <w:pPr>
        <w:pStyle w:val="BP-vet"/>
      </w:pPr>
      <w:r>
        <w:t xml:space="preserve">- V silničním ochranném pásmu na vnitřní straně oblouku silnice a místní komunikace I. nebo II. třídy o poloměru 500 m a menším a v rozhledových trojúhelnících prostorů úrovňových křižovatek těchto pozemních komunikací se nesmí zřizovat a provozovat jakékoliv objekty, vysazovat stromy nebo vysoké keře a pěstovat takové kultury, které by svým vzrůstem a s přihlédnutím k úrovni terénu rušily rozhled potřebný pro bezpečnost silničního provozu; to neplatí pro lesní porosty s keřovým parkem zajišťující stabilitu okraje lesa. Strany rozhledových trojúhelníků se stanovují 100 m u silnice označené dopravní značkou podle zvláštního předpisu </w:t>
      </w:r>
      <w:r>
        <w:rPr>
          <w:i/>
          <w:iCs/>
        </w:rPr>
        <w:t>(zákon č. 12/1997 Sb., ve znění pozdějších předpisů)</w:t>
      </w:r>
      <w:r>
        <w:t xml:space="preserve"> jako silnice hlavní a 55 m u silnice označené dopravní značkou podle zvláštního předpisu </w:t>
      </w:r>
      <w:r>
        <w:rPr>
          <w:i/>
          <w:iCs/>
        </w:rPr>
        <w:t>(zákon č. 12/1997 Sb., ve znění pozdějších předpisů)</w:t>
      </w:r>
      <w:r>
        <w:t xml:space="preserve"> jako silnice vedlejší.</w:t>
      </w:r>
    </w:p>
    <w:p w:rsidR="00ED2E04" w:rsidRDefault="00ED2E04" w:rsidP="00ED2E04">
      <w:pPr>
        <w:pStyle w:val="BP-vet"/>
      </w:pPr>
      <w:r>
        <w:t>- Vlastník dálnice, silnice a místní komunikace I. nebo II. třídy je oprávněn v silničním ochranném pásmu na nezbytnou dobu a v nezbytné míře vstupovat na cizí pozemky, nebo na stavby na nich stojící, za účelem oprav, údržby, umístění zásněžek, odstraňování následků nehod a jiných překážek omezujících silniční provoz. Přitom je povinen dbát toho, aby tím byla co nejméně rušena práva vlastníků a aby vstupem a činnostmi nevznikly škody, kterým je možno zabránit. Vznikne-li tím škoda na pozemku nebo na stavbě, je ten, kdo škodu způsobil, povinen ji nahradit; této odpovědnosti se nemůže zprostit.</w:t>
      </w:r>
    </w:p>
    <w:p w:rsidR="00ED2E04" w:rsidRDefault="00ED2E04" w:rsidP="00ED2E04">
      <w:pPr>
        <w:pStyle w:val="BP-vet"/>
      </w:pPr>
      <w:r>
        <w:t>- Jedná-li se o pozemní komunikaci nebo její část, pro kterou se nezřizuje silniční ochranné pásmo, platí toto ustanovení pro vstup vlastníka pozemní komunikace na sousední pozemky.</w:t>
      </w:r>
    </w:p>
    <w:p w:rsidR="00ED2E04" w:rsidRDefault="00ED2E04" w:rsidP="00ED2E04">
      <w:pPr>
        <w:pStyle w:val="BP-vet"/>
      </w:pPr>
      <w:r>
        <w:t>- Nelze-li dosáhnout požadovaného účelu jinak, je vlastník dálnice, silnice nebo místní komunikace oprávněn ve stavu nouze nebo v naléhavém veřejném zájmu na zachování sjízdnosti a schůdnosti této pozemní komunikace na nezbytnou dobu, v nezbytné míře a za náhradu použít nemovitost vlastníka v silničním ochranném pásmu, a není-li silniční ochranné pásmo zřízeno, vlastníka sousední nemovitosti.</w:t>
      </w:r>
    </w:p>
    <w:p w:rsidR="00D20112" w:rsidRDefault="00D20112">
      <w:pPr>
        <w:pStyle w:val="BP-vet"/>
      </w:pPr>
    </w:p>
    <w:p w:rsidR="00D20112" w:rsidRDefault="00D20112" w:rsidP="00CC0815">
      <w:pPr>
        <w:pStyle w:val="BP-nadpis"/>
        <w:rPr>
          <w:color w:val="auto"/>
        </w:rPr>
      </w:pPr>
      <w:r>
        <w:rPr>
          <w:color w:val="auto"/>
        </w:rPr>
        <w:t>8.8 Ochr</w:t>
      </w:r>
      <w:r w:rsidR="00CC0815">
        <w:rPr>
          <w:color w:val="auto"/>
        </w:rPr>
        <w:t>anná pásma drah podle zákona č. </w:t>
      </w:r>
      <w:r>
        <w:rPr>
          <w:color w:val="auto"/>
        </w:rPr>
        <w:t>266/1994 Sb., ve znění pozdějších předpisů</w:t>
      </w:r>
    </w:p>
    <w:p w:rsidR="00D20112" w:rsidRDefault="00D20112">
      <w:pPr>
        <w:pStyle w:val="BP-vet"/>
      </w:pPr>
      <w:r>
        <w:t>- Ochranné pásmo dráhy tvoří prostor po obou stranách dráhy, jehož hranice jsou vymezeny svislou plochou vedenou</w:t>
      </w:r>
    </w:p>
    <w:p w:rsidR="00D20112" w:rsidRDefault="00D20112">
      <w:pPr>
        <w:pStyle w:val="a"/>
      </w:pPr>
      <w:r>
        <w:t>a) u dráhy celostátní a u dráhy regionální 60 m od osy krajní koleje, nejméně však ve vzdálenosti 30 m od hranic obvodu dráhy,</w:t>
      </w:r>
    </w:p>
    <w:p w:rsidR="00D20112" w:rsidRDefault="00D20112">
      <w:pPr>
        <w:pStyle w:val="a"/>
      </w:pPr>
      <w:r>
        <w:t>b) u dráhy celostátní, vybudované pro rychlost větší než 160 km/h, 100 m od osy krajní koleje, nejméně však 30 m od hranic obvodu dráhy,</w:t>
      </w:r>
    </w:p>
    <w:p w:rsidR="00D20112" w:rsidRDefault="00D20112">
      <w:pPr>
        <w:pStyle w:val="a"/>
      </w:pPr>
      <w:r>
        <w:t>c) u vlečky 30 m od osy krajní koleje,</w:t>
      </w:r>
    </w:p>
    <w:p w:rsidR="00D20112" w:rsidRDefault="00D20112">
      <w:pPr>
        <w:pStyle w:val="a"/>
      </w:pPr>
      <w:r>
        <w:lastRenderedPageBreak/>
        <w:t>d) u speciální dráhy 30 m od hranic obvodu dráhy, u tunelů speciální dráhy 35 m od osy krajní koleje,</w:t>
      </w:r>
    </w:p>
    <w:p w:rsidR="00D20112" w:rsidRDefault="00D20112">
      <w:pPr>
        <w:pStyle w:val="a"/>
      </w:pPr>
      <w:r>
        <w:t>e) u dráhy lanové 10 m od nosného lana, dopravního lana nebo osy krajní koleje,</w:t>
      </w:r>
    </w:p>
    <w:p w:rsidR="00D20112" w:rsidRDefault="00D20112">
      <w:pPr>
        <w:pStyle w:val="a"/>
      </w:pPr>
      <w:r>
        <w:t>f)  u dráhy tramvajové a dráhy trolejbusové 30 m od osy krajní koleje nebo krajního trolejového drátu.</w:t>
      </w:r>
    </w:p>
    <w:p w:rsidR="00D20112" w:rsidRDefault="00D20112">
      <w:pPr>
        <w:pStyle w:val="BP-vet"/>
      </w:pPr>
      <w:r>
        <w:t>- Pro dráhu vedenou po pozemních komunikacích a vlečku v uzavřeném prostoru provozovny nebo v obvodu přístavu se ochranné pásmo nezřizuje.</w:t>
      </w:r>
    </w:p>
    <w:p w:rsidR="00D20112" w:rsidRDefault="00D20112">
      <w:pPr>
        <w:pStyle w:val="BP-vet"/>
      </w:pPr>
      <w:r>
        <w:t>- V ochranném pásmu dráhy lze zřizovat a provozovat stavby, provádět hornickou činnost a činnost prováděnou hornickým způsobem, provozovat střelnici, skladovat výbušniny, nebezpečné odpady a zřizovat světelné zdroje a barevné plochy zaměnitelné s návěstními znaky jen se souhlasem drážního správního úřadu a za podmínek jím stanovených.</w:t>
      </w:r>
    </w:p>
    <w:p w:rsidR="00D20112" w:rsidRDefault="00D20112">
      <w:pPr>
        <w:pStyle w:val="BP-vet"/>
      </w:pPr>
      <w:r>
        <w:t>- Provozovatel dráhy a dopravce je oprávněn v ochranném pásmu dráhy vstupovat na cizí pozemky, popřípadě na stavby na nich stojící, za účelem oprav, údržby a provozování dráhy, odstraňování následků nehod nebo poškození dráhy a za účelem odstraňování jiných překážek omezujících provozování drážní dopravy. Přitom je povinen dbát toho, aby užívání pozemků, popřípadě staveb na nich stojících, bylo co nejméně rušeno a aby vstupem a činnostmi nevznikly škody, kterým je možno zabránit. Výkon těchto oprávnění musí být omezen na nezbytnou dobu a nezbytnou míru. Tímto ustanovením není dotčeno právo na náhradu škody podle občanského zákoníku.</w:t>
      </w:r>
    </w:p>
    <w:p w:rsidR="00D20112" w:rsidRDefault="00D20112">
      <w:pPr>
        <w:pStyle w:val="BP-vet"/>
      </w:pPr>
      <w:r>
        <w:t>- Provozovatel dráhy a dopravce je oprávněn ve stavu nouze nebo v naléhavém veřejném zájmu na provozování dráhy nebo na provozování drážní dopravy na nezbytnou dobu v nezbytné míře a za náhradu použít nemovitost vlastníka v ochranném pásmu dráhy, nelze-li dosáhnout účelu jinak.</w:t>
      </w:r>
    </w:p>
    <w:p w:rsidR="00D20112" w:rsidRDefault="00D20112">
      <w:pPr>
        <w:pStyle w:val="BP-vet"/>
      </w:pPr>
      <w:r>
        <w:t>- Vlastník nemovitosti přilehlé k dráze tramvajové nebo dráze trolejbusové je v nezbytně nutných případech na nezbytnou dobu povinen za jednorázovou úhradu strpět omezení vlastnického práva ke své nemovitosti spočívající v umístění a provozování pevných trakčních, signalizačních nebo zabezpečovacích zařízení. Rozhodnutí o omezení vlastnického práva a o výši úhrady vydává na návrh provozovatele dráhy tramvajové nebo trolejbusové drážní správní úřad. Provozovatel dráhy je povinen při umístění a odstranění tohoto zařízení na cizí nemovitosti uvést nemovitost při ukončení prací do původního stavu, a není-li to možné s ohledem na povahu provedených prací, do stavu odpovídajícího původnímu účelu nebo užití dotčené nemovitosti.</w:t>
      </w:r>
    </w:p>
    <w:p w:rsidR="00D20112" w:rsidRDefault="00D20112">
      <w:pPr>
        <w:pStyle w:val="BP-vet"/>
      </w:pPr>
      <w:r>
        <w:t xml:space="preserve">- Vlastníci nemovitosti v sousedství dráhy jsou povinni strpět, aby na jejich pozemcích byla provedena nezbytná opatření k zabránění sesuvů půdy, padání kamenů, lavin a stromů nebo jejich částí, vznikne-li toto nebezpečí výstavbou nebo provozem dráhy nebo přírodními vlivy; vznikne-li toto nebezpečí z </w:t>
      </w:r>
      <w:r>
        <w:lastRenderedPageBreak/>
        <w:t>jednání těchto vlastníků, jsou povinni učinit nezbytná opatření na svůj náklad. O rozsahu a způsobu provedení nezbytných opatření a o tom, kdo je provede, rozhodne drážní správní úřad.</w:t>
      </w:r>
    </w:p>
    <w:p w:rsidR="00D20112" w:rsidRDefault="00D20112">
      <w:pPr>
        <w:pStyle w:val="BP-vet"/>
        <w:rPr>
          <w:color w:val="auto"/>
        </w:rPr>
      </w:pPr>
      <w:r>
        <w:t>- Drážní správní úřad zjišťuje zdroje ohrožování dráhy a zdroje rušení drážního provozu na nich. Zjistí-li zdroj ohrožení jiný, než je uveden v odstavci 1, nařídí drážní správní úřad jeho provozovateli nebo vlastníku odstranění zdroje tohoto ohrožení. Nevyhoví-li provozovatel nebo vlastník zdroje ohrožení, drážní správní úřad rozhodne o odstranění zdroje ohrožení na jeho náklady.</w:t>
      </w:r>
    </w:p>
    <w:p w:rsidR="00D20112" w:rsidRDefault="00D20112">
      <w:pPr>
        <w:pStyle w:val="BP-vet"/>
        <w:rPr>
          <w:color w:val="auto"/>
        </w:rPr>
      </w:pPr>
    </w:p>
    <w:p w:rsidR="00D20112" w:rsidRDefault="00D20112" w:rsidP="00CC0815">
      <w:pPr>
        <w:pStyle w:val="BP-nadpis"/>
        <w:rPr>
          <w:color w:val="auto"/>
        </w:rPr>
      </w:pPr>
      <w:r>
        <w:rPr>
          <w:color w:val="auto"/>
        </w:rPr>
        <w:t>8.9 Ochranná pásma vodních zdrojů podle zákona č. 254/2001 Sb., ve znění pozdějších předpisů</w:t>
      </w:r>
    </w:p>
    <w:p w:rsidR="00D20112" w:rsidRDefault="00D20112">
      <w:pPr>
        <w:pStyle w:val="BP-vet"/>
      </w:pPr>
      <w:r>
        <w:t>- K ochraně vydatnosti, jakosti a zdravotní nezávadnosti zdrojů podzemních nebo povrchových vod využívaných nebo využitelných pro zásobování pitnou vodou s průměrným odběrem více než 10 000 m</w:t>
      </w:r>
      <w:r>
        <w:rPr>
          <w:vertAlign w:val="superscript"/>
        </w:rPr>
        <w:t>3</w:t>
      </w:r>
      <w:r>
        <w:t xml:space="preserve"> za rok stanoví vodoprávní úřad ochranná pásma. Vyžadují-li to závažné okolnosti, může vodoprávní úřad stanovit ochranná pásma i pro vodní zdroje s nižší kapacitou, než je uvedeno v první větě. Vodoprávní úřad může ze závažných důvodů své rozhodnutí o stanovení ochranného pásma též změnit, popřípadě je zrušit. Stanovení ochranných pásem je vždy veřejným zájmem.</w:t>
      </w:r>
    </w:p>
    <w:p w:rsidR="00D20112" w:rsidRDefault="00D20112">
      <w:pPr>
        <w:pStyle w:val="BP-vet"/>
      </w:pPr>
      <w:r>
        <w:t>- Ochranná pásma se dělí na ochranná pásma I. stupně, která slouží k ochraně vodního zdroje v bezprostředním okolí jímacího nebo odběrného zařízení, a ochranná pásma II. stupně, která slouží k ochraně vodního zdroje v územích stanovených vodoprávním úřadem tak, aby nedocházelo k ohrožení jeho vydatnosti, jakosti nebo zdravotní nezávadnosti.</w:t>
      </w:r>
    </w:p>
    <w:p w:rsidR="00D20112" w:rsidRDefault="00D20112">
      <w:pPr>
        <w:pStyle w:val="BP-vet"/>
      </w:pPr>
      <w:r>
        <w:t>- V rozhodnutí o zřízení nebo změně ochranného pásma vodního zdroje vodoprávní úřad po projednání s dotčenými orgány státní správy stanoví, které činnosti poškozující nebo ohrožující vydatnost, jakost nebo zdravotní nezávadnost vodního zdroje nelze v tomto pásmu provádět, jaká technická opatření je třeba v ochranném pásmu provést, popřípadě způsob a dobu omezení užívání pozemků a staveb v tomto pásmu ležících.</w:t>
      </w:r>
    </w:p>
    <w:p w:rsidR="00D20112" w:rsidRDefault="00D20112">
      <w:pPr>
        <w:pStyle w:val="BP-vet"/>
        <w:rPr>
          <w:color w:val="auto"/>
        </w:rPr>
      </w:pPr>
    </w:p>
    <w:p w:rsidR="00D20112" w:rsidRDefault="00D20112" w:rsidP="00CC0815">
      <w:pPr>
        <w:pStyle w:val="BP-nadpis"/>
        <w:rPr>
          <w:color w:val="auto"/>
        </w:rPr>
      </w:pPr>
      <w:r>
        <w:rPr>
          <w:color w:val="auto"/>
        </w:rPr>
        <w:t>8.10 Ochranná pásma zvláště chráněných území podle zákona č. 114/1992 Sb., ve znění pozdějších předpisů</w:t>
      </w:r>
    </w:p>
    <w:p w:rsidR="00D20112" w:rsidRDefault="00D20112">
      <w:pPr>
        <w:pStyle w:val="BP-vet"/>
      </w:pPr>
      <w:r>
        <w:t xml:space="preserve">- Je-li třeba zabezpečit zvláště chráněná území, s výjimkou chráněné krajinné oblasti, před rušivými vlivy z okolí, může být pro ně vyhlášeno ochranné pásmo, ve kterém lze vymezit činnosti a zásahy, které jsou vázány na předchozí souhlas orgánu ochrany přírody. Ochranné pásmo vyhlašuje orgán, který zvláště chráněné území vyhlásil, a to stejným způsobem. Pokud se ochranné pásmo národní přírodní rezervace, národní přírodní památky, přírodní rezervace nebo přírodní památky nevyhlásí, </w:t>
      </w:r>
      <w:r>
        <w:lastRenderedPageBreak/>
        <w:t>je jím území do vzdálenosti 50 m od hranic zvláště chráněného území.</w:t>
      </w:r>
    </w:p>
    <w:p w:rsidR="00D20112" w:rsidRDefault="00D20112">
      <w:pPr>
        <w:pStyle w:val="BP-vet"/>
      </w:pPr>
      <w:r>
        <w:t>- Ke stavební činnosti, terénním a vodohospodářským úpravám, k použití chemických prostředků a změnám kultury pozemku v ochranném pásmu je nezbytný souhlas orgánu ochrany přírody.</w:t>
      </w:r>
    </w:p>
    <w:p w:rsidR="00D20112" w:rsidRDefault="00D20112">
      <w:pPr>
        <w:pStyle w:val="BP-nadpis"/>
        <w:rPr>
          <w:caps/>
          <w:snapToGrid w:val="0"/>
          <w:color w:val="auto"/>
        </w:rPr>
      </w:pPr>
    </w:p>
    <w:p w:rsidR="00D20112" w:rsidRDefault="00D20112" w:rsidP="00CC0815">
      <w:pPr>
        <w:pStyle w:val="BP-nadpis"/>
        <w:rPr>
          <w:caps/>
          <w:snapToGrid w:val="0"/>
          <w:color w:val="auto"/>
        </w:rPr>
      </w:pPr>
      <w:r>
        <w:t>8.11 Oc</w:t>
      </w:r>
      <w:r w:rsidR="00CC0815">
        <w:t>hranná pásma vodovodních řadů a </w:t>
      </w:r>
      <w:r>
        <w:t>kanalizačních stok podle zákona č. 274/2001 Sb., ve znění pozdějších předpisů</w:t>
      </w:r>
    </w:p>
    <w:p w:rsidR="00D20112" w:rsidRDefault="00D20112">
      <w:pPr>
        <w:pStyle w:val="BP-vet"/>
      </w:pPr>
      <w:r>
        <w:t>- K bezprostřední ochraně vodovodních řadů a kanalizačních stok před poškozením se vymezují ochranná pásma vodovodních řadů a kanalizačních stok.</w:t>
      </w:r>
    </w:p>
    <w:p w:rsidR="00D20112" w:rsidRDefault="00D20112">
      <w:pPr>
        <w:pStyle w:val="BP-vet"/>
      </w:pPr>
      <w:r>
        <w:t xml:space="preserve">- Ochrannými pásmy se rozumí prostor v bezprostřední blízkosti vodovodních řadů a kanalizačních stok určený k zajištění jejich provozuschopnosti. Ochranná pásma vodních zdrojů podle zvláštního zákona </w:t>
      </w:r>
      <w:r>
        <w:rPr>
          <w:i/>
          <w:iCs/>
        </w:rPr>
        <w:t>(§ 30 zákona č. 254/2001 Sb., ve znění pozdějších předpisů)</w:t>
      </w:r>
      <w:r>
        <w:t xml:space="preserve"> tímto nejsou dotčena.</w:t>
      </w:r>
    </w:p>
    <w:p w:rsidR="00D20112" w:rsidRDefault="00D20112">
      <w:pPr>
        <w:pStyle w:val="BP-vet"/>
      </w:pPr>
      <w:r>
        <w:t>- Ochranná pásma jsou vymezena vodorovnou vzdáleností od vnějšího líce stěny potrubí nebo kanalizační stoky na každou stranu</w:t>
      </w:r>
    </w:p>
    <w:p w:rsidR="00D20112" w:rsidRDefault="00D20112">
      <w:pPr>
        <w:pStyle w:val="a"/>
      </w:pPr>
      <w:r>
        <w:t>a) u vodovodních řadů a kanalizačních stok do průměru 500 mm včetně, 1,5 m,</w:t>
      </w:r>
    </w:p>
    <w:p w:rsidR="00D20112" w:rsidRDefault="00D20112">
      <w:pPr>
        <w:pStyle w:val="a"/>
      </w:pPr>
      <w:r>
        <w:t>b) u vodovodních řadů a kanalizačních stok nad průměr 500 mm, 2,5 m,</w:t>
      </w:r>
    </w:p>
    <w:p w:rsidR="00D20112" w:rsidRDefault="00D20112">
      <w:pPr>
        <w:pStyle w:val="a"/>
      </w:pPr>
      <w:r>
        <w:t>c) u vodovodních řadů nebo kanalizačních stok o průměru nad 200 mm, jejichž dno je uloženo v hloubce větší než 2,5 m pod upraveným povrchem, se vzdálenosti podle písmene a) nebo b) od vnějšího líce zvyšují o 1,0 m.</w:t>
      </w:r>
    </w:p>
    <w:p w:rsidR="00D20112" w:rsidRDefault="00D20112">
      <w:pPr>
        <w:pStyle w:val="BP-vet"/>
      </w:pPr>
      <w:r>
        <w:t>- Výjimku z ochranného pásma uvedeného v předcházejícím odstavci může povolit v odůvodněných případech vodoprávní úřad. Při povolování výjimky přihlédne vodoprávní úřad k technickým možnostem řešení při současném zabezpečení ochrany vodovodního řadu nebo kanalizační stoky a k technickobezpečnostní ochraně zájmů dotčených osob.</w:t>
      </w:r>
    </w:p>
    <w:p w:rsidR="00D20112" w:rsidRDefault="00D20112">
      <w:pPr>
        <w:pStyle w:val="BP-vet"/>
      </w:pPr>
      <w:r>
        <w:t>- V ochranném pásmu vodovodního řadu nebo kanalizační stoky lze</w:t>
      </w:r>
    </w:p>
    <w:p w:rsidR="00D20112" w:rsidRDefault="00D20112">
      <w:pPr>
        <w:pStyle w:val="a"/>
      </w:pPr>
      <w:r>
        <w:t>a) provádět zemní práce, stavby, umísťovat konstrukce nebo jiná podobná zařízení či provádět činnosti, které omezují přístup k vodovodnímu řadu nebo kanalizační stoce nebo které by mohly ohrozit jejich technický stav nebo plynulé provozování,</w:t>
      </w:r>
    </w:p>
    <w:p w:rsidR="00D20112" w:rsidRDefault="00D20112">
      <w:pPr>
        <w:pStyle w:val="a"/>
      </w:pPr>
      <w:r>
        <w:t>b) vysazovat trvalé porosty,</w:t>
      </w:r>
    </w:p>
    <w:p w:rsidR="00D20112" w:rsidRDefault="00D20112">
      <w:pPr>
        <w:pStyle w:val="a"/>
      </w:pPr>
      <w:r>
        <w:t>c) provádět skládky mimo jakéhokoliv odpadu,</w:t>
      </w:r>
    </w:p>
    <w:p w:rsidR="00D20112" w:rsidRDefault="00D20112">
      <w:pPr>
        <w:pStyle w:val="a"/>
      </w:pPr>
      <w:r>
        <w:t>d) provádět terénní úpravy,</w:t>
      </w:r>
    </w:p>
    <w:p w:rsidR="00D20112" w:rsidRDefault="00D20112">
      <w:pPr>
        <w:pStyle w:val="BP-vet"/>
      </w:pPr>
      <w:r>
        <w:t xml:space="preserve">  jen s písemným souhlasem vlastníka vodovodu nebo kanalizace, popřípadě provozovatele, pokud tak vyplývá ze smlouvy uzavřené podle </w:t>
      </w:r>
      <w:r>
        <w:rPr>
          <w:i/>
          <w:iCs/>
        </w:rPr>
        <w:t>§ 8 odst. 2 zákona č. 274/2001 Sb., ve znění pozdějších předpisů</w:t>
      </w:r>
      <w:r>
        <w:t>.</w:t>
      </w:r>
    </w:p>
    <w:p w:rsidR="00D20112" w:rsidRDefault="00D20112">
      <w:pPr>
        <w:pStyle w:val="BP-nadpis"/>
        <w:rPr>
          <w:caps/>
          <w:snapToGrid w:val="0"/>
          <w:color w:val="auto"/>
        </w:rPr>
      </w:pPr>
    </w:p>
    <w:p w:rsidR="00D20112" w:rsidRDefault="00D20112">
      <w:pPr>
        <w:pStyle w:val="BP-nadpis"/>
        <w:rPr>
          <w:caps/>
          <w:snapToGrid w:val="0"/>
          <w:color w:val="auto"/>
        </w:rPr>
      </w:pPr>
      <w:r>
        <w:rPr>
          <w:rFonts w:cs="Arial"/>
        </w:rPr>
        <w:lastRenderedPageBreak/>
        <w:t xml:space="preserve">8.12 Ochranná pásma léčivých zdrojů </w:t>
      </w:r>
      <w:r>
        <w:t>podle zákona č. 164/2001 Sb., ve znění pozdějších předpisů</w:t>
      </w:r>
    </w:p>
    <w:p w:rsidR="00D20112" w:rsidRDefault="00D20112">
      <w:pPr>
        <w:pStyle w:val="BP-vet"/>
      </w:pPr>
      <w:r>
        <w:t>- K ochraně zdroje před činnostmi, které mohou nepříznivě ovlivnit jeho chemické, fyzikální a mikrobiologické vlastnosti, jeho zdravotní nezávadnost, jakož i zásoby a vydatnost zdroje, stanoví ochranná pásma ministerstvo vyhláškou.</w:t>
      </w:r>
    </w:p>
    <w:p w:rsidR="00D20112" w:rsidRDefault="00D20112">
      <w:pPr>
        <w:pStyle w:val="BP-vet"/>
      </w:pPr>
      <w:r>
        <w:t>- Návrh ochranného pásma musí vycházet z analýzy rizik ohrožení vydatnosti, jakosti a zdravotní nezávadnosti zdroje. Ochranná pásma se stanoví tak, aby bylo dosaženo sledovaného účelu a oprávněné zájmy právnických a fyzických osob byly na dotčeném území omezeny pouze v míře nezbytně nutné. Ochranná pásma se stanoví zpravidla ve dvou stupních.</w:t>
      </w:r>
    </w:p>
    <w:p w:rsidR="00D20112" w:rsidRDefault="00D20112">
      <w:pPr>
        <w:pStyle w:val="BP-vet"/>
      </w:pPr>
      <w:r>
        <w:t>- V ochranném pásmu stanoveném pro území vymezené kruhem o poloměru do 50 m od zdroje, v pásmu fyzické ochrany zdroje a v ochranném pásmu přírodního léčivého zdroje peloidu jsou zakázány všechny činnosti s výjimkou těch, které jsou nutné v zájmu ochrany a využívání zdroje.</w:t>
      </w:r>
    </w:p>
    <w:p w:rsidR="00D20112" w:rsidRDefault="00D20112">
      <w:pPr>
        <w:pStyle w:val="BP-vet"/>
      </w:pPr>
      <w:r>
        <w:t>- V ochranném pásmu stanoveném pro území větší než vymezené kruhem o poloměru 50 m od zdroje je zakázáno provádět činnosti, které mohou negativně ovlivnit chemické, fyzikální a mikrobiologické vlastnosti zdroje a jeho zdravotní nezávadnost, jakož i zásoby a vydatnost zdroje. Tyto činnosti a termín jejich ukončení v návaznosti na místní geologické podmínky stanoví vyhláška ministerstva, kterou se stanoví ochranné pásmo.</w:t>
      </w:r>
    </w:p>
    <w:p w:rsidR="00D20112" w:rsidRDefault="00D20112">
      <w:pPr>
        <w:pStyle w:val="BP-vet"/>
        <w:rPr>
          <w:snapToGrid w:val="0"/>
        </w:rPr>
      </w:pPr>
    </w:p>
    <w:p w:rsidR="00D20112" w:rsidRDefault="00D20112" w:rsidP="00CC0815">
      <w:pPr>
        <w:pStyle w:val="BP-nadpis"/>
      </w:pPr>
      <w:r>
        <w:t>9. POVINNOSTI VÝROBCE</w:t>
      </w:r>
      <w:r>
        <w:rPr>
          <w:caps/>
        </w:rPr>
        <w:t>, jeho zplnomocněného zástupce, DOVOZCE</w:t>
      </w:r>
      <w:r>
        <w:t xml:space="preserve"> A DISTRIBUTORA</w:t>
      </w:r>
    </w:p>
    <w:p w:rsidR="00D20112" w:rsidRDefault="00D20112">
      <w:pPr>
        <w:pStyle w:val="BP-vet"/>
      </w:pPr>
      <w:r>
        <w:t xml:space="preserve">- Výrobce (zplnomocněný zástupce výrobce, dovozce) je povinen uvádět na trh pouze bezpečné výrobky </w:t>
      </w:r>
      <w:r>
        <w:rPr>
          <w:i/>
        </w:rPr>
        <w:t>(zákon č. 102/2001 Sb., ve znění pozdějších předpisů).</w:t>
      </w:r>
    </w:p>
    <w:p w:rsidR="00D20112" w:rsidRDefault="00D20112">
      <w:pPr>
        <w:pStyle w:val="BP-vet"/>
      </w:pPr>
      <w:r>
        <w:rPr>
          <w:snapToGrid w:val="0"/>
        </w:rPr>
        <w:t>- Bezpečným výrobkem je výrobek, který za běžných nebo rozumně předvídatelných podmínek užití nepředstavuje po dobu stanovenou výrobcem nebo po dobu obvyklé použitelnosti nebezpečí, nebo jehož užití představuje pro spotřebitele vzhledem k bezpečnosti a ochraně zdraví pouze minimální nebezpečí při užívání výrobku, přičemž se sledují z hlediska rizika pro bezpečnost a ochranu zdraví spotřebitele zejména tato kritéria:</w:t>
      </w:r>
    </w:p>
    <w:p w:rsidR="00D20112" w:rsidRDefault="00D20112">
      <w:pPr>
        <w:pStyle w:val="hvzda"/>
      </w:pPr>
      <w:r>
        <w:t>* vlastnosti výrobku, jeho životnost, složení, způsob balení, poskytnutí návodu na jeho montáž a uvedení do provozu, dostupnost, obsah a srozumitelnost návodu, způsob užívání včetně vymezení prostředí užití, způsob označení, způsob provedení a označení výstrah, návod na údržbu a likvidaci, srozumitelnost a rozsah dalších údajů a informací poskytovaných výrobcem; údaje a informace musí být vždy uvedeny v českém jazyce,</w:t>
      </w:r>
    </w:p>
    <w:p w:rsidR="00D20112" w:rsidRDefault="00D20112">
      <w:pPr>
        <w:pStyle w:val="hvzda"/>
      </w:pPr>
      <w:r>
        <w:lastRenderedPageBreak/>
        <w:t>* vliv na další výrobek, za předpokladu jeho užívání s dalším výrobkem,</w:t>
      </w:r>
    </w:p>
    <w:p w:rsidR="00D20112" w:rsidRDefault="00D20112">
      <w:pPr>
        <w:pStyle w:val="hvzda"/>
      </w:pPr>
      <w:r>
        <w:t>* způsob předvádění výrobku,</w:t>
      </w:r>
    </w:p>
    <w:p w:rsidR="00D20112" w:rsidRDefault="00D20112">
      <w:pPr>
        <w:pStyle w:val="hvzda"/>
      </w:pPr>
      <w:r>
        <w:t>* rizika pro spotřebitele, kteří mohou být ohroženi při užití výrobku, zejména děti a osoby s omezenou schopností pohybu a orientace.</w:t>
      </w:r>
    </w:p>
    <w:p w:rsidR="00D20112" w:rsidRDefault="00D20112">
      <w:pPr>
        <w:pStyle w:val="BP-vet"/>
      </w:pPr>
      <w:r>
        <w:t>- Za bezpečný výrobek se považuje výrobek splňující požadavky zvláštního právního předpisu, který přejímá právo Evropských společenství a kterým se stanoví požadavky na bezpečnost výrobku nebo na omezení rizik, která jsou s výrobkem při jeho užívání spojena. Jestliže však takovýto právní předpis stanoví pouze některá hlediska bezpečnosti, ostatní hlediska se posuzují podle tohoto zákona.</w:t>
      </w:r>
    </w:p>
    <w:p w:rsidR="00D20112" w:rsidRDefault="00D20112">
      <w:pPr>
        <w:pStyle w:val="BP-vet"/>
        <w:rPr>
          <w:i/>
        </w:rPr>
      </w:pPr>
      <w:r>
        <w:t>- Nebezpečný výrobek je každý výrobek, který nevyhovuje výše uvedeným požadavkům na bezpečný výrobek</w:t>
      </w:r>
      <w:r>
        <w:rPr>
          <w:i/>
        </w:rPr>
        <w:t>.</w:t>
      </w:r>
    </w:p>
    <w:p w:rsidR="00D20112" w:rsidRDefault="00D20112">
      <w:pPr>
        <w:pStyle w:val="BP-vet"/>
      </w:pPr>
      <w:r>
        <w:t>- Jestliže výrobce nebo distributor zjistí, že výrobek je nebezpečný, jsou povinni upozornit na tuto skutečnost spotřebitele a stáhnout nebezpečný výrobek z trhu a z oběhu, přičemž za stažení se považuje opatření, jehož cílem je zabránit distribuci, nabízení nebo vystavování nebezpečného výrobku.</w:t>
      </w:r>
    </w:p>
    <w:p w:rsidR="00D20112" w:rsidRDefault="00D20112">
      <w:pPr>
        <w:pStyle w:val="BP-vet"/>
      </w:pPr>
      <w:r>
        <w:t>- Výrobce nebo distributor jsou dále povinni umožnit osobě, která vlastní nebo drží nebezpečný výrobek, aby jej mohla vrátit zpět výrobci nebo distributorovi na jejich náklady.</w:t>
      </w:r>
    </w:p>
    <w:p w:rsidR="00D20112" w:rsidRDefault="00D20112">
      <w:pPr>
        <w:pStyle w:val="BP-vet"/>
      </w:pPr>
      <w:r>
        <w:t>- Distributor se musí účastnit činností souvisejících se zajištěním bezpečnosti výrobků uváděných na trh, zejména předáváním informací o rizicích spojených s výrobkem.</w:t>
      </w:r>
    </w:p>
    <w:p w:rsidR="00D20112" w:rsidRDefault="00D20112">
      <w:pPr>
        <w:pStyle w:val="BP-vet"/>
      </w:pPr>
      <w:r>
        <w:t>- Výrobek uváděný na trh musí výrobce opatřit průvodní dokumentací v souladu s požadavky zvláštního právního předpisu a označit.</w:t>
      </w:r>
    </w:p>
    <w:p w:rsidR="00D20112" w:rsidRDefault="00D20112">
      <w:pPr>
        <w:pStyle w:val="BP-vet"/>
      </w:pPr>
      <w:r>
        <w:t>- Průvodní dokumentací výrobku jsou doklady, jež jsou podle zvláštních právních předpisů nutné k převzetí a k užívání zboží.</w:t>
      </w:r>
    </w:p>
    <w:p w:rsidR="00D20112" w:rsidRDefault="00D20112">
      <w:pPr>
        <w:pStyle w:val="BP-vet"/>
      </w:pPr>
      <w:r>
        <w:t>- Označování výrobku je pro účely tohoto zákona opatření výrobku informacemi umožňujícími posouzení rizik spojených s jeho užíváním nebo jakýmikoliv informacemi, které mají vztah k bezpečnosti výrobku. Výrobek musí být dále v souladu se zvláštním právním předpisem opatřen údaji potřebnými k identifikaci výrobce a výrobku.</w:t>
      </w:r>
    </w:p>
    <w:p w:rsidR="00D20112" w:rsidRDefault="00D20112">
      <w:pPr>
        <w:pStyle w:val="BP-vet"/>
      </w:pPr>
      <w:r>
        <w:t>- Pokud výrobek svými vlastnostmi splňuje požadavky na bezpečnost, ale určitý způsob jeho užívání může bezpečnost spotřebitele ohrozit, je výrobce nebo distributor, který uvádí takové výrobky na trh nebo do oběhu, povinen na toto nebezpečí upozornit v průvodní dokumentaci, pokud toto nebezpečí není zřejmé. Současně jsou tyto osoby povinny přesně určit části výrobku, které mohou vyvolat nebezpečí, a popsat způsob jejich bezpečného užívání. Uvedení tohoto upozornění nezbavuje výrobce nebo distributora povinnosti zajistit ostatní požadavky na bezpečnost výrobku.</w:t>
      </w:r>
    </w:p>
    <w:p w:rsidR="00D20112" w:rsidRDefault="00D20112">
      <w:pPr>
        <w:pStyle w:val="BP-vet"/>
        <w:rPr>
          <w:color w:val="auto"/>
        </w:rPr>
      </w:pPr>
      <w:r>
        <w:t xml:space="preserve">- </w:t>
      </w:r>
      <w:r>
        <w:rPr>
          <w:color w:val="auto"/>
        </w:rPr>
        <w:t>Drtič</w:t>
      </w:r>
      <w:r>
        <w:t xml:space="preserve"> je podle </w:t>
      </w:r>
      <w:r>
        <w:rPr>
          <w:i/>
        </w:rPr>
        <w:t xml:space="preserve">zákona č. 22/1997 Sb., ve znění pozdějších předpisů, </w:t>
      </w:r>
      <w:r>
        <w:rPr>
          <w:rFonts w:cs="Arial"/>
          <w:i/>
          <w:iCs/>
        </w:rPr>
        <w:t>NV č. 616/2006 Sb.,</w:t>
      </w:r>
      <w:r>
        <w:rPr>
          <w:i/>
        </w:rPr>
        <w:t xml:space="preserve"> </w:t>
      </w:r>
      <w:r>
        <w:rPr>
          <w:i/>
          <w:iCs/>
        </w:rPr>
        <w:t xml:space="preserve">o </w:t>
      </w:r>
      <w:r>
        <w:rPr>
          <w:i/>
          <w:iCs/>
        </w:rPr>
        <w:lastRenderedPageBreak/>
        <w:t>technických požadavcích na výrobky z hlediska jejich elektromagnetické kompatibility</w:t>
      </w:r>
      <w:r>
        <w:rPr>
          <w:i/>
        </w:rPr>
        <w:t xml:space="preserve">, </w:t>
      </w:r>
      <w:r w:rsidR="00B06300" w:rsidRPr="0069648C">
        <w:rPr>
          <w:rFonts w:cs="Arial"/>
          <w:i/>
          <w:color w:val="auto"/>
        </w:rPr>
        <w:t>NV č. 176/2008 Sb. o technických požadavcích na strojní zařízení</w:t>
      </w:r>
      <w:r w:rsidR="00B06300" w:rsidRPr="0069648C">
        <w:rPr>
          <w:i/>
          <w:color w:val="auto"/>
        </w:rPr>
        <w:t>, ve znění pozdějších předpisů</w:t>
      </w:r>
      <w:r>
        <w:rPr>
          <w:rFonts w:cs="Arial"/>
          <w:i/>
        </w:rPr>
        <w:t xml:space="preserve"> a </w:t>
      </w:r>
      <w:r>
        <w:rPr>
          <w:i/>
        </w:rPr>
        <w:t xml:space="preserve">NV č. 26/2003 Sb., kterým se stanoví technické požadavky na tlaková zařízení, ve znění pozdějších předpisů, </w:t>
      </w:r>
      <w:r>
        <w:rPr>
          <w:color w:val="auto"/>
        </w:rPr>
        <w:t xml:space="preserve">stanoveným výrobkem a podléhá posouzení shody. </w:t>
      </w:r>
      <w:r>
        <w:t>Výrobce nebo jeho zplnomocněný zástupce (dovozce)</w:t>
      </w:r>
      <w:r>
        <w:rPr>
          <w:color w:val="auto"/>
        </w:rPr>
        <w:t xml:space="preserve"> je povinen:</w:t>
      </w:r>
    </w:p>
    <w:p w:rsidR="00D20112" w:rsidRDefault="00D20112">
      <w:pPr>
        <w:pStyle w:val="hvzda"/>
      </w:pPr>
      <w:r>
        <w:t xml:space="preserve">* Zajistit, aby </w:t>
      </w:r>
      <w:r>
        <w:rPr>
          <w:color w:val="auto"/>
        </w:rPr>
        <w:t>stanovené výrobky</w:t>
      </w:r>
      <w:r>
        <w:t xml:space="preserve"> splňovaly základní požadavky, uvedené v příslušných nařízeních vlády (směrnicích EU).</w:t>
      </w:r>
    </w:p>
    <w:p w:rsidR="00D20112" w:rsidRDefault="00D20112">
      <w:pPr>
        <w:pStyle w:val="hvzda"/>
      </w:pPr>
      <w:r>
        <w:t xml:space="preserve">* Zajistit posouzení shody vlastností </w:t>
      </w:r>
      <w:r>
        <w:rPr>
          <w:color w:val="auto"/>
        </w:rPr>
        <w:t>stanovených výrobků</w:t>
      </w:r>
      <w:r>
        <w:t xml:space="preserve"> se základními technickými požadavky na strojní zařízení způsobem, stanoveným v příslušných nařízeních vlády.</w:t>
      </w:r>
    </w:p>
    <w:p w:rsidR="00D20112" w:rsidRDefault="00D20112" w:rsidP="001122E6">
      <w:pPr>
        <w:pStyle w:val="hvzda"/>
      </w:pPr>
      <w:r>
        <w:t xml:space="preserve">* </w:t>
      </w:r>
      <w:r w:rsidR="001122E6">
        <w:t>Před uvedením na trh vydat písemné ES prohlášení o shodě.</w:t>
      </w:r>
    </w:p>
    <w:p w:rsidR="00D20112" w:rsidRDefault="00D20112">
      <w:pPr>
        <w:pStyle w:val="hvzda"/>
      </w:pPr>
      <w:r>
        <w:t>* Před uvedením na trh umístit na každý výrobek mající původ v ČR nebo EU označení CE (neplatí pro bezpečnostní součásti).</w:t>
      </w:r>
    </w:p>
    <w:p w:rsidR="00D20112" w:rsidRDefault="00D20112">
      <w:pPr>
        <w:pStyle w:val="BP-vet"/>
      </w:pPr>
    </w:p>
    <w:p w:rsidR="00D20112" w:rsidRDefault="00D94C7F">
      <w:pPr>
        <w:pStyle w:val="BP-vet"/>
      </w:pPr>
      <w:r>
        <w:pict>
          <v:shape id="_x0000_i1108" type="#_x0000_t75" style="width:241.5pt;height:113.5pt" fillcolor="window">
            <v:imagedata r:id="rId99" o:title="OBR329"/>
          </v:shape>
        </w:pict>
      </w:r>
    </w:p>
    <w:p w:rsidR="00D20112" w:rsidRDefault="00D20112">
      <w:pPr>
        <w:pStyle w:val="BP-vet"/>
      </w:pPr>
    </w:p>
    <w:p w:rsidR="004D54AF" w:rsidRPr="004D54AF" w:rsidRDefault="004D54AF" w:rsidP="004D54AF">
      <w:pPr>
        <w:pStyle w:val="BP-vet"/>
        <w:rPr>
          <w:color w:val="FF0000"/>
        </w:rPr>
      </w:pPr>
      <w:r w:rsidRPr="004D54AF">
        <w:rPr>
          <w:rFonts w:cs="Arial"/>
          <w:color w:val="FF0000"/>
          <w:szCs w:val="16"/>
        </w:rPr>
        <w:t>- Výrobce nebo akreditovaný zástupce, který hodlá uvádět na trh hromadně vyrobená vozidla, musí mít pro vozidlo platné osvědčení o schválení technické způsobilosti typu vozidla a pro konstrukční části vozidla, systémy vozidla a samostatné technické celky vozidla platné osvědčení o homologaci</w:t>
      </w:r>
      <w:r w:rsidRPr="004D54AF">
        <w:rPr>
          <w:rFonts w:cs="Arial"/>
          <w:i/>
          <w:iCs/>
          <w:color w:val="FF0000"/>
          <w:szCs w:val="16"/>
        </w:rPr>
        <w:t>.</w:t>
      </w:r>
    </w:p>
    <w:p w:rsidR="004D54AF" w:rsidRPr="004D54AF" w:rsidRDefault="004D54AF" w:rsidP="004D54AF">
      <w:pPr>
        <w:pStyle w:val="BP-vet"/>
        <w:rPr>
          <w:color w:val="FF0000"/>
        </w:rPr>
      </w:pPr>
      <w:r w:rsidRPr="004D54AF">
        <w:rPr>
          <w:color w:val="FF0000"/>
        </w:rPr>
        <w:t>- O schválení technické způsobilosti typu vozidla rozhoduje Ministerstvo dopravy na základě písemné žádosti výrobce.</w:t>
      </w:r>
    </w:p>
    <w:p w:rsidR="004D54AF" w:rsidRPr="004D54AF" w:rsidRDefault="004D54AF" w:rsidP="004D54AF">
      <w:pPr>
        <w:pStyle w:val="BP-vet"/>
        <w:rPr>
          <w:color w:val="FF0000"/>
        </w:rPr>
      </w:pPr>
      <w:r w:rsidRPr="004D54AF">
        <w:rPr>
          <w:color w:val="FF0000"/>
        </w:rPr>
        <w:t>- Schválit technickou způsobilost typu vozidla lze, prokáže-li žadatel</w:t>
      </w:r>
    </w:p>
    <w:p w:rsidR="004D54AF" w:rsidRPr="004D54AF" w:rsidRDefault="004D54AF" w:rsidP="004D54AF">
      <w:pPr>
        <w:pStyle w:val="hvzda"/>
        <w:rPr>
          <w:color w:val="FF0000"/>
        </w:rPr>
      </w:pPr>
      <w:r w:rsidRPr="004D54AF">
        <w:rPr>
          <w:color w:val="FF0000"/>
        </w:rPr>
        <w:t>* že typ vozidla odpovídá údajům uvedeným v informačním dokumentu a splňuje požadavky stanovené podle předpisové základny pro typ vozidla,</w:t>
      </w:r>
    </w:p>
    <w:p w:rsidR="004D54AF" w:rsidRPr="004D54AF" w:rsidRDefault="004D54AF" w:rsidP="004D54AF">
      <w:pPr>
        <w:pStyle w:val="hvzda"/>
        <w:rPr>
          <w:color w:val="FF0000"/>
        </w:rPr>
      </w:pPr>
      <w:r w:rsidRPr="004D54AF">
        <w:rPr>
          <w:color w:val="FF0000"/>
        </w:rPr>
        <w:t>* způsobilost zajistit výrobu a účinnou kontrolu postupy, kterými se zajistí systém řízení jakosti a kontroly výroby.</w:t>
      </w:r>
    </w:p>
    <w:p w:rsidR="004D54AF" w:rsidRPr="004D54AF" w:rsidRDefault="004D54AF" w:rsidP="004D54AF">
      <w:pPr>
        <w:pStyle w:val="BP-vet"/>
        <w:rPr>
          <w:color w:val="FF0000"/>
        </w:rPr>
      </w:pPr>
      <w:r w:rsidRPr="004D54AF">
        <w:rPr>
          <w:color w:val="FF0000"/>
        </w:rPr>
        <w:t>- Technickou způsobilost jednotlivě dovezeného vozidla schvaluje obecní úřad obce s rozšířenou působností na základě písemné žádosti. Příslušným je obecní úřad obce s rozšířenou působností, v jehož správním obvodu má žadatel pobyt nebo sídlo.</w:t>
      </w:r>
    </w:p>
    <w:p w:rsidR="004D54AF" w:rsidRPr="004D54AF" w:rsidRDefault="004D54AF" w:rsidP="004D54AF">
      <w:pPr>
        <w:pStyle w:val="BP-vet"/>
        <w:rPr>
          <w:color w:val="FF0000"/>
        </w:rPr>
      </w:pPr>
      <w:r w:rsidRPr="004D54AF">
        <w:rPr>
          <w:color w:val="FF0000"/>
        </w:rPr>
        <w:t xml:space="preserve">- Technickou způsobilost jednotlivě vyrobeného vozidla schvaluje obecní úřad obce s rozšířenou </w:t>
      </w:r>
      <w:r w:rsidRPr="004D54AF">
        <w:rPr>
          <w:color w:val="FF0000"/>
        </w:rPr>
        <w:lastRenderedPageBreak/>
        <w:t>působností, který vydal povolení k výrobě jednotlivého vozidla.</w:t>
      </w:r>
    </w:p>
    <w:p w:rsidR="00D20112" w:rsidRDefault="00D20112">
      <w:pPr>
        <w:pStyle w:val="BP-vet"/>
      </w:pPr>
      <w:r>
        <w:t>- Právnická osoba a fyzická osoba oprávněná k podnikání, která vyrábí výrobky, je povinna tyto výrobky vyrábět tak, aby omezila vznik nevyužitelných odpadů z těchto výrobků, zejména pak nebezpečných odpadů.</w:t>
      </w:r>
    </w:p>
    <w:p w:rsidR="00D20112" w:rsidRDefault="00D20112">
      <w:pPr>
        <w:pStyle w:val="BP-vet"/>
      </w:pPr>
      <w:r>
        <w:t>- Právnická osoba a fyzická osoba oprávněná k podnikání, která vyrábí, dováží nebo uvádí na trh výrobky, je povinna uvádět v průvodní dokumentaci výrobku, na obalu, v návodu na použití nebo jinou vhodnou formou informace o způsobu využití nebo odstranění nespotřebovaných částí výrobků.</w:t>
      </w:r>
    </w:p>
    <w:p w:rsidR="00D20112" w:rsidRDefault="00D20112">
      <w:pPr>
        <w:pStyle w:val="BP-vet"/>
      </w:pPr>
      <w:r>
        <w:rPr>
          <w:rFonts w:cs="Arial"/>
        </w:rPr>
        <w:t>- Povinnosti výrobce při u</w:t>
      </w:r>
      <w:r>
        <w:t xml:space="preserve">vádění elektrozařízení na trh stanoví </w:t>
      </w:r>
      <w:r>
        <w:rPr>
          <w:i/>
          <w:iCs/>
        </w:rPr>
        <w:t>§ 37j zákona č. 185/2001 Sb., ve znění pozdějších předpisů.</w:t>
      </w:r>
    </w:p>
    <w:p w:rsidR="00D20112" w:rsidRDefault="00D20112">
      <w:pPr>
        <w:pStyle w:val="BP-vet"/>
        <w:rPr>
          <w:i/>
          <w:iCs/>
          <w:snapToGrid w:val="0"/>
          <w:color w:val="auto"/>
        </w:rPr>
      </w:pPr>
      <w:r>
        <w:rPr>
          <w:snapToGrid w:val="0"/>
          <w:color w:val="auto"/>
        </w:rPr>
        <w:t xml:space="preserve">- </w:t>
      </w:r>
      <w:r>
        <w:t xml:space="preserve">Povinnosti při zajišťování zpětného odběru použitých výrobků nabídnutých ke zpětnému odběru stanoví </w:t>
      </w:r>
      <w:r>
        <w:rPr>
          <w:i/>
          <w:iCs/>
        </w:rPr>
        <w:t>§ 38 zákona č. 185/2001 Sb., ve znění pozdějších předpisů.</w:t>
      </w:r>
    </w:p>
    <w:p w:rsidR="00D20112" w:rsidRDefault="00D20112">
      <w:pPr>
        <w:pStyle w:val="BP-vet"/>
      </w:pPr>
    </w:p>
    <w:p w:rsidR="00D20112" w:rsidRDefault="00D20112" w:rsidP="00CC0815">
      <w:pPr>
        <w:pStyle w:val="BP-nadpis"/>
      </w:pPr>
      <w:r>
        <w:t>10. POVINNOSTI ZAMĚSTNAVATELE (PRÁVNICKÉ OSOBY NEBO PODNIKAJÍCÍ FYZICKÉ OSOBY)</w:t>
      </w:r>
    </w:p>
    <w:p w:rsidR="00D20112" w:rsidRDefault="00D20112">
      <w:pPr>
        <w:pStyle w:val="BP-vet"/>
      </w:pPr>
      <w:r>
        <w:t>- Zajistit bezpečnost a ochranu zdraví zaměstnanců při práci s ohledem na rizika možného ohrožení jejich života a zdraví, která se týkají výkonu práce.</w:t>
      </w:r>
    </w:p>
    <w:p w:rsidR="00D20112" w:rsidRDefault="00D20112">
      <w:pPr>
        <w:pStyle w:val="BP-vet"/>
      </w:pPr>
      <w:r>
        <w:t>- Vytvářet podmínky pro bezpečné, nezávadné a zdraví neohrožující pracovní prostředí vhodnou organizací bezpečnosti a ochrany zdraví při práci a přijímáním opatření k prevenci rizik.</w:t>
      </w:r>
    </w:p>
    <w:p w:rsidR="00D20112" w:rsidRDefault="00D20112">
      <w:pPr>
        <w:pStyle w:val="BP-vet"/>
      </w:pPr>
      <w:r>
        <w:t>- Vyhledávat rizika, zjišťovat jejich příčiny a zdroje a přijímat opatření k jejich odstranění. K tomu je povinen pravidelně kontrolovat úroveň bezpečnosti a ochrany zdraví při práci, zejména stav technické prevence a úroveň rizikových faktorů pracovních podmínek, a dodržet metody a způsob zjištění a hodnocení rizikových faktorů podle zvláštního právního předpisu (</w:t>
      </w:r>
      <w:r w:rsidR="008E2D3C">
        <w:rPr>
          <w:i/>
          <w:iCs/>
        </w:rPr>
        <w:t>NV č. 361/2007 Sb., ve znění pozdějších předpisů</w:t>
      </w:r>
      <w:r>
        <w:rPr>
          <w:i/>
          <w:iCs/>
        </w:rPr>
        <w:t>)</w:t>
      </w:r>
      <w:r>
        <w:t>.</w:t>
      </w:r>
    </w:p>
    <w:p w:rsidR="00D20112" w:rsidRDefault="00D20112">
      <w:pPr>
        <w:pStyle w:val="BP-vet"/>
      </w:pPr>
      <w:r>
        <w:t>- Nepřipustit, aby zaměstnanec vykonával práce, jejichž výkon by neodpovídal jeho schopnostem a zdravotní způsobilosti.</w:t>
      </w:r>
    </w:p>
    <w:p w:rsidR="00D20112" w:rsidRDefault="00D20112">
      <w:pPr>
        <w:pStyle w:val="BP-vet"/>
        <w:rPr>
          <w:i/>
          <w:iCs/>
        </w:rPr>
      </w:pPr>
      <w:r>
        <w:t xml:space="preserve">- Poskytnout zaměstnancům osobní ochranné pracovní prostředky, které musí chránit zaměstnance před riziky, nesmí ohrožovat jejich zdraví, nesmí bránit při výkonu práce a musí splňovat požadavky stanovené prováděcím právním předpisem </w:t>
      </w:r>
      <w:r>
        <w:rPr>
          <w:i/>
          <w:iCs/>
        </w:rPr>
        <w:t>(NV č. 21/2003 Sb.).</w:t>
      </w:r>
    </w:p>
    <w:p w:rsidR="00D20112" w:rsidRDefault="00D20112">
      <w:pPr>
        <w:pStyle w:val="BP-vet"/>
      </w:pPr>
      <w:r>
        <w:t>- Kontrolovat používání osobních ochranných pracovních prostředků.</w:t>
      </w:r>
    </w:p>
    <w:p w:rsidR="00D20112" w:rsidRDefault="00D20112">
      <w:pPr>
        <w:pStyle w:val="BP-vet"/>
      </w:pPr>
      <w:r>
        <w:t>- Stanovit v souladu s </w:t>
      </w:r>
      <w:r>
        <w:rPr>
          <w:i/>
        </w:rPr>
        <w:t xml:space="preserve">NV č. 495/2001 Sb. </w:t>
      </w:r>
      <w:r>
        <w:t>způsob, podmínky a dobu používání ochranných prostředků na základě četnosti a závažnosti vyskytujících se rizik, charakteru a druhu práce a pracoviště a s přihlédnutím k vlastnostem těchto ochranných prostředků.</w:t>
      </w:r>
    </w:p>
    <w:p w:rsidR="00D20112" w:rsidRDefault="00D20112">
      <w:pPr>
        <w:pStyle w:val="BP-vet"/>
      </w:pPr>
      <w:r>
        <w:t xml:space="preserve">- Omezovat působení rizikových faktorů technickými, technologickými a jinými opatřeními, kterými jsou </w:t>
      </w:r>
      <w:r>
        <w:lastRenderedPageBreak/>
        <w:t>zejména úprava pracovních podmínek, doba výkonu práce, zřízení kontrolovaných pásem, používání vhodných osobních ochranných pracovních prostředků nebo poskytování ochranných nápojů.</w:t>
      </w:r>
    </w:p>
    <w:p w:rsidR="00D20112" w:rsidRDefault="00D20112">
      <w:pPr>
        <w:pStyle w:val="BP-vet"/>
      </w:pPr>
      <w:r>
        <w:t xml:space="preserve">- Měřením zjišťovat a kontrolovat hodnoty rizikových faktorů a zabezpečit, aby byly vyloučeny nebo alespoň omezeny na nejmenší rozumně dosažitelnou míru, a při zjišťování, hodnocení a přijímání opatření k dodržení nejvyšších přípustných hodnot postupovat podle zvláštních právních předpisů </w:t>
      </w:r>
      <w:r>
        <w:rPr>
          <w:i/>
          <w:iCs/>
        </w:rPr>
        <w:t>(</w:t>
      </w:r>
      <w:r w:rsidR="008E2D3C">
        <w:rPr>
          <w:i/>
          <w:iCs/>
        </w:rPr>
        <w:t>NV č. 361/2007 Sb., ve znění pozdějších předpisů,</w:t>
      </w:r>
      <w:r>
        <w:rPr>
          <w:i/>
          <w:iCs/>
        </w:rPr>
        <w:t xml:space="preserve"> vyhláška č. 432/2003 Sb.)</w:t>
      </w:r>
      <w:r>
        <w:t>.</w:t>
      </w:r>
    </w:p>
    <w:p w:rsidR="00D20112" w:rsidRDefault="00D20112">
      <w:pPr>
        <w:pStyle w:val="BP-vet"/>
        <w:rPr>
          <w:rFonts w:cs="Arial"/>
        </w:rPr>
      </w:pPr>
      <w:r>
        <w:t>- Zajistit, aby pracoviště byla prostorově a konstrukčně uspořádána a vybavena tak, aby pracovní podmínky pro zaměstnance z hlediska bezpečnosti a ochrany zdraví při práci odpovídaly bezpečnostním a hygienickým požadavkům na pracovní prostředí a pracoviště. Povinnosti zaměstnavatele při uspořádání a vybavení pracoviště jsou stanoveny</w:t>
      </w:r>
      <w:r w:rsidR="00925B13" w:rsidRPr="00925B13">
        <w:rPr>
          <w:i/>
          <w:iCs/>
        </w:rPr>
        <w:t xml:space="preserve"> </w:t>
      </w:r>
      <w:r w:rsidR="00925B13">
        <w:rPr>
          <w:i/>
          <w:iCs/>
        </w:rPr>
        <w:t>zákonem č. 309/2006 Sb., ve znění pozdějších předpisů</w:t>
      </w:r>
      <w:r>
        <w:rPr>
          <w:i/>
          <w:iCs/>
        </w:rPr>
        <w:t xml:space="preserve">, NV č. </w:t>
      </w:r>
      <w:r>
        <w:rPr>
          <w:i/>
          <w:iCs/>
          <w:color w:val="auto"/>
        </w:rPr>
        <w:t xml:space="preserve">101/2005 Sb. a NV č. 591/2006 Sb. </w:t>
      </w:r>
      <w:r>
        <w:rPr>
          <w:rFonts w:cs="Arial"/>
          <w:color w:val="auto"/>
        </w:rPr>
        <w:t>Zamě</w:t>
      </w:r>
      <w:r>
        <w:rPr>
          <w:rFonts w:cs="Arial"/>
        </w:rPr>
        <w:t>stnavatel při zajištění bezpečného stavu pracoviště vychází z hodnocení rizik vyplývajících z možných zdrojů ohrožení bezpečnosti a zdraví zaměstnanců ve vztahu k vykonávané činnosti, zejména z posouzení možností omezení úrovně rizikových faktorů pracovních podmínek, požadavků na ochranu zaměstnanců před účinky škodlivin a rizik vyplývajících z provozování a používání výrobních a pracovních prostředků a zařízení.</w:t>
      </w:r>
    </w:p>
    <w:p w:rsidR="00D20112" w:rsidRDefault="00D20112">
      <w:pPr>
        <w:pStyle w:val="BP-vet"/>
      </w:pPr>
      <w:r>
        <w:t xml:space="preserve">- Zajistit, aby stroje, technická zařízení, dopravní prostředky a nářadí byly z hlediska bezpečnosti a ochrany zdraví při práci vhodné pro práci, při které budou používány. Bližší požadavky na bezpečný provoz a používání strojů, technických zařízení, dopravních prostředků a nářadí stanovuje </w:t>
      </w:r>
      <w:r>
        <w:rPr>
          <w:i/>
          <w:iCs/>
        </w:rPr>
        <w:t xml:space="preserve">NV č. 378/2001 Sb. </w:t>
      </w:r>
      <w:r>
        <w:t>Stroje, technická zařízení, dopravní prostředky a nářadí musí být</w:t>
      </w:r>
    </w:p>
    <w:p w:rsidR="00D20112" w:rsidRDefault="00D20112">
      <w:pPr>
        <w:pStyle w:val="hvzda"/>
      </w:pPr>
      <w:r>
        <w:t>* vybaveny ochrannými zařízeními, která chrání život a zdraví zaměstnanců,</w:t>
      </w:r>
    </w:p>
    <w:p w:rsidR="00D20112" w:rsidRDefault="00D20112">
      <w:pPr>
        <w:pStyle w:val="hvzda"/>
      </w:pPr>
      <w:r>
        <w:t>* vybaveny nebo upraveny tak, aby odpovídaly ergonomickým požadavkům a aby zaměstnanci nebyli vystaveni nepříznivým faktorům pracovních podmínek,</w:t>
      </w:r>
    </w:p>
    <w:p w:rsidR="00D20112" w:rsidRDefault="00D20112">
      <w:pPr>
        <w:pStyle w:val="hvzda"/>
      </w:pPr>
      <w:r>
        <w:t>* pravidelně a řádně udržovány, kontrolovány a revidovány.</w:t>
      </w:r>
    </w:p>
    <w:p w:rsidR="00D20112" w:rsidRDefault="00D20112">
      <w:pPr>
        <w:pStyle w:val="BP-vet"/>
        <w:rPr>
          <w:rFonts w:cs="Arial"/>
        </w:rPr>
      </w:pPr>
      <w:r>
        <w:rPr>
          <w:rFonts w:cs="Arial"/>
        </w:rPr>
        <w:t>- Organizovat práci, stanovit a provádět pracovní postupy tak, aby byly dodržovány zásady bezpečného chování na pracovišti podle:</w:t>
      </w:r>
    </w:p>
    <w:p w:rsidR="00D20112" w:rsidRDefault="00D20112">
      <w:pPr>
        <w:pStyle w:val="hvzda"/>
        <w:rPr>
          <w:i/>
          <w:iCs/>
          <w:color w:val="auto"/>
        </w:rPr>
      </w:pPr>
      <w:r>
        <w:rPr>
          <w:i/>
          <w:iCs/>
          <w:color w:val="auto"/>
        </w:rPr>
        <w:t>* NV č. 168/2002 Sb., kterým se stanoví způsob organizace práce a pracovních postupů, které je zaměstnavatel povinen zajistit při provozování dopravy dopravními prostředky.</w:t>
      </w:r>
    </w:p>
    <w:p w:rsidR="00D20112" w:rsidRDefault="00D20112">
      <w:pPr>
        <w:pStyle w:val="hvzda"/>
        <w:rPr>
          <w:i/>
          <w:iCs/>
        </w:rPr>
      </w:pPr>
      <w:r>
        <w:rPr>
          <w:rFonts w:cs="Arial"/>
          <w:i/>
          <w:iCs/>
        </w:rPr>
        <w:t>* NV č. 362/2005 Sb., o bližších požadavcích na bezpečnost a ochranu zdraví při práci na pracovištích s nebezpečím pádu z výšky nebo do hloubky.</w:t>
      </w:r>
    </w:p>
    <w:p w:rsidR="00D20112" w:rsidRDefault="00D20112">
      <w:pPr>
        <w:pStyle w:val="hvzda"/>
        <w:rPr>
          <w:i/>
          <w:iCs/>
        </w:rPr>
      </w:pPr>
      <w:r>
        <w:rPr>
          <w:i/>
          <w:iCs/>
        </w:rPr>
        <w:lastRenderedPageBreak/>
        <w:t>* NV č. 406/2004 Sb., o bližších požadavcích na zajištění bezpečnosti a ochrany zdraví při práci v prostředí s nebezpečím výbuchu.</w:t>
      </w:r>
    </w:p>
    <w:p w:rsidR="00D20112" w:rsidRDefault="00D20112">
      <w:pPr>
        <w:pStyle w:val="hvzda"/>
        <w:rPr>
          <w:i/>
          <w:iCs/>
          <w:color w:val="auto"/>
        </w:rPr>
      </w:pPr>
      <w:r>
        <w:rPr>
          <w:i/>
          <w:iCs/>
          <w:color w:val="auto"/>
        </w:rPr>
        <w:t>* NV vlády č. 101/2005 Sb., o podrobnějších požadavcích na pracoviště a pracovní prostředí.</w:t>
      </w:r>
    </w:p>
    <w:p w:rsidR="00D20112" w:rsidRDefault="00D20112">
      <w:pPr>
        <w:pStyle w:val="hvzda"/>
        <w:rPr>
          <w:i/>
          <w:iCs/>
          <w:color w:val="auto"/>
        </w:rPr>
      </w:pPr>
      <w:r>
        <w:rPr>
          <w:i/>
          <w:iCs/>
          <w:color w:val="auto"/>
        </w:rPr>
        <w:t>* NV č. 28/2002 Sb., kterým se stanoví způsob organizace práce a pracovních postupů, které je zaměstnavatel povinen zajistit při práci v lese a na pracovištích obdobného charakteru.</w:t>
      </w:r>
    </w:p>
    <w:p w:rsidR="00D20112" w:rsidRDefault="00D20112">
      <w:pPr>
        <w:pStyle w:val="BP-vet"/>
        <w:rPr>
          <w:color w:val="auto"/>
        </w:rPr>
      </w:pPr>
      <w:r>
        <w:rPr>
          <w:color w:val="auto"/>
        </w:rPr>
        <w:t>- Stanovit v souladu s </w:t>
      </w:r>
      <w:r>
        <w:rPr>
          <w:i/>
          <w:color w:val="auto"/>
        </w:rPr>
        <w:t xml:space="preserve">NV č. 28/2002 Sb. </w:t>
      </w:r>
      <w:r>
        <w:rPr>
          <w:color w:val="auto"/>
        </w:rPr>
        <w:t>pracovní postupy a organizovat práci v lese a na pracovištích obdobného charakteru s ohledem na vykonávanou činnost, technologické postupy, zvláštnosti pracoviště, pracovní podmínky, bezpečnost provádění jednotlivých pracovních úkonů a možnost ohrožení zaměstnanců klimatickými podmínkami, povětrnostní situací, zvířaty nebo hmyzem.</w:t>
      </w:r>
    </w:p>
    <w:p w:rsidR="00D20112" w:rsidRDefault="00D20112">
      <w:pPr>
        <w:pStyle w:val="BP-vet"/>
        <w:rPr>
          <w:color w:val="auto"/>
        </w:rPr>
      </w:pPr>
      <w:r>
        <w:rPr>
          <w:color w:val="auto"/>
        </w:rPr>
        <w:t>- Seznámit zaměstnance před zahájením prací se stanovenými pracovními postupy a organizací práce podle předchozího odstavce. Dále musí seznámit zaměstnance se způsobem zajišťování první pomoci a vybavit je osobními ochrannými pracovními prostředky. Při práci vykonávané osamoceně nebo samostatně musí být zaměstnanec seznámen s pravidly pro dorozumívání mezi zaměstnanci na pracovišti nebo pro dorozumívání s vedoucím zaměstnancem.</w:t>
      </w:r>
    </w:p>
    <w:p w:rsidR="00D20112" w:rsidRDefault="00D20112">
      <w:pPr>
        <w:pStyle w:val="BP-vet"/>
        <w:rPr>
          <w:color w:val="auto"/>
        </w:rPr>
      </w:pPr>
      <w:r>
        <w:rPr>
          <w:color w:val="auto"/>
        </w:rPr>
        <w:t>- Vybavit zaměstnance, který vykonává práce s přenosným nebo ručním nářadím s ostřím, obvazovým balíčkem.</w:t>
      </w:r>
    </w:p>
    <w:p w:rsidR="00D20112" w:rsidRDefault="00D20112">
      <w:pPr>
        <w:pStyle w:val="BP-vet"/>
        <w:rPr>
          <w:color w:val="auto"/>
        </w:rPr>
      </w:pPr>
      <w:r>
        <w:rPr>
          <w:color w:val="auto"/>
        </w:rPr>
        <w:t>- Zajistit s ohledem na rizika vykonávané pracovní činnosti, charakter pracoviště a počet zaměstnanců, aby pracoviště bylo vybaveno prostředky pro poskytnutí první pomoci včetně zajištění prostředků umožňujících přivolat rychlou lékařskou pomoc.</w:t>
      </w:r>
    </w:p>
    <w:p w:rsidR="00D20112" w:rsidRDefault="00D20112">
      <w:pPr>
        <w:pStyle w:val="BP-vet"/>
        <w:rPr>
          <w:color w:val="auto"/>
        </w:rPr>
      </w:pPr>
      <w:r>
        <w:rPr>
          <w:color w:val="auto"/>
        </w:rPr>
        <w:t>- Zajistit, aby osamocený zaměstnanec nebo samostatně pracující zaměstnanec přerušil práci, pokud nemůže pokračovat v práci bezpečným způsobem, a o přerušení práce informoval bez zbytečného odkladu vedoucího zaměstnance, popřípadě zaměstnavatele.</w:t>
      </w:r>
    </w:p>
    <w:p w:rsidR="00D20112" w:rsidRDefault="00D20112">
      <w:pPr>
        <w:pStyle w:val="BP-vet"/>
        <w:rPr>
          <w:color w:val="auto"/>
        </w:rPr>
      </w:pPr>
      <w:r>
        <w:rPr>
          <w:color w:val="auto"/>
        </w:rPr>
        <w:t>- Umístit v souladu s </w:t>
      </w:r>
      <w:r>
        <w:rPr>
          <w:i/>
          <w:color w:val="auto"/>
        </w:rPr>
        <w:t>NV č. 11/2002 Sb.,</w:t>
      </w:r>
      <w:r w:rsidR="00C87884">
        <w:rPr>
          <w:i/>
          <w:color w:val="auto"/>
        </w:rPr>
        <w:t xml:space="preserve"> </w:t>
      </w:r>
      <w:r>
        <w:rPr>
          <w:i/>
          <w:color w:val="auto"/>
        </w:rPr>
        <w:t xml:space="preserve">ve znění pozdějších předpisů, </w:t>
      </w:r>
      <w:r>
        <w:rPr>
          <w:color w:val="auto"/>
        </w:rPr>
        <w:t>bezpečnostní značky a zavést signály, pokud je to nezbytné, které poskytují informace nebo instrukce týkající se bezpečnosti a ochrany zdraví při práci a seznámit s nimi zaměstnance.</w:t>
      </w:r>
    </w:p>
    <w:p w:rsidR="00D20112" w:rsidRDefault="00D20112">
      <w:pPr>
        <w:pStyle w:val="BP-vet"/>
      </w:pPr>
      <w:r>
        <w:t>- Organizovat nejméně jednou v roce prověrky bezpečnosti a ochrany zdraví při práci na všech pracovištích a zařízeních zaměstnavatele v dohodě s příslušným odborovým orgánem nebo zástupcem zaměstnanců pro oblast bezpečnosti a ochrany zdraví při práci a zjištěné nedostatky odstraňovat.</w:t>
      </w:r>
    </w:p>
    <w:p w:rsidR="00D20112" w:rsidRDefault="00D20112">
      <w:pPr>
        <w:pStyle w:val="BP-vet"/>
      </w:pPr>
      <w:r>
        <w:t>- Pečovat o dobrý technický stav zařízení (zajistit kontrolu technického stavu a provozu, preventivní údržbu a opravy) podle pokynů pro obsluhu a údržbu stanovených výrobcem. Pokud neodpovídá zařízení</w:t>
      </w:r>
      <w:r>
        <w:rPr>
          <w:color w:val="FF0000"/>
        </w:rPr>
        <w:t xml:space="preserve"> </w:t>
      </w:r>
      <w:r>
        <w:t xml:space="preserve">technickým požadavkům stanoveným pro jeho </w:t>
      </w:r>
      <w:r>
        <w:lastRenderedPageBreak/>
        <w:t>provoz v takové míře, že ohrožuje bezpečnost osob a majetku nebo poškozuje a znehodnocuje životní prostředí, musí být vyřazeno z provozu po dobu, dokud vady nejsou odstraněny.</w:t>
      </w:r>
    </w:p>
    <w:p w:rsidR="00D20112" w:rsidRDefault="00D20112">
      <w:pPr>
        <w:pStyle w:val="BP-vet"/>
        <w:rPr>
          <w:color w:val="auto"/>
        </w:rPr>
      </w:pPr>
      <w:r>
        <w:rPr>
          <w:color w:val="auto"/>
        </w:rPr>
        <w:t>- Zajistit vypracování systému bezpečné práce celkového provozu zařízení.</w:t>
      </w:r>
    </w:p>
    <w:p w:rsidR="00D20112" w:rsidRDefault="00D20112">
      <w:pPr>
        <w:pStyle w:val="BP-vet"/>
        <w:rPr>
          <w:color w:val="auto"/>
        </w:rPr>
      </w:pPr>
      <w:r>
        <w:rPr>
          <w:color w:val="auto"/>
        </w:rPr>
        <w:t>- Určit jednu pověřenou osobu, která zastupuje vedení organizace požadující provedení prací (zaměstnavatele), pro realizaci systému bezpečné práce celkového provozu zařízení. Pověřené osobě musí být dána nezbytná pravomoc tak, aby příslušné bezpečnostní systémy fungovaly.</w:t>
      </w:r>
    </w:p>
    <w:p w:rsidR="00D20112" w:rsidRDefault="00D20112">
      <w:pPr>
        <w:pStyle w:val="BP-vet"/>
      </w:pPr>
      <w:r>
        <w:t>- Zajistit, aby bylo zařízení provozováno jen v těch podmínkách a pouze k účelům, pro které je způsobilé v souladu s podmínkami stanovenými výrobcem a příslušnými předpisy.</w:t>
      </w:r>
    </w:p>
    <w:p w:rsidR="00D20112" w:rsidRDefault="00D20112">
      <w:pPr>
        <w:pStyle w:val="BP-vet"/>
      </w:pPr>
      <w:r>
        <w:t>- Vypracovat technologický postup včetně náhradních opatření k zajištění bezpečnosti a ochrany zdraví při práci (popř. včetně stálého dozoru) pro používání zařízení v mimořádných provozních podmínkách, jako jsou práce:</w:t>
      </w:r>
    </w:p>
    <w:p w:rsidR="00D20112" w:rsidRDefault="00D20112">
      <w:pPr>
        <w:pStyle w:val="hvzda"/>
        <w:rPr>
          <w:color w:val="auto"/>
        </w:rPr>
      </w:pPr>
      <w:r>
        <w:rPr>
          <w:color w:val="auto"/>
        </w:rPr>
        <w:t>* V ochranných pásmech dopravních sítí, podzemních a nadzemních rozvodných vedení, kanalizace a jejich nebezpečných prostorách. Práce v ochranném pásmu mohou být prováděny pouze se souhlasem provozovatele chráněného zařízení (např. dálkovodu nebo energorozvodu).</w:t>
      </w:r>
    </w:p>
    <w:p w:rsidR="00D20112" w:rsidRDefault="00D20112">
      <w:pPr>
        <w:pStyle w:val="hvzda"/>
      </w:pPr>
      <w:r>
        <w:rPr>
          <w:color w:val="auto"/>
        </w:rPr>
        <w:t>* Na pracovištích, na kterýc</w:t>
      </w:r>
      <w:r>
        <w:t>h nelze dodržet ustanovení o zákazu práce při pohybu osob, strojů a dopravních prostředků v nebezpečném dosahu zařízení.</w:t>
      </w:r>
    </w:p>
    <w:p w:rsidR="00D20112" w:rsidRDefault="00D20112">
      <w:pPr>
        <w:pStyle w:val="BP-vet"/>
      </w:pPr>
      <w:r>
        <w:t>- Různé druhy překážek je nutné řešit celou řadou dalších bezpečnostních opatření. Tato opatření je nutné řešit v součinnosti s odpovědnými osobami, které jsou za zdroje nebezpečí zodpovědny.</w:t>
      </w:r>
    </w:p>
    <w:p w:rsidR="00D20112" w:rsidRDefault="00D20112">
      <w:pPr>
        <w:pStyle w:val="BP-vet"/>
        <w:rPr>
          <w:color w:val="auto"/>
        </w:rPr>
      </w:pPr>
      <w:r>
        <w:rPr>
          <w:color w:val="auto"/>
        </w:rPr>
        <w:t xml:space="preserve">- Zajistit, aby pracoviště </w:t>
      </w:r>
      <w:r>
        <w:t>zařízení</w:t>
      </w:r>
      <w:r>
        <w:rPr>
          <w:color w:val="auto"/>
        </w:rPr>
        <w:t xml:space="preserve"> bylo vybaveno schváleným hasicím přístrojem, bezpečným žebříkem nebo bezpečnou pracovní plošinou pro výstup na horní části </w:t>
      </w:r>
      <w:r>
        <w:t>zařízení</w:t>
      </w:r>
      <w:r>
        <w:rPr>
          <w:color w:val="auto"/>
        </w:rPr>
        <w:t xml:space="preserve"> a prostředky pro zajištění proti pádu.</w:t>
      </w:r>
    </w:p>
    <w:p w:rsidR="00D20112" w:rsidRDefault="00D20112">
      <w:pPr>
        <w:pStyle w:val="BP-vet"/>
        <w:rPr>
          <w:color w:val="auto"/>
        </w:rPr>
      </w:pPr>
      <w:r>
        <w:rPr>
          <w:color w:val="auto"/>
        </w:rPr>
        <w:t>- Stanovit:</w:t>
      </w:r>
    </w:p>
    <w:p w:rsidR="00D20112" w:rsidRDefault="00D20112">
      <w:pPr>
        <w:pStyle w:val="hvzda"/>
      </w:pPr>
      <w:r>
        <w:t>* Technické a organizační podmínky k zajištění bezpečnosti obsluhy a okolí.</w:t>
      </w:r>
    </w:p>
    <w:p w:rsidR="00D20112" w:rsidRDefault="00D20112">
      <w:pPr>
        <w:pStyle w:val="hvzda"/>
      </w:pPr>
      <w:r>
        <w:t>* Opatření k zajištění zařízení po dobu, kdy se na něm nepracuje.</w:t>
      </w:r>
    </w:p>
    <w:p w:rsidR="00D20112" w:rsidRDefault="00D20112">
      <w:pPr>
        <w:pStyle w:val="BP-vet"/>
      </w:pPr>
      <w:r>
        <w:t>- Zajistit přezkoušení zařízení a všech jeho dílů odborně způsobilou osobou z hlediska bezpečnosti provozu:</w:t>
      </w:r>
    </w:p>
    <w:p w:rsidR="00D20112" w:rsidRDefault="00D20112">
      <w:pPr>
        <w:pStyle w:val="hvzda"/>
      </w:pPr>
      <w:r>
        <w:t>* Před prvním uvedením do provozu.</w:t>
      </w:r>
    </w:p>
    <w:p w:rsidR="00D20112" w:rsidRDefault="00D20112">
      <w:pPr>
        <w:pStyle w:val="hvzda"/>
      </w:pPr>
      <w:r>
        <w:t>* Po změně nebo rekonstrukci dílů ovlivňujících bezpečnost.</w:t>
      </w:r>
    </w:p>
    <w:p w:rsidR="00D20112" w:rsidRDefault="00D20112">
      <w:pPr>
        <w:pStyle w:val="hvzda"/>
      </w:pPr>
      <w:r>
        <w:t>* Po přerušení provozu na dobu delší než 6 měsíců.</w:t>
      </w:r>
    </w:p>
    <w:p w:rsidR="00D20112" w:rsidRDefault="00D20112">
      <w:pPr>
        <w:pStyle w:val="hvzda"/>
      </w:pPr>
      <w:r>
        <w:t>* Nejméně však každých 12 měsíců.</w:t>
      </w:r>
    </w:p>
    <w:p w:rsidR="00D20112" w:rsidRDefault="00D20112">
      <w:pPr>
        <w:pStyle w:val="BP-vet"/>
      </w:pPr>
      <w:r>
        <w:t xml:space="preserve">  "Odborně způsobilé" jsou fyzické nebo právnické </w:t>
      </w:r>
      <w:r>
        <w:rPr>
          <w:color w:val="auto"/>
        </w:rPr>
        <w:t>osoby, které mají na základě svého odborného vzdělání a zkušeností dostatečné znalosti v oblasti drtičů a jsou se</w:t>
      </w:r>
      <w:r>
        <w:t xml:space="preserve">známeny s platnými předpisy o bezpečnosti práce, ochraně zdraví a s technickými </w:t>
      </w:r>
      <w:r>
        <w:lastRenderedPageBreak/>
        <w:t>normami do té míry, že mohou posoudit posuzované strojní zařízení z hlediska bezpečnosti práce.</w:t>
      </w:r>
    </w:p>
    <w:p w:rsidR="00D20112" w:rsidRDefault="00D20112">
      <w:pPr>
        <w:pStyle w:val="BP-vet"/>
      </w:pPr>
      <w:r>
        <w:t>- Vést písemné záznamy o výsledcích zkoušek, které je zaměstnavatel povinen uschovávat.</w:t>
      </w:r>
    </w:p>
    <w:p w:rsidR="00D20112" w:rsidRDefault="00D20112">
      <w:pPr>
        <w:pStyle w:val="BP-vet"/>
      </w:pPr>
      <w:r>
        <w:t>- Vést provozní dokumentaci zařízení</w:t>
      </w:r>
      <w:r>
        <w:rPr>
          <w:color w:val="auto"/>
        </w:rPr>
        <w:t>.</w:t>
      </w:r>
    </w:p>
    <w:p w:rsidR="00D20112" w:rsidRDefault="00D20112">
      <w:pPr>
        <w:pStyle w:val="BP-vet"/>
        <w:rPr>
          <w:color w:val="auto"/>
        </w:rPr>
      </w:pPr>
      <w:r>
        <w:rPr>
          <w:color w:val="auto"/>
        </w:rPr>
        <w:t>- Zaměstnavatel je povinen vydat pro pracoviště, na němž se nakládá s nebezpečnými chemickými látkami nebo chemickými přípravky klasifikovanými jako vysoce toxické, toxické, žíravé nebo karcinogenní označené R-větou 45 nebo 49, mutagenní označené R-větou 46 a toxické pro reprodukci označené R-větou 60 nebo 61, písemná pravidla o bezpečnosti, ochraně zdraví a ochraně životního prostředí při práci s těmito chemickými látkami a chemickými přípravky. Pravidla musí být volně dostupná zaměstnancům na pracovišti a musí obsahovat zejména informace o nebezpečných vlastnostech chemických látek a chemických přípravků, se kterými zaměstnanci nakládají, pokyny pro bezpečnost, ochranu zdraví a ochranu životního prostředí, pokyny pro první předlékařskou pomoc a postup při nehodě. Text pravidel je právnická osoba nebo fyzická osoba oprávněná k podnikání povinna projednat s orgánem ochrany veřejného zdraví příslušným podle místa činnosti.</w:t>
      </w:r>
    </w:p>
    <w:p w:rsidR="00D20112" w:rsidRDefault="00D20112">
      <w:pPr>
        <w:pStyle w:val="BP-vet"/>
      </w:pPr>
      <w:r>
        <w:t xml:space="preserve">- Provozovatelé mobilních zdrojů znečišťování jsou povinni provozovat a udržovat tyto zdroje v souladu s podmínkami stanovenými zvláštními právními předpisy </w:t>
      </w:r>
      <w:r>
        <w:rPr>
          <w:i/>
        </w:rPr>
        <w:t>(zákon č. 22/1997 Sb., ve znění pozdějších předpisů; zákon č. 56/2001 Sb., ve znění pozdějších předpisů)</w:t>
      </w:r>
      <w:r>
        <w:rPr>
          <w:rFonts w:cs="Arial"/>
        </w:rPr>
        <w:t xml:space="preserve"> </w:t>
      </w:r>
      <w:r>
        <w:t>včetně dodržování stanovených emisních limitů.</w:t>
      </w:r>
    </w:p>
    <w:p w:rsidR="00D20112" w:rsidRDefault="00D20112">
      <w:pPr>
        <w:pStyle w:val="BP-vet"/>
      </w:pPr>
      <w:r>
        <w:t>- Pro případ vzniku smogové situace může orgán ochrany ovzduší nařídit provozovatelům mobilních zdrojů znečišťování omezení provozu těchto zdrojů nebo zákaz tyto zdroje používat (</w:t>
      </w:r>
      <w:r>
        <w:rPr>
          <w:i/>
          <w:iCs/>
        </w:rPr>
        <w:t xml:space="preserve">zákon </w:t>
      </w:r>
      <w:r w:rsidR="00E6729A" w:rsidRPr="009A6254">
        <w:rPr>
          <w:color w:val="auto"/>
        </w:rPr>
        <w:t>č.</w:t>
      </w:r>
      <w:r w:rsidR="00E6729A" w:rsidRPr="00A51F43">
        <w:rPr>
          <w:b/>
          <w:color w:val="auto"/>
        </w:rPr>
        <w:t xml:space="preserve"> </w:t>
      </w:r>
      <w:r w:rsidR="00E6729A" w:rsidRPr="009A6254">
        <w:t>201/2012 Sb.</w:t>
      </w:r>
      <w:r>
        <w:rPr>
          <w:i/>
          <w:iCs/>
        </w:rPr>
        <w:t>)</w:t>
      </w:r>
      <w:r>
        <w:t>.</w:t>
      </w:r>
    </w:p>
    <w:p w:rsidR="00CC0815" w:rsidRDefault="00CC0815">
      <w:pPr>
        <w:pStyle w:val="BP-vet"/>
        <w:rPr>
          <w:rFonts w:ascii="StempelGaramondLTPro-Roman" w:hAnsi="StempelGaramondLTPro-Roman"/>
          <w:b/>
          <w:bCs/>
          <w:i/>
          <w:iCs/>
        </w:rPr>
      </w:pPr>
    </w:p>
    <w:p w:rsidR="00D20112" w:rsidRDefault="00D20112">
      <w:pPr>
        <w:pStyle w:val="BP-nadpis"/>
      </w:pPr>
      <w:r>
        <w:t>11. VÝJIMKY A SANKCE</w:t>
      </w:r>
    </w:p>
    <w:p w:rsidR="00D20112" w:rsidRDefault="00D20112">
      <w:pPr>
        <w:pStyle w:val="BP-vet"/>
      </w:pPr>
      <w:r>
        <w:t xml:space="preserve">- Od ustanovení právních a ostatních předpisů bezpečnosti a ochrany zdraví při práci a uvedeného </w:t>
      </w:r>
      <w:r w:rsidR="00B16874">
        <w:t xml:space="preserve">MPBP - </w:t>
      </w:r>
      <w:r>
        <w:t>souboru požadavků je možné se odchýlit na nezbytně nutnou dobu v případech, kdy hrozí nebezpečí z prodlení při záchraně lidí nebo likvidaci závažné provozní nehody (havárie), pokud budou provedena nejnutnější bezpečnostní opatření.</w:t>
      </w:r>
    </w:p>
    <w:p w:rsidR="00D20112" w:rsidRDefault="00D20112">
      <w:pPr>
        <w:pStyle w:val="BP-vet"/>
      </w:pPr>
      <w:r>
        <w:t xml:space="preserve">- Kromě případů uvedených v předcházejícím odstavci se může zaměstnavatel odchýlit od právních a ostatních předpisů bezpečnosti a ochrany zdraví při práci a uvedeného </w:t>
      </w:r>
      <w:r w:rsidR="00B16874">
        <w:t xml:space="preserve">MPBP - </w:t>
      </w:r>
      <w:r>
        <w:t xml:space="preserve">souboru požadavků jen se souhlasem příslušného orgánu </w:t>
      </w:r>
      <w:r>
        <w:rPr>
          <w:rFonts w:cs="Arial"/>
        </w:rPr>
        <w:t>inspekce práce</w:t>
      </w:r>
      <w:r>
        <w:t xml:space="preserve"> České republiky </w:t>
      </w:r>
      <w:r>
        <w:rPr>
          <w:i/>
          <w:iCs/>
        </w:rPr>
        <w:t xml:space="preserve">(zákon č. 251/2005 Sb., o inspekci práce, </w:t>
      </w:r>
      <w:r>
        <w:rPr>
          <w:rFonts w:cs="Arial"/>
          <w:i/>
          <w:iCs/>
        </w:rPr>
        <w:t>ve znění pozdějších předpisů).</w:t>
      </w:r>
    </w:p>
    <w:p w:rsidR="00D20112" w:rsidRDefault="00D20112">
      <w:pPr>
        <w:pStyle w:val="BP-vet"/>
      </w:pPr>
      <w:r>
        <w:t xml:space="preserve">- Přestupky, správní delikty a uložení pokut fyzickým a právnickým osobám na úseku bezpečnosti práce, pracovní doby, zvláštních pracovních podmínek, bezpečnosti technických zařízení se zvýšenou mírou ohrožení života a zdraví a vyhrazených technických </w:t>
      </w:r>
      <w:r>
        <w:lastRenderedPageBreak/>
        <w:t xml:space="preserve">zařízení upravuje </w:t>
      </w:r>
      <w:r>
        <w:rPr>
          <w:i/>
          <w:iCs/>
        </w:rPr>
        <w:t xml:space="preserve">zákon č. 251/2005 Sb., o inspekci práce, </w:t>
      </w:r>
      <w:r>
        <w:rPr>
          <w:rFonts w:cs="Arial"/>
          <w:i/>
          <w:iCs/>
        </w:rPr>
        <w:t>ve znění pozdějších předpisů</w:t>
      </w:r>
      <w:r>
        <w:t>.</w:t>
      </w:r>
    </w:p>
    <w:p w:rsidR="00D20112" w:rsidRDefault="00D20112">
      <w:pPr>
        <w:pStyle w:val="BP-vet"/>
      </w:pPr>
    </w:p>
    <w:p w:rsidR="00D20112" w:rsidRDefault="00D20112">
      <w:pPr>
        <w:pStyle w:val="BP-vet"/>
      </w:pPr>
    </w:p>
    <w:p w:rsidR="00D20112" w:rsidRDefault="00D20112">
      <w:pPr>
        <w:pStyle w:val="BP-vet"/>
      </w:pPr>
    </w:p>
    <w:p w:rsidR="00D20112" w:rsidRDefault="00D20112">
      <w:pPr>
        <w:pStyle w:val="BP-vet"/>
      </w:pPr>
    </w:p>
    <w:p w:rsidR="00D20112" w:rsidRDefault="00D20112">
      <w:pPr>
        <w:pStyle w:val="BP-vet"/>
      </w:pPr>
    </w:p>
    <w:p w:rsidR="00D20112" w:rsidRDefault="00D20112">
      <w:pPr>
        <w:pStyle w:val="BP-vet"/>
      </w:pPr>
    </w:p>
    <w:p w:rsidR="00D20112" w:rsidRDefault="00D20112">
      <w:pPr>
        <w:pStyle w:val="BP-vet"/>
      </w:pPr>
    </w:p>
    <w:p w:rsidR="00D20112" w:rsidRDefault="00D20112">
      <w:pPr>
        <w:pStyle w:val="BP-vet"/>
      </w:pPr>
    </w:p>
    <w:p w:rsidR="00D20112" w:rsidRDefault="00D20112">
      <w:pPr>
        <w:pStyle w:val="BP-vet"/>
      </w:pPr>
    </w:p>
    <w:p w:rsidR="00D20112" w:rsidRDefault="00D20112">
      <w:pPr>
        <w:pStyle w:val="BP-vet"/>
      </w:pPr>
    </w:p>
    <w:p w:rsidR="00D20112" w:rsidRDefault="00D20112">
      <w:pPr>
        <w:pStyle w:val="BP-vet"/>
      </w:pPr>
    </w:p>
    <w:p w:rsidR="00D20112" w:rsidRDefault="00D20112">
      <w:pPr>
        <w:pStyle w:val="BP-vet"/>
      </w:pPr>
    </w:p>
    <w:p w:rsidR="00D20112" w:rsidRDefault="00D20112">
      <w:pPr>
        <w:pStyle w:val="BP-vet"/>
      </w:pPr>
    </w:p>
    <w:p w:rsidR="00D20112" w:rsidRDefault="00D20112">
      <w:pPr>
        <w:pStyle w:val="BP-vet"/>
      </w:pPr>
    </w:p>
    <w:p w:rsidR="00D20112" w:rsidRDefault="00D20112">
      <w:pPr>
        <w:pStyle w:val="BP-vet"/>
      </w:pPr>
    </w:p>
    <w:p w:rsidR="00D20112" w:rsidRDefault="00D20112">
      <w:pPr>
        <w:pStyle w:val="BP-vet"/>
      </w:pPr>
    </w:p>
    <w:p w:rsidR="00D20112" w:rsidRDefault="00D20112">
      <w:pPr>
        <w:pStyle w:val="BP-vet"/>
      </w:pPr>
    </w:p>
    <w:p w:rsidR="00D20112" w:rsidRDefault="00D20112">
      <w:pPr>
        <w:pStyle w:val="BP-vet"/>
      </w:pPr>
    </w:p>
    <w:p w:rsidR="00D20112" w:rsidRDefault="00D20112">
      <w:pPr>
        <w:pStyle w:val="BP-vet"/>
      </w:pPr>
    </w:p>
    <w:p w:rsidR="00D20112" w:rsidRDefault="00D20112">
      <w:pPr>
        <w:pStyle w:val="BP-vet"/>
      </w:pPr>
    </w:p>
    <w:p w:rsidR="00D20112" w:rsidRDefault="00D20112">
      <w:pPr>
        <w:pStyle w:val="BP-vet"/>
      </w:pPr>
    </w:p>
    <w:p w:rsidR="00D20112" w:rsidRDefault="00D20112">
      <w:pPr>
        <w:pStyle w:val="BP-vet"/>
      </w:pPr>
    </w:p>
    <w:p w:rsidR="00D20112" w:rsidRDefault="00D20112">
      <w:pPr>
        <w:pStyle w:val="BP-vet"/>
      </w:pPr>
    </w:p>
    <w:p w:rsidR="00D20112" w:rsidRDefault="00D20112">
      <w:pPr>
        <w:pStyle w:val="BP-vet"/>
      </w:pPr>
    </w:p>
    <w:p w:rsidR="00D20112" w:rsidRDefault="00D20112">
      <w:pPr>
        <w:pStyle w:val="BP-vet"/>
      </w:pPr>
    </w:p>
    <w:p w:rsidR="00D20112" w:rsidRDefault="00D20112">
      <w:pPr>
        <w:pStyle w:val="BP-vet"/>
      </w:pPr>
    </w:p>
    <w:p w:rsidR="00D20112" w:rsidRDefault="00D20112">
      <w:pPr>
        <w:pStyle w:val="BP-vet"/>
      </w:pPr>
    </w:p>
    <w:p w:rsidR="00D20112" w:rsidRDefault="00D20112">
      <w:pPr>
        <w:pStyle w:val="BP-vet"/>
      </w:pPr>
    </w:p>
    <w:p w:rsidR="00D20112" w:rsidRDefault="00D20112">
      <w:pPr>
        <w:pStyle w:val="BP-vet"/>
      </w:pPr>
    </w:p>
    <w:p w:rsidR="00D20112" w:rsidRDefault="00D20112">
      <w:pPr>
        <w:pStyle w:val="BP-vet"/>
      </w:pPr>
    </w:p>
    <w:p w:rsidR="00D20112" w:rsidRDefault="00D20112">
      <w:pPr>
        <w:pStyle w:val="BP-vet"/>
      </w:pPr>
    </w:p>
    <w:p w:rsidR="00D20112" w:rsidRDefault="00D20112">
      <w:pPr>
        <w:pStyle w:val="BP-vet"/>
      </w:pPr>
    </w:p>
    <w:p w:rsidR="00D20112" w:rsidRDefault="00D20112">
      <w:pPr>
        <w:pStyle w:val="BP-vet"/>
      </w:pPr>
    </w:p>
    <w:p w:rsidR="00D20112" w:rsidRDefault="00D20112">
      <w:pPr>
        <w:pStyle w:val="BP-vet"/>
      </w:pPr>
    </w:p>
    <w:p w:rsidR="00D20112" w:rsidRDefault="00D20112">
      <w:pPr>
        <w:pStyle w:val="BP-vet"/>
      </w:pPr>
    </w:p>
    <w:p w:rsidR="00D20112" w:rsidRDefault="00D20112">
      <w:pPr>
        <w:pStyle w:val="BP-vet"/>
      </w:pPr>
    </w:p>
    <w:p w:rsidR="00D20112" w:rsidRDefault="00D20112">
      <w:pPr>
        <w:pStyle w:val="BP-vet"/>
      </w:pPr>
    </w:p>
    <w:p w:rsidR="00D20112" w:rsidRDefault="00D20112">
      <w:pPr>
        <w:pStyle w:val="BP-vet"/>
      </w:pPr>
    </w:p>
    <w:p w:rsidR="00D20112" w:rsidRDefault="00D20112">
      <w:pPr>
        <w:pStyle w:val="BP-vet"/>
      </w:pPr>
    </w:p>
    <w:p w:rsidR="00D20112" w:rsidRDefault="00D20112">
      <w:pPr>
        <w:pStyle w:val="BP-vet"/>
      </w:pPr>
    </w:p>
    <w:p w:rsidR="00D20112" w:rsidRDefault="00D20112">
      <w:pPr>
        <w:pStyle w:val="BP-vet"/>
      </w:pPr>
    </w:p>
    <w:p w:rsidR="00D20112" w:rsidRDefault="00D20112">
      <w:pPr>
        <w:pStyle w:val="BP-vet"/>
      </w:pPr>
    </w:p>
    <w:p w:rsidR="00D20112" w:rsidRDefault="00D20112">
      <w:pPr>
        <w:pStyle w:val="BP-vet"/>
      </w:pPr>
    </w:p>
    <w:p w:rsidR="00D20112" w:rsidRDefault="00D20112">
      <w:pPr>
        <w:pStyle w:val="BP-vet"/>
      </w:pPr>
    </w:p>
    <w:p w:rsidR="00D20112" w:rsidRDefault="00D20112">
      <w:pPr>
        <w:pStyle w:val="BP-vet"/>
      </w:pPr>
    </w:p>
    <w:p w:rsidR="00D20112" w:rsidRDefault="00D20112">
      <w:pPr>
        <w:pStyle w:val="BP-vet"/>
      </w:pPr>
    </w:p>
    <w:p w:rsidR="00D20112" w:rsidRDefault="00D20112">
      <w:pPr>
        <w:pStyle w:val="BP-vet"/>
      </w:pPr>
    </w:p>
    <w:p w:rsidR="00D20112" w:rsidRDefault="00D20112">
      <w:pPr>
        <w:pStyle w:val="BP-vet"/>
      </w:pPr>
    </w:p>
    <w:p w:rsidR="00D20112" w:rsidRDefault="00D20112">
      <w:pPr>
        <w:pStyle w:val="BP-vet"/>
      </w:pPr>
    </w:p>
    <w:p w:rsidR="00D20112" w:rsidRDefault="00D20112">
      <w:pPr>
        <w:pStyle w:val="BP-vet"/>
      </w:pPr>
    </w:p>
    <w:p w:rsidR="00D20112" w:rsidRDefault="00D20112">
      <w:pPr>
        <w:pStyle w:val="BP-vet"/>
      </w:pPr>
    </w:p>
    <w:p w:rsidR="00D20112" w:rsidRDefault="00D20112">
      <w:pPr>
        <w:pStyle w:val="BP-vet"/>
      </w:pPr>
    </w:p>
    <w:p w:rsidR="00D20112" w:rsidRDefault="00D20112">
      <w:pPr>
        <w:pStyle w:val="BP-vet"/>
      </w:pPr>
    </w:p>
    <w:p w:rsidR="00D20112" w:rsidRDefault="00D20112">
      <w:pPr>
        <w:pStyle w:val="BP-vet"/>
      </w:pPr>
    </w:p>
    <w:p w:rsidR="00D20112" w:rsidRDefault="00D20112">
      <w:pPr>
        <w:pStyle w:val="BP-vet"/>
      </w:pPr>
    </w:p>
    <w:p w:rsidR="00D20112" w:rsidRDefault="00D20112">
      <w:pPr>
        <w:pStyle w:val="kurziva"/>
        <w:rPr>
          <w:i w:val="0"/>
          <w:color w:val="auto"/>
        </w:rPr>
      </w:pPr>
    </w:p>
    <w:p w:rsidR="00D20112" w:rsidRDefault="00D20112">
      <w:pPr>
        <w:pStyle w:val="kurziva"/>
        <w:rPr>
          <w:i w:val="0"/>
          <w:color w:val="auto"/>
        </w:rPr>
        <w:sectPr w:rsidR="00D20112">
          <w:pgSz w:w="11906" w:h="16838" w:code="9"/>
          <w:pgMar w:top="1667" w:right="964" w:bottom="1701" w:left="964" w:header="567" w:footer="1134" w:gutter="0"/>
          <w:cols w:num="2" w:sep="1" w:space="284"/>
        </w:sectPr>
      </w:pPr>
    </w:p>
    <w:p w:rsidR="00DB28CB" w:rsidRPr="003231A1" w:rsidRDefault="00DB28CB" w:rsidP="00DB28CB">
      <w:pPr>
        <w:pStyle w:val="BP-nadpis"/>
      </w:pPr>
      <w:r>
        <w:lastRenderedPageBreak/>
        <w:t xml:space="preserve">11. </w:t>
      </w:r>
      <w:r w:rsidRPr="003231A1">
        <w:t>SOUHRNNÉ TABULKY ZDROJŮ NEBEZPEČÍ A ZÁSAD BEZPEČNÉ PRÁCE</w:t>
      </w:r>
    </w:p>
    <w:p w:rsidR="00DB28CB" w:rsidRPr="00B97F3B" w:rsidRDefault="00DB28CB" w:rsidP="00DB28CB">
      <w:pPr>
        <w:pStyle w:val="BP-nadpis"/>
      </w:pPr>
      <w:r w:rsidRPr="00B97F3B">
        <w:t xml:space="preserve">11.1 Souhrnná tabulka zdrojů nebezpečí a zásad bezpečné práce pro </w:t>
      </w:r>
      <w:r w:rsidRPr="00B97F3B">
        <w:rPr>
          <w:color w:val="FF0000"/>
        </w:rPr>
        <w:t>nesené zemědělské stroje</w:t>
      </w:r>
    </w:p>
    <w:p w:rsidR="00DB28CB" w:rsidRPr="00B97F3B" w:rsidRDefault="00DB28CB" w:rsidP="00DB28CB">
      <w:pPr>
        <w:pStyle w:val="BP-nadpis"/>
      </w:pPr>
      <w:r w:rsidRPr="00B97F3B">
        <w:t xml:space="preserve">11.2 Souhrnná tabulka specifických zdrojů nebezpečí a zásad bezpečné práce pro </w:t>
      </w:r>
      <w:r w:rsidRPr="00B97F3B">
        <w:rPr>
          <w:color w:val="FF0000"/>
        </w:rPr>
        <w:t>r</w:t>
      </w:r>
      <w:r w:rsidRPr="00B97F3B">
        <w:rPr>
          <w:rFonts w:eastAsia="TimesNewRomanPS-BoldMT" w:cs="Arial"/>
          <w:color w:val="FF0000"/>
        </w:rPr>
        <w:t>otační žací stroje</w:t>
      </w:r>
    </w:p>
    <w:p w:rsidR="00DB28CB" w:rsidRDefault="00DB28CB" w:rsidP="00DB28CB">
      <w:pPr>
        <w:pStyle w:val="BP-nadpis"/>
        <w:rPr>
          <w:color w:val="FF0000"/>
        </w:rPr>
      </w:pPr>
      <w:r w:rsidRPr="00B97F3B">
        <w:t>11.3 Souhrnná tabulka specifických zdrojů nebezpečí a zásad bezpečné práce vztahující se k provozu, obsluze, údržbě</w:t>
      </w:r>
      <w:r>
        <w:t xml:space="preserve">, </w:t>
      </w:r>
      <w:r w:rsidRPr="00B97F3B">
        <w:t xml:space="preserve">opravám </w:t>
      </w:r>
      <w:r>
        <w:t xml:space="preserve">a kontrolám </w:t>
      </w:r>
      <w:r w:rsidRPr="00B97F3B">
        <w:rPr>
          <w:color w:val="FF0000"/>
        </w:rPr>
        <w:t>stroj</w:t>
      </w:r>
      <w:r>
        <w:rPr>
          <w:color w:val="FF0000"/>
        </w:rPr>
        <w:t>ů</w:t>
      </w:r>
    </w:p>
    <w:p w:rsidR="00D20112" w:rsidRDefault="00D20112">
      <w:pPr>
        <w:pStyle w:val="BP-vet"/>
        <w:rPr>
          <w:snapToGrid w:val="0"/>
        </w:rPr>
      </w:pPr>
    </w:p>
    <w:tbl>
      <w:tblPr>
        <w:tblW w:w="0" w:type="auto"/>
        <w:tblInd w:w="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0" w:type="dxa"/>
          <w:right w:w="50" w:type="dxa"/>
        </w:tblCellMar>
        <w:tblLook w:val="0000"/>
      </w:tblPr>
      <w:tblGrid>
        <w:gridCol w:w="2127"/>
        <w:gridCol w:w="3345"/>
        <w:gridCol w:w="4536"/>
      </w:tblGrid>
      <w:tr w:rsidR="00D20112">
        <w:trPr>
          <w:tblHeader/>
        </w:trPr>
        <w:tc>
          <w:tcPr>
            <w:tcW w:w="2127" w:type="dxa"/>
            <w:tcBorders>
              <w:bottom w:val="nil"/>
            </w:tcBorders>
            <w:shd w:val="solid" w:color="auto" w:fill="FFFFFF"/>
          </w:tcPr>
          <w:p w:rsidR="00D20112" w:rsidRDefault="00D20112">
            <w:pPr>
              <w:pStyle w:val="TABULKA-text"/>
              <w:rPr>
                <w:b/>
                <w:color w:val="FFFFFF"/>
              </w:rPr>
            </w:pPr>
            <w:r>
              <w:rPr>
                <w:b/>
                <w:color w:val="FFFFFF"/>
              </w:rPr>
              <w:t>Zdroj nebezpečí</w:t>
            </w:r>
          </w:p>
        </w:tc>
        <w:tc>
          <w:tcPr>
            <w:tcW w:w="3345" w:type="dxa"/>
            <w:tcBorders>
              <w:bottom w:val="nil"/>
            </w:tcBorders>
            <w:shd w:val="solid" w:color="auto" w:fill="FFFFFF"/>
          </w:tcPr>
          <w:p w:rsidR="00D20112" w:rsidRDefault="00D20112">
            <w:pPr>
              <w:pStyle w:val="TABULKA-text"/>
              <w:rPr>
                <w:b/>
                <w:color w:val="FFFFFF"/>
              </w:rPr>
            </w:pPr>
            <w:r>
              <w:rPr>
                <w:b/>
                <w:color w:val="FFFFFF"/>
              </w:rPr>
              <w:t>Popis nebezpečí</w:t>
            </w:r>
          </w:p>
        </w:tc>
        <w:tc>
          <w:tcPr>
            <w:tcW w:w="4536" w:type="dxa"/>
            <w:tcBorders>
              <w:bottom w:val="nil"/>
            </w:tcBorders>
            <w:shd w:val="solid" w:color="auto" w:fill="FFFFFF"/>
          </w:tcPr>
          <w:p w:rsidR="00D20112" w:rsidRDefault="00D20112">
            <w:pPr>
              <w:pStyle w:val="TABULKA-text"/>
              <w:rPr>
                <w:b/>
                <w:color w:val="FFFFFF"/>
              </w:rPr>
            </w:pPr>
            <w:r>
              <w:rPr>
                <w:b/>
                <w:color w:val="FFFFFF"/>
              </w:rPr>
              <w:t>Zásady bezpečné práce</w:t>
            </w:r>
          </w:p>
        </w:tc>
      </w:tr>
      <w:tr w:rsidR="00D20112">
        <w:trPr>
          <w:cantSplit/>
        </w:trPr>
        <w:tc>
          <w:tcPr>
            <w:tcW w:w="10008" w:type="dxa"/>
            <w:gridSpan w:val="3"/>
            <w:tcBorders>
              <w:bottom w:val="single" w:sz="2" w:space="0" w:color="auto"/>
            </w:tcBorders>
            <w:shd w:val="pct15" w:color="auto" w:fill="auto"/>
          </w:tcPr>
          <w:p w:rsidR="00D20112" w:rsidRDefault="00D20112">
            <w:pPr>
              <w:pStyle w:val="TABULKA-nadpis"/>
              <w:jc w:val="center"/>
            </w:pPr>
            <w:r>
              <w:t>Všeobecné zdroje nebezpečí</w:t>
            </w:r>
          </w:p>
        </w:tc>
      </w:tr>
      <w:tr w:rsidR="00D20112">
        <w:tc>
          <w:tcPr>
            <w:tcW w:w="2127" w:type="dxa"/>
            <w:tcBorders>
              <w:top w:val="nil"/>
              <w:bottom w:val="nil"/>
              <w:right w:val="nil"/>
            </w:tcBorders>
          </w:tcPr>
          <w:p w:rsidR="00D20112" w:rsidRDefault="00D20112">
            <w:pPr>
              <w:pStyle w:val="TABULKA-text"/>
              <w:rPr>
                <w:color w:val="auto"/>
              </w:rPr>
            </w:pPr>
            <w:r>
              <w:rPr>
                <w:color w:val="auto"/>
              </w:rPr>
              <w:t>Bezpečnostní prvky strojního zařízení</w:t>
            </w:r>
          </w:p>
        </w:tc>
        <w:tc>
          <w:tcPr>
            <w:tcW w:w="3345" w:type="dxa"/>
            <w:tcBorders>
              <w:top w:val="nil"/>
              <w:left w:val="nil"/>
              <w:bottom w:val="nil"/>
              <w:right w:val="nil"/>
            </w:tcBorders>
          </w:tcPr>
          <w:p w:rsidR="00D20112" w:rsidRDefault="00D20112">
            <w:pPr>
              <w:pStyle w:val="TABULKA-koleko"/>
            </w:pPr>
            <w:r>
              <w:t>Ztráta funkčnosti a nesprávné použití bezpečnostních prvků může vést k hmotným škodám a k úrazům.</w:t>
            </w:r>
          </w:p>
        </w:tc>
        <w:tc>
          <w:tcPr>
            <w:tcW w:w="4536" w:type="dxa"/>
            <w:tcBorders>
              <w:top w:val="nil"/>
              <w:left w:val="nil"/>
              <w:bottom w:val="nil"/>
            </w:tcBorders>
          </w:tcPr>
          <w:p w:rsidR="00D20112" w:rsidRDefault="00D20112">
            <w:pPr>
              <w:pStyle w:val="TABULKA-koleko"/>
            </w:pPr>
            <w:r>
              <w:t>V případě funkční závady na bezpečnostní zařízeních drtiče okamžitě zastavte provoz a nechte provést příslušnou opravu.</w:t>
            </w:r>
          </w:p>
          <w:p w:rsidR="00D20112" w:rsidRDefault="00D20112">
            <w:pPr>
              <w:pStyle w:val="TABULKA-koleko"/>
            </w:pPr>
            <w:r>
              <w:t>Drtič uveďte do provozu jen v případě, jsou-li všechna bezpečnostní zařízení namontována a ve své pracovní poloze plní funkci.</w:t>
            </w:r>
          </w:p>
        </w:tc>
      </w:tr>
      <w:tr w:rsidR="00D20112">
        <w:tc>
          <w:tcPr>
            <w:tcW w:w="2127" w:type="dxa"/>
            <w:tcBorders>
              <w:top w:val="nil"/>
              <w:bottom w:val="nil"/>
              <w:right w:val="nil"/>
            </w:tcBorders>
          </w:tcPr>
          <w:p w:rsidR="00D20112" w:rsidRDefault="00D20112">
            <w:pPr>
              <w:pStyle w:val="TABULKA-text"/>
              <w:rPr>
                <w:color w:val="auto"/>
              </w:rPr>
            </w:pPr>
          </w:p>
        </w:tc>
        <w:tc>
          <w:tcPr>
            <w:tcW w:w="3345" w:type="dxa"/>
            <w:tcBorders>
              <w:top w:val="nil"/>
              <w:left w:val="nil"/>
              <w:bottom w:val="nil"/>
              <w:right w:val="nil"/>
            </w:tcBorders>
          </w:tcPr>
          <w:p w:rsidR="00D20112" w:rsidRDefault="00D20112">
            <w:pPr>
              <w:pStyle w:val="TABULKA-koleko"/>
            </w:pPr>
            <w:r>
              <w:t>Nesprávné upevnění a zajištění snímatelných částí může vést k hmotným škodám a úrazům.</w:t>
            </w:r>
          </w:p>
        </w:tc>
        <w:tc>
          <w:tcPr>
            <w:tcW w:w="4536" w:type="dxa"/>
            <w:tcBorders>
              <w:top w:val="nil"/>
              <w:left w:val="nil"/>
              <w:bottom w:val="nil"/>
            </w:tcBorders>
          </w:tcPr>
          <w:p w:rsidR="00D20112" w:rsidRDefault="00D20112">
            <w:pPr>
              <w:pStyle w:val="TABULKA-koleko"/>
            </w:pPr>
            <w:r>
              <w:t>Snímatelné části musí být správně upevněny a zajištěny.</w:t>
            </w:r>
          </w:p>
        </w:tc>
      </w:tr>
      <w:tr w:rsidR="00D20112">
        <w:tc>
          <w:tcPr>
            <w:tcW w:w="2127" w:type="dxa"/>
            <w:tcBorders>
              <w:top w:val="nil"/>
              <w:bottom w:val="nil"/>
              <w:right w:val="nil"/>
            </w:tcBorders>
          </w:tcPr>
          <w:p w:rsidR="00D20112" w:rsidRDefault="00D20112">
            <w:pPr>
              <w:pStyle w:val="TABULKA-text"/>
              <w:rPr>
                <w:color w:val="auto"/>
              </w:rPr>
            </w:pPr>
            <w:r>
              <w:rPr>
                <w:color w:val="auto"/>
              </w:rPr>
              <w:t>Přeprava osob a zvířat</w:t>
            </w:r>
          </w:p>
        </w:tc>
        <w:tc>
          <w:tcPr>
            <w:tcW w:w="3345" w:type="dxa"/>
            <w:tcBorders>
              <w:top w:val="nil"/>
              <w:left w:val="nil"/>
              <w:bottom w:val="nil"/>
              <w:right w:val="nil"/>
            </w:tcBorders>
          </w:tcPr>
          <w:p w:rsidR="00D20112" w:rsidRDefault="00D20112">
            <w:pPr>
              <w:pStyle w:val="TABULKA-koleko"/>
            </w:pPr>
            <w:r>
              <w:t>Přeprava osob a zvířat je na drtiči a pásovém dopravníku velmi nebezpečná.</w:t>
            </w:r>
          </w:p>
        </w:tc>
        <w:tc>
          <w:tcPr>
            <w:tcW w:w="4536" w:type="dxa"/>
            <w:tcBorders>
              <w:top w:val="nil"/>
              <w:left w:val="nil"/>
              <w:bottom w:val="nil"/>
            </w:tcBorders>
          </w:tcPr>
          <w:p w:rsidR="00D20112" w:rsidRDefault="00D20112">
            <w:pPr>
              <w:pStyle w:val="TABULKA-koleko"/>
            </w:pPr>
            <w:r>
              <w:t>Přeprava osob a zvířat je na drtiči i na pásovém dopravníku zakázána.</w:t>
            </w:r>
          </w:p>
        </w:tc>
      </w:tr>
      <w:tr w:rsidR="00D20112">
        <w:tc>
          <w:tcPr>
            <w:tcW w:w="2127" w:type="dxa"/>
            <w:tcBorders>
              <w:top w:val="nil"/>
              <w:bottom w:val="nil"/>
              <w:right w:val="nil"/>
            </w:tcBorders>
          </w:tcPr>
          <w:p w:rsidR="00D20112" w:rsidRDefault="00D20112">
            <w:pPr>
              <w:pStyle w:val="TABULKA-text"/>
              <w:rPr>
                <w:color w:val="auto"/>
              </w:rPr>
            </w:pPr>
            <w:r>
              <w:rPr>
                <w:color w:val="auto"/>
              </w:rPr>
              <w:t>Přítomnost osob (dětí) a zvířat v pracovním prostoru stroje</w:t>
            </w:r>
          </w:p>
        </w:tc>
        <w:tc>
          <w:tcPr>
            <w:tcW w:w="3345" w:type="dxa"/>
            <w:tcBorders>
              <w:top w:val="nil"/>
              <w:left w:val="nil"/>
              <w:bottom w:val="nil"/>
              <w:right w:val="nil"/>
            </w:tcBorders>
          </w:tcPr>
          <w:p w:rsidR="00D20112" w:rsidRDefault="00D20112">
            <w:pPr>
              <w:pStyle w:val="TABULKA-koleko"/>
            </w:pPr>
            <w:r>
              <w:t>Při provozu existuje zvýšené nebezpečí úrazů padajicím a odletujicím materiálem v pracovním dosahu drtiče.</w:t>
            </w:r>
          </w:p>
        </w:tc>
        <w:tc>
          <w:tcPr>
            <w:tcW w:w="4536" w:type="dxa"/>
            <w:tcBorders>
              <w:top w:val="nil"/>
              <w:left w:val="nil"/>
              <w:bottom w:val="nil"/>
            </w:tcBorders>
          </w:tcPr>
          <w:p w:rsidR="00D20112" w:rsidRDefault="00D20112">
            <w:pPr>
              <w:pStyle w:val="TABULKA-koleko"/>
            </w:pPr>
            <w:r>
              <w:t>Před zapnutím pohonu drtiče i při jeho provozu kontrolujte, zda v dosahu jeho působnosti není žádná osoba nebo zvíře. Dbejte pokynů pomocníka.</w:t>
            </w:r>
          </w:p>
        </w:tc>
      </w:tr>
      <w:tr w:rsidR="00D20112">
        <w:tc>
          <w:tcPr>
            <w:tcW w:w="2127" w:type="dxa"/>
            <w:tcBorders>
              <w:top w:val="nil"/>
              <w:bottom w:val="nil"/>
              <w:right w:val="nil"/>
            </w:tcBorders>
          </w:tcPr>
          <w:p w:rsidR="00D20112" w:rsidRDefault="00D20112">
            <w:pPr>
              <w:pStyle w:val="TABULKA-text"/>
            </w:pPr>
            <w:r>
              <w:t>Ochranné pracovní pomůcky</w:t>
            </w:r>
          </w:p>
        </w:tc>
        <w:tc>
          <w:tcPr>
            <w:tcW w:w="3345" w:type="dxa"/>
            <w:tcBorders>
              <w:top w:val="nil"/>
              <w:left w:val="nil"/>
              <w:bottom w:val="nil"/>
              <w:right w:val="nil"/>
            </w:tcBorders>
          </w:tcPr>
          <w:p w:rsidR="00D20112" w:rsidRDefault="00D20112">
            <w:pPr>
              <w:pStyle w:val="TABULKA-koleko"/>
            </w:pPr>
            <w:r>
              <w:t>Nevhodné ochranné pracovní pomůcky mohou být příčinou úrazu.</w:t>
            </w:r>
          </w:p>
        </w:tc>
        <w:tc>
          <w:tcPr>
            <w:tcW w:w="4536" w:type="dxa"/>
            <w:tcBorders>
              <w:top w:val="nil"/>
              <w:left w:val="nil"/>
              <w:bottom w:val="nil"/>
            </w:tcBorders>
          </w:tcPr>
          <w:p w:rsidR="00D20112" w:rsidRDefault="00D20112">
            <w:pPr>
              <w:pStyle w:val="TABULKA-koleko"/>
            </w:pPr>
            <w:r>
              <w:t>Osobní ochranné pracovní prostředky musí chránit obsluhu před riziky, která by mohla ohrozit její život, bezpečnost nebo zdraví při práci.</w:t>
            </w:r>
          </w:p>
          <w:p w:rsidR="00D20112" w:rsidRDefault="00D20112">
            <w:pPr>
              <w:pStyle w:val="TABULKA-koleko"/>
            </w:pPr>
            <w:r>
              <w:t xml:space="preserve">Používejte pouze osobní ochranné prostředky, u kterých je provedeno posouzení shody vlastností se základními požadavky </w:t>
            </w:r>
            <w:r>
              <w:rPr>
                <w:i/>
              </w:rPr>
              <w:t>NV č. 21/2003 Sb.</w:t>
            </w:r>
          </w:p>
        </w:tc>
      </w:tr>
      <w:tr w:rsidR="00D20112">
        <w:tc>
          <w:tcPr>
            <w:tcW w:w="2127" w:type="dxa"/>
            <w:tcBorders>
              <w:top w:val="nil"/>
              <w:bottom w:val="nil"/>
              <w:right w:val="nil"/>
            </w:tcBorders>
          </w:tcPr>
          <w:p w:rsidR="00D20112" w:rsidRDefault="00D20112">
            <w:pPr>
              <w:pStyle w:val="TABULKA-text"/>
            </w:pPr>
            <w:r>
              <w:t>Připojování a odpojování drtiče</w:t>
            </w:r>
          </w:p>
        </w:tc>
        <w:tc>
          <w:tcPr>
            <w:tcW w:w="3345" w:type="dxa"/>
            <w:tcBorders>
              <w:top w:val="nil"/>
              <w:left w:val="nil"/>
              <w:bottom w:val="nil"/>
              <w:right w:val="nil"/>
            </w:tcBorders>
          </w:tcPr>
          <w:p w:rsidR="00D20112" w:rsidRDefault="00D20112">
            <w:pPr>
              <w:pStyle w:val="TABULKA-koleko"/>
            </w:pPr>
            <w:r>
              <w:t>Nebezpečí úrazu při nesprávném připojování nebo odpojování drtiče.</w:t>
            </w:r>
          </w:p>
        </w:tc>
        <w:tc>
          <w:tcPr>
            <w:tcW w:w="4536" w:type="dxa"/>
            <w:tcBorders>
              <w:top w:val="nil"/>
              <w:left w:val="nil"/>
              <w:bottom w:val="nil"/>
            </w:tcBorders>
          </w:tcPr>
          <w:p w:rsidR="00D20112" w:rsidRDefault="00D20112">
            <w:pPr>
              <w:pStyle w:val="TABULKA-koleko"/>
            </w:pPr>
            <w:r>
              <w:t>Připojování a odpojování stroje provádějte na rovné a zpevněné opěrné rovině.</w:t>
            </w:r>
          </w:p>
          <w:p w:rsidR="00D20112" w:rsidRDefault="00D20112">
            <w:pPr>
              <w:pStyle w:val="TABULKA-koleko"/>
            </w:pPr>
            <w:r>
              <w:t>Při připojování (odpojování) dodržujte pokyny výrobce a dbejte zvýšené opatrnosti.</w:t>
            </w:r>
          </w:p>
          <w:p w:rsidR="00D20112" w:rsidRDefault="00D20112">
            <w:pPr>
              <w:pStyle w:val="TABULKA-koleko"/>
            </w:pPr>
            <w:r>
              <w:t>Do prostoru mezi tažné vozidlo a připojený drtič je zakázáno vstupovat:</w:t>
            </w:r>
          </w:p>
          <w:p w:rsidR="00D20112" w:rsidRDefault="00D20112">
            <w:pPr>
              <w:pStyle w:val="TABULKA-pomlka"/>
            </w:pPr>
            <w:r>
              <w:t>- Je-li motor tažného vozidla v chodu.</w:t>
            </w:r>
          </w:p>
          <w:p w:rsidR="00D20112" w:rsidRDefault="00D20112">
            <w:pPr>
              <w:pStyle w:val="TABULKA-pomlka"/>
              <w:ind w:left="425" w:hanging="136"/>
            </w:pPr>
            <w:r>
              <w:t>- Pokud nejsou oba stroje zajištěny proti nežádoucímu pohybu parkovací brzdou a zakládacím klínem.</w:t>
            </w:r>
          </w:p>
          <w:p w:rsidR="00D20112" w:rsidRDefault="00D20112">
            <w:pPr>
              <w:pStyle w:val="TABULKA-koleko"/>
            </w:pPr>
            <w:r>
              <w:t>Odpojený stroj odstavte tak, aby byla zajištěna jeho stabilita.</w:t>
            </w:r>
          </w:p>
        </w:tc>
      </w:tr>
      <w:tr w:rsidR="00D20112">
        <w:tc>
          <w:tcPr>
            <w:tcW w:w="2127" w:type="dxa"/>
            <w:tcBorders>
              <w:top w:val="nil"/>
              <w:bottom w:val="nil"/>
              <w:right w:val="nil"/>
            </w:tcBorders>
          </w:tcPr>
          <w:p w:rsidR="00D20112" w:rsidRDefault="00D20112">
            <w:pPr>
              <w:pStyle w:val="TABULKA-text"/>
            </w:pPr>
            <w:r>
              <w:t>Přemístění drtiče na pracovišti</w:t>
            </w:r>
          </w:p>
        </w:tc>
        <w:tc>
          <w:tcPr>
            <w:tcW w:w="3345" w:type="dxa"/>
            <w:tcBorders>
              <w:top w:val="nil"/>
              <w:left w:val="nil"/>
              <w:bottom w:val="nil"/>
              <w:right w:val="nil"/>
            </w:tcBorders>
          </w:tcPr>
          <w:p w:rsidR="00D20112" w:rsidRDefault="00D20112">
            <w:pPr>
              <w:pStyle w:val="TABULKA-koleko"/>
            </w:pPr>
            <w:r>
              <w:t>Nebezpečí úrazů při nesprávném přemísťování drtiče.</w:t>
            </w:r>
          </w:p>
        </w:tc>
        <w:tc>
          <w:tcPr>
            <w:tcW w:w="4536" w:type="dxa"/>
            <w:tcBorders>
              <w:top w:val="nil"/>
              <w:left w:val="nil"/>
              <w:bottom w:val="nil"/>
            </w:tcBorders>
          </w:tcPr>
          <w:p w:rsidR="00D20112" w:rsidRDefault="00D20112">
            <w:pPr>
              <w:pStyle w:val="TABULKA-koleko"/>
            </w:pPr>
            <w:r>
              <w:t>Před zahájením přemístění drtiče zkontrolujte, zda se v bezprostřední blízkosti nezdržují žádné osoby a zvířata.</w:t>
            </w:r>
          </w:p>
        </w:tc>
      </w:tr>
      <w:tr w:rsidR="00D20112">
        <w:tc>
          <w:tcPr>
            <w:tcW w:w="2127" w:type="dxa"/>
            <w:tcBorders>
              <w:top w:val="nil"/>
              <w:bottom w:val="nil"/>
              <w:right w:val="nil"/>
            </w:tcBorders>
          </w:tcPr>
          <w:p w:rsidR="00D20112" w:rsidRDefault="00D20112">
            <w:pPr>
              <w:pStyle w:val="TABULKA-text"/>
            </w:pPr>
            <w:r>
              <w:t>Přeprava drtiče na přepravním prostředku</w:t>
            </w:r>
          </w:p>
        </w:tc>
        <w:tc>
          <w:tcPr>
            <w:tcW w:w="3345" w:type="dxa"/>
            <w:tcBorders>
              <w:top w:val="nil"/>
              <w:left w:val="nil"/>
              <w:bottom w:val="nil"/>
              <w:right w:val="nil"/>
            </w:tcBorders>
          </w:tcPr>
          <w:p w:rsidR="00D20112" w:rsidRDefault="00D20112">
            <w:pPr>
              <w:pStyle w:val="TABULKA-koleko"/>
            </w:pPr>
            <w:r>
              <w:t>Nebezpečí smrtelných úrazů a hmotných škod v důsledku nesprávného zajištění zařízení na plošině přepravního prostředku.</w:t>
            </w:r>
          </w:p>
        </w:tc>
        <w:tc>
          <w:tcPr>
            <w:tcW w:w="4536" w:type="dxa"/>
            <w:tcBorders>
              <w:top w:val="nil"/>
              <w:left w:val="nil"/>
              <w:bottom w:val="nil"/>
            </w:tcBorders>
          </w:tcPr>
          <w:p w:rsidR="00D20112" w:rsidRDefault="00D20112">
            <w:pPr>
              <w:pStyle w:val="TABULKA-koleko"/>
            </w:pPr>
            <w:r>
              <w:t>Před zahájením přepravy musí být zařízení bezpečně zajištěno na plošině přepravního prostředku.</w:t>
            </w:r>
          </w:p>
        </w:tc>
      </w:tr>
      <w:tr w:rsidR="00D20112">
        <w:tc>
          <w:tcPr>
            <w:tcW w:w="2127" w:type="dxa"/>
            <w:tcBorders>
              <w:top w:val="nil"/>
              <w:bottom w:val="single" w:sz="4" w:space="0" w:color="auto"/>
              <w:right w:val="nil"/>
            </w:tcBorders>
          </w:tcPr>
          <w:p w:rsidR="00D20112" w:rsidRDefault="00D20112">
            <w:pPr>
              <w:pStyle w:val="TABULKA-text"/>
            </w:pPr>
            <w:r>
              <w:t>Strojní části s rotačním a přímočarým pohybem</w:t>
            </w:r>
          </w:p>
        </w:tc>
        <w:tc>
          <w:tcPr>
            <w:tcW w:w="3345" w:type="dxa"/>
            <w:tcBorders>
              <w:top w:val="nil"/>
              <w:left w:val="nil"/>
              <w:bottom w:val="single" w:sz="4" w:space="0" w:color="auto"/>
              <w:right w:val="nil"/>
            </w:tcBorders>
          </w:tcPr>
          <w:p w:rsidR="00D20112" w:rsidRDefault="00D20112">
            <w:pPr>
              <w:pStyle w:val="TABULKA-koleko"/>
            </w:pPr>
            <w:r>
              <w:t xml:space="preserve">Všechny strojní části s rotačním a přímočarým pohybem jsou potencionálním zdrojem úrazů. Hrozí nebezpečí zasažení </w:t>
            </w:r>
            <w:r>
              <w:lastRenderedPageBreak/>
              <w:t>pohyblivou částí případně namotání na rotující součást.</w:t>
            </w:r>
          </w:p>
        </w:tc>
        <w:tc>
          <w:tcPr>
            <w:tcW w:w="4536" w:type="dxa"/>
            <w:tcBorders>
              <w:top w:val="nil"/>
              <w:left w:val="nil"/>
              <w:bottom w:val="single" w:sz="4" w:space="0" w:color="auto"/>
            </w:tcBorders>
          </w:tcPr>
          <w:p w:rsidR="00D20112" w:rsidRDefault="00D20112">
            <w:pPr>
              <w:pStyle w:val="TABULKA-koleko"/>
            </w:pPr>
            <w:r>
              <w:lastRenderedPageBreak/>
              <w:t>Všechny ochranné kryty musí být před uvedením zařízení do provozu v pracovní poloze.</w:t>
            </w:r>
          </w:p>
          <w:p w:rsidR="00D20112" w:rsidRDefault="00D20112">
            <w:pPr>
              <w:pStyle w:val="TABULKA-koleko"/>
            </w:pPr>
            <w:r>
              <w:t xml:space="preserve">Před uvedením zařízení do chodu a při jeho </w:t>
            </w:r>
            <w:r>
              <w:lastRenderedPageBreak/>
              <w:t>provozu kontrolujte, zda se v dosahu jeho působnosti nevyskytují žádné osoby. Dbejte neustále na dostatečný výhled.</w:t>
            </w:r>
          </w:p>
          <w:p w:rsidR="00D20112" w:rsidRDefault="00D20112">
            <w:pPr>
              <w:pStyle w:val="TABULKA-koleko"/>
              <w:numPr>
                <w:ilvl w:val="0"/>
                <w:numId w:val="0"/>
              </w:numPr>
              <w:ind w:left="284" w:hanging="227"/>
            </w:pPr>
          </w:p>
        </w:tc>
      </w:tr>
      <w:tr w:rsidR="00D20112">
        <w:tc>
          <w:tcPr>
            <w:tcW w:w="2127" w:type="dxa"/>
            <w:tcBorders>
              <w:top w:val="single" w:sz="4" w:space="0" w:color="auto"/>
              <w:bottom w:val="nil"/>
              <w:right w:val="nil"/>
            </w:tcBorders>
          </w:tcPr>
          <w:p w:rsidR="00D20112" w:rsidRDefault="00D20112">
            <w:pPr>
              <w:pStyle w:val="TABULKA-text"/>
            </w:pPr>
          </w:p>
        </w:tc>
        <w:tc>
          <w:tcPr>
            <w:tcW w:w="3345" w:type="dxa"/>
            <w:tcBorders>
              <w:top w:val="single" w:sz="4" w:space="0" w:color="auto"/>
              <w:left w:val="nil"/>
              <w:bottom w:val="nil"/>
              <w:right w:val="nil"/>
            </w:tcBorders>
          </w:tcPr>
          <w:p w:rsidR="00D20112" w:rsidRDefault="00D20112">
            <w:pPr>
              <w:pStyle w:val="TABULKA-text"/>
            </w:pPr>
          </w:p>
        </w:tc>
        <w:tc>
          <w:tcPr>
            <w:tcW w:w="4536" w:type="dxa"/>
            <w:tcBorders>
              <w:top w:val="single" w:sz="4" w:space="0" w:color="auto"/>
              <w:left w:val="nil"/>
              <w:bottom w:val="nil"/>
            </w:tcBorders>
          </w:tcPr>
          <w:p w:rsidR="00D20112" w:rsidRDefault="00D20112">
            <w:pPr>
              <w:pStyle w:val="TABULKA-koleko"/>
            </w:pPr>
            <w:r>
              <w:t>Mechanicky poškozené rotační součásti musí být vyměněny za nové před novým uvedením do chodu.</w:t>
            </w:r>
          </w:p>
        </w:tc>
      </w:tr>
      <w:tr w:rsidR="00D20112">
        <w:tc>
          <w:tcPr>
            <w:tcW w:w="2127" w:type="dxa"/>
            <w:tcBorders>
              <w:top w:val="nil"/>
              <w:bottom w:val="nil"/>
              <w:right w:val="nil"/>
            </w:tcBorders>
          </w:tcPr>
          <w:p w:rsidR="00D20112" w:rsidRDefault="00D20112">
            <w:pPr>
              <w:pStyle w:val="TABULKA-text"/>
            </w:pPr>
            <w:r>
              <w:t>Horké části</w:t>
            </w:r>
          </w:p>
        </w:tc>
        <w:tc>
          <w:tcPr>
            <w:tcW w:w="3345" w:type="dxa"/>
            <w:tcBorders>
              <w:top w:val="nil"/>
              <w:left w:val="nil"/>
              <w:bottom w:val="nil"/>
              <w:right w:val="nil"/>
            </w:tcBorders>
          </w:tcPr>
          <w:p w:rsidR="00D20112" w:rsidRDefault="00D20112">
            <w:pPr>
              <w:pStyle w:val="TABULKA-koleko"/>
            </w:pPr>
            <w:r>
              <w:t>Drticí zařízení se při provozu zahřívá. Hrozí popálení při kontaktu s pokožkou.</w:t>
            </w:r>
          </w:p>
        </w:tc>
        <w:tc>
          <w:tcPr>
            <w:tcW w:w="4536" w:type="dxa"/>
            <w:tcBorders>
              <w:top w:val="nil"/>
              <w:left w:val="nil"/>
              <w:bottom w:val="nil"/>
            </w:tcBorders>
          </w:tcPr>
          <w:p w:rsidR="00D20112" w:rsidRDefault="00D20112">
            <w:pPr>
              <w:pStyle w:val="TABULKA-koleko"/>
            </w:pPr>
            <w:r>
              <w:t>Při riziku kontaktu používejte ochranné pracovní rukavice.</w:t>
            </w:r>
          </w:p>
          <w:p w:rsidR="00D20112" w:rsidRDefault="00D20112">
            <w:pPr>
              <w:pStyle w:val="TABULKA-koleko"/>
            </w:pPr>
            <w:r>
              <w:t>Při opravách drticího zařízení používejte ochranný pracovní oděv.</w:t>
            </w:r>
          </w:p>
        </w:tc>
      </w:tr>
      <w:tr w:rsidR="00D20112">
        <w:tc>
          <w:tcPr>
            <w:tcW w:w="2127" w:type="dxa"/>
            <w:tcBorders>
              <w:top w:val="nil"/>
              <w:bottom w:val="nil"/>
              <w:right w:val="nil"/>
            </w:tcBorders>
          </w:tcPr>
          <w:p w:rsidR="00D20112" w:rsidRDefault="00D20112">
            <w:pPr>
              <w:pStyle w:val="TABULKA-text"/>
            </w:pPr>
            <w:r>
              <w:t>Zařízení připojované k drtiči</w:t>
            </w:r>
          </w:p>
        </w:tc>
        <w:tc>
          <w:tcPr>
            <w:tcW w:w="3345" w:type="dxa"/>
            <w:tcBorders>
              <w:top w:val="nil"/>
              <w:left w:val="nil"/>
              <w:bottom w:val="nil"/>
              <w:right w:val="nil"/>
            </w:tcBorders>
          </w:tcPr>
          <w:p w:rsidR="00D20112" w:rsidRDefault="00D20112">
            <w:pPr>
              <w:pStyle w:val="TABULKA-koleko"/>
            </w:pPr>
            <w:r>
              <w:t>Nebezpečí úrazu při nesprávné obsluze zařízení připojovaného k drtiči.</w:t>
            </w:r>
          </w:p>
        </w:tc>
        <w:tc>
          <w:tcPr>
            <w:tcW w:w="4536" w:type="dxa"/>
            <w:tcBorders>
              <w:top w:val="nil"/>
              <w:left w:val="nil"/>
              <w:bottom w:val="nil"/>
            </w:tcBorders>
          </w:tcPr>
          <w:p w:rsidR="00D20112" w:rsidRDefault="00D20112">
            <w:pPr>
              <w:pStyle w:val="TABULKA-koleko"/>
            </w:pPr>
            <w:r>
              <w:t>Dodržujte důsledně všechny bezpečnostní požadavky výrobce zařízení připojovaného k drtiči.</w:t>
            </w:r>
          </w:p>
        </w:tc>
      </w:tr>
      <w:tr w:rsidR="00D20112">
        <w:tc>
          <w:tcPr>
            <w:tcW w:w="2127" w:type="dxa"/>
            <w:tcBorders>
              <w:top w:val="nil"/>
              <w:bottom w:val="single" w:sz="2" w:space="0" w:color="auto"/>
              <w:right w:val="nil"/>
            </w:tcBorders>
          </w:tcPr>
          <w:p w:rsidR="00D20112" w:rsidRDefault="00D20112">
            <w:pPr>
              <w:pStyle w:val="TABULKA-text"/>
            </w:pPr>
            <w:r>
              <w:t>Překážky na pracovišti</w:t>
            </w:r>
          </w:p>
        </w:tc>
        <w:tc>
          <w:tcPr>
            <w:tcW w:w="3345" w:type="dxa"/>
            <w:tcBorders>
              <w:top w:val="nil"/>
              <w:left w:val="nil"/>
              <w:bottom w:val="single" w:sz="2" w:space="0" w:color="auto"/>
              <w:right w:val="nil"/>
            </w:tcBorders>
          </w:tcPr>
          <w:p w:rsidR="00D20112" w:rsidRDefault="00D20112">
            <w:pPr>
              <w:pStyle w:val="TABULKA-koleko"/>
            </w:pPr>
            <w:r>
              <w:t>Uklouznutí, zakopnutí a pád na podlaze nebo přístupové komunikaci. Hrozí nebezpečí lehkých úrazů.</w:t>
            </w:r>
          </w:p>
        </w:tc>
        <w:tc>
          <w:tcPr>
            <w:tcW w:w="4536" w:type="dxa"/>
            <w:tcBorders>
              <w:top w:val="nil"/>
              <w:left w:val="nil"/>
              <w:bottom w:val="single" w:sz="2" w:space="0" w:color="auto"/>
            </w:tcBorders>
          </w:tcPr>
          <w:p w:rsidR="00D20112" w:rsidRDefault="00D20112">
            <w:pPr>
              <w:pStyle w:val="TABULKA-koleko"/>
            </w:pPr>
            <w:r>
              <w:t>Udržujte na pracovišti trvale pořádek, čistotu a dobré osvětlení. Nepořádek a tmavá místa na pracovišti bývají příčinou nehod.</w:t>
            </w:r>
          </w:p>
          <w:p w:rsidR="00D20112" w:rsidRDefault="00D20112">
            <w:pPr>
              <w:pStyle w:val="TABULKA-koleko"/>
            </w:pPr>
            <w:r>
              <w:t>Udržujte okolí zařízení bez překážek a skladovaného materiálu. Hrozí nebezpečí zakopnutí!</w:t>
            </w:r>
          </w:p>
          <w:p w:rsidR="00D20112" w:rsidRDefault="00D20112">
            <w:pPr>
              <w:pStyle w:val="TABULKA-koleko"/>
            </w:pPr>
            <w:r>
              <w:t>Používejte ochrannou obuv s protiskluzovou úpravou.</w:t>
            </w:r>
          </w:p>
          <w:p w:rsidR="00D20112" w:rsidRDefault="00D20112">
            <w:pPr>
              <w:pStyle w:val="TABULKA-koleko"/>
            </w:pPr>
            <w:r>
              <w:t>Odpadový materiál musí být od zařízení včas a pravidelně odklizen.</w:t>
            </w:r>
          </w:p>
        </w:tc>
      </w:tr>
      <w:tr w:rsidR="00D20112">
        <w:trPr>
          <w:cantSplit/>
        </w:trPr>
        <w:tc>
          <w:tcPr>
            <w:tcW w:w="10008" w:type="dxa"/>
            <w:gridSpan w:val="3"/>
            <w:tcBorders>
              <w:top w:val="single" w:sz="2" w:space="0" w:color="auto"/>
              <w:bottom w:val="single" w:sz="2" w:space="0" w:color="auto"/>
            </w:tcBorders>
            <w:shd w:val="pct15" w:color="auto" w:fill="auto"/>
          </w:tcPr>
          <w:p w:rsidR="00D20112" w:rsidRDefault="00D20112">
            <w:pPr>
              <w:pStyle w:val="TABULKA-nadpis"/>
              <w:jc w:val="center"/>
            </w:pPr>
            <w:r>
              <w:t>Ovládání drtiče</w:t>
            </w:r>
          </w:p>
        </w:tc>
      </w:tr>
      <w:tr w:rsidR="00D20112">
        <w:tc>
          <w:tcPr>
            <w:tcW w:w="2127" w:type="dxa"/>
            <w:tcBorders>
              <w:top w:val="nil"/>
              <w:bottom w:val="single" w:sz="4" w:space="0" w:color="auto"/>
              <w:right w:val="nil"/>
            </w:tcBorders>
          </w:tcPr>
          <w:p w:rsidR="00D20112" w:rsidRDefault="00D20112">
            <w:pPr>
              <w:pStyle w:val="TABULKA-text"/>
            </w:pPr>
            <w:r>
              <w:t>Ovládání</w:t>
            </w:r>
          </w:p>
        </w:tc>
        <w:tc>
          <w:tcPr>
            <w:tcW w:w="3345" w:type="dxa"/>
            <w:tcBorders>
              <w:top w:val="nil"/>
              <w:left w:val="nil"/>
              <w:bottom w:val="single" w:sz="4" w:space="0" w:color="auto"/>
              <w:right w:val="nil"/>
            </w:tcBorders>
          </w:tcPr>
          <w:p w:rsidR="00D20112" w:rsidRDefault="00D20112">
            <w:pPr>
              <w:pStyle w:val="TABULKA-koleko"/>
            </w:pPr>
            <w:r>
              <w:t>Zvýšené nebezpečí úrazů z důvodů nedodržení požadavků bezpečného ovládání zařízení.</w:t>
            </w:r>
          </w:p>
        </w:tc>
        <w:tc>
          <w:tcPr>
            <w:tcW w:w="4536" w:type="dxa"/>
            <w:tcBorders>
              <w:top w:val="nil"/>
              <w:left w:val="nil"/>
              <w:bottom w:val="single" w:sz="4" w:space="0" w:color="auto"/>
            </w:tcBorders>
          </w:tcPr>
          <w:p w:rsidR="00D20112" w:rsidRDefault="00D20112">
            <w:pPr>
              <w:pStyle w:val="TABULKA-koleko"/>
              <w:rPr>
                <w:color w:val="auto"/>
              </w:rPr>
            </w:pPr>
            <w:bookmarkStart w:id="19" w:name="OLE_LINK9"/>
            <w:r>
              <w:rPr>
                <w:color w:val="auto"/>
              </w:rPr>
              <w:t>Dodržujte požadavky na zajištění bezpečnosti a ochrany zdraví při práci stanovené v právních a ostatních předpisech a požadavky stanovené výrobcem zařízení.</w:t>
            </w:r>
            <w:bookmarkEnd w:id="19"/>
          </w:p>
          <w:p w:rsidR="00D20112" w:rsidRDefault="00D20112">
            <w:pPr>
              <w:pStyle w:val="TABULKA-koleko"/>
            </w:pPr>
            <w:r>
              <w:rPr>
                <w:color w:val="auto"/>
              </w:rPr>
              <w:t>Zařízení ovládejte z pracovního místa obsluhy. Při práci dodržujte bezpečnou vzdálenost od pohyblivých dílů zařízení.</w:t>
            </w:r>
          </w:p>
        </w:tc>
      </w:tr>
      <w:tr w:rsidR="00D20112">
        <w:trPr>
          <w:cantSplit/>
        </w:trPr>
        <w:tc>
          <w:tcPr>
            <w:tcW w:w="10008" w:type="dxa"/>
            <w:gridSpan w:val="3"/>
            <w:tcBorders>
              <w:top w:val="single" w:sz="4" w:space="0" w:color="auto"/>
              <w:bottom w:val="single" w:sz="4" w:space="0" w:color="auto"/>
            </w:tcBorders>
            <w:shd w:val="pct15" w:color="auto" w:fill="auto"/>
          </w:tcPr>
          <w:p w:rsidR="00D20112" w:rsidRDefault="00D20112">
            <w:pPr>
              <w:pStyle w:val="TABULKA-nadpis"/>
              <w:jc w:val="center"/>
              <w:rPr>
                <w:color w:val="auto"/>
              </w:rPr>
            </w:pPr>
            <w:r>
              <w:rPr>
                <w:color w:val="auto"/>
              </w:rPr>
              <w:t>Dálkové ovládání drtiče (pokud je ve výbavě)</w:t>
            </w:r>
          </w:p>
        </w:tc>
      </w:tr>
      <w:tr w:rsidR="00D20112">
        <w:tc>
          <w:tcPr>
            <w:tcW w:w="2127" w:type="dxa"/>
            <w:tcBorders>
              <w:top w:val="single" w:sz="4" w:space="0" w:color="auto"/>
              <w:bottom w:val="nil"/>
              <w:right w:val="nil"/>
            </w:tcBorders>
          </w:tcPr>
          <w:p w:rsidR="00D20112" w:rsidRDefault="00D20112">
            <w:pPr>
              <w:pStyle w:val="TABULKA-text"/>
            </w:pPr>
            <w:r>
              <w:t>Dálkové ovládání</w:t>
            </w:r>
          </w:p>
        </w:tc>
        <w:tc>
          <w:tcPr>
            <w:tcW w:w="3345" w:type="dxa"/>
            <w:tcBorders>
              <w:top w:val="single" w:sz="4" w:space="0" w:color="auto"/>
              <w:left w:val="nil"/>
              <w:bottom w:val="nil"/>
              <w:right w:val="nil"/>
            </w:tcBorders>
          </w:tcPr>
          <w:p w:rsidR="00D20112" w:rsidRDefault="00D20112">
            <w:pPr>
              <w:pStyle w:val="TABULKA-koleko"/>
            </w:pPr>
            <w:r>
              <w:t>Při ovládání drtiče pomocí dálkového ovládacího zařízení existuje reálné nebezpečí vážného zranění nebo smrti popř. hmotných škod na majetku.</w:t>
            </w:r>
          </w:p>
        </w:tc>
        <w:tc>
          <w:tcPr>
            <w:tcW w:w="4536" w:type="dxa"/>
            <w:tcBorders>
              <w:top w:val="single" w:sz="4" w:space="0" w:color="auto"/>
              <w:left w:val="nil"/>
              <w:bottom w:val="nil"/>
            </w:tcBorders>
          </w:tcPr>
          <w:p w:rsidR="00D20112" w:rsidRDefault="00D20112">
            <w:pPr>
              <w:pStyle w:val="TABULKA-koleko"/>
              <w:rPr>
                <w:color w:val="auto"/>
              </w:rPr>
            </w:pPr>
            <w:r>
              <w:rPr>
                <w:color w:val="auto"/>
              </w:rPr>
              <w:t>Při dálkovém ovládání musí být obsluha v bezpečné vzdálenosti od ovládaného drtiče.</w:t>
            </w:r>
          </w:p>
          <w:p w:rsidR="00D20112" w:rsidRDefault="00D20112">
            <w:pPr>
              <w:pStyle w:val="TABULKA-koleko"/>
            </w:pPr>
            <w:r>
              <w:t>Všechny ovládací a bezpečnostní zařízení drtiče musí být udržovány v bezvadném technickém stavu.</w:t>
            </w:r>
          </w:p>
          <w:p w:rsidR="00D20112" w:rsidRDefault="00D20112">
            <w:pPr>
              <w:pStyle w:val="TABULKA-koleko"/>
            </w:pPr>
            <w:r>
              <w:t>Před každým uvedením drtiče do chodu proveďte kontrolu (popř. očistění) přijímacích a vysílacích elementů.</w:t>
            </w:r>
          </w:p>
        </w:tc>
      </w:tr>
      <w:tr w:rsidR="00D20112">
        <w:trPr>
          <w:cantSplit/>
        </w:trPr>
        <w:tc>
          <w:tcPr>
            <w:tcW w:w="10008" w:type="dxa"/>
            <w:gridSpan w:val="3"/>
            <w:tcBorders>
              <w:top w:val="single" w:sz="2" w:space="0" w:color="auto"/>
              <w:bottom w:val="single" w:sz="2" w:space="0" w:color="auto"/>
            </w:tcBorders>
            <w:shd w:val="pct15" w:color="auto" w:fill="auto"/>
          </w:tcPr>
          <w:p w:rsidR="00D20112" w:rsidRDefault="00D20112">
            <w:pPr>
              <w:pStyle w:val="TABULKA-nadpis"/>
              <w:jc w:val="center"/>
              <w:rPr>
                <w:color w:val="auto"/>
              </w:rPr>
            </w:pPr>
            <w:r>
              <w:rPr>
                <w:color w:val="auto"/>
              </w:rPr>
              <w:t>Hydraulická soustava</w:t>
            </w:r>
          </w:p>
        </w:tc>
      </w:tr>
      <w:tr w:rsidR="00D20112">
        <w:tc>
          <w:tcPr>
            <w:tcW w:w="2127" w:type="dxa"/>
            <w:tcBorders>
              <w:top w:val="nil"/>
              <w:bottom w:val="nil"/>
              <w:right w:val="nil"/>
            </w:tcBorders>
          </w:tcPr>
          <w:p w:rsidR="00D20112" w:rsidRDefault="00D20112">
            <w:pPr>
              <w:pStyle w:val="Texttabulky"/>
            </w:pPr>
            <w:r>
              <w:t>Hydraulická soustava</w:t>
            </w:r>
          </w:p>
        </w:tc>
        <w:tc>
          <w:tcPr>
            <w:tcW w:w="3345" w:type="dxa"/>
            <w:tcBorders>
              <w:top w:val="nil"/>
              <w:left w:val="nil"/>
              <w:bottom w:val="nil"/>
              <w:right w:val="nil"/>
            </w:tcBorders>
          </w:tcPr>
          <w:p w:rsidR="00D20112" w:rsidRDefault="00D20112">
            <w:pPr>
              <w:pStyle w:val="TABULKA-koleko"/>
            </w:pPr>
            <w:r>
              <w:t>Hydraulická soustava je při provozu zařízení pod vysokým tlakem. Hrozí nebezpečí úrazu.</w:t>
            </w:r>
          </w:p>
        </w:tc>
        <w:tc>
          <w:tcPr>
            <w:tcW w:w="4536" w:type="dxa"/>
            <w:tcBorders>
              <w:top w:val="nil"/>
              <w:left w:val="nil"/>
              <w:bottom w:val="nil"/>
            </w:tcBorders>
          </w:tcPr>
          <w:p w:rsidR="00D20112" w:rsidRDefault="00D20112">
            <w:pPr>
              <w:pStyle w:val="TABULKA-koleko"/>
            </w:pPr>
            <w:r>
              <w:t>Před zahájením jakýchkoliv prací na hydraulické soustavě nejdříve zastavte zařízení, vypněte hlavní vypínač a hydraulickou soustavu odtlakujte.</w:t>
            </w:r>
          </w:p>
          <w:p w:rsidR="00D20112" w:rsidRDefault="00D20112">
            <w:pPr>
              <w:pStyle w:val="TABULKA-koleko"/>
            </w:pPr>
            <w:r>
              <w:t>Při provozu nesmí být nikdy překročen maximální provozní tlak v hydraulické soustavě.</w:t>
            </w:r>
          </w:p>
        </w:tc>
      </w:tr>
      <w:tr w:rsidR="00D20112">
        <w:tc>
          <w:tcPr>
            <w:tcW w:w="2127" w:type="dxa"/>
            <w:tcBorders>
              <w:top w:val="nil"/>
              <w:bottom w:val="single" w:sz="4" w:space="0" w:color="auto"/>
              <w:right w:val="nil"/>
            </w:tcBorders>
          </w:tcPr>
          <w:p w:rsidR="00D20112" w:rsidRDefault="00D20112">
            <w:pPr>
              <w:pStyle w:val="Texttabulky"/>
            </w:pPr>
            <w:r>
              <w:t>Hydraulické vedení a hydraulické hadice</w:t>
            </w:r>
          </w:p>
        </w:tc>
        <w:tc>
          <w:tcPr>
            <w:tcW w:w="3345" w:type="dxa"/>
            <w:tcBorders>
              <w:top w:val="nil"/>
              <w:left w:val="nil"/>
              <w:bottom w:val="single" w:sz="4" w:space="0" w:color="auto"/>
              <w:right w:val="nil"/>
            </w:tcBorders>
          </w:tcPr>
          <w:p w:rsidR="00D20112" w:rsidRDefault="00D20112">
            <w:pPr>
              <w:pStyle w:val="TABULKA-koleko"/>
            </w:pPr>
            <w:r>
              <w:t>Netěsná hydraulická soustava je příčinou zvýšeného nebezpečí zranění.</w:t>
            </w:r>
          </w:p>
        </w:tc>
        <w:tc>
          <w:tcPr>
            <w:tcW w:w="4536" w:type="dxa"/>
            <w:tcBorders>
              <w:top w:val="nil"/>
              <w:left w:val="nil"/>
              <w:bottom w:val="single" w:sz="4" w:space="0" w:color="auto"/>
            </w:tcBorders>
          </w:tcPr>
          <w:p w:rsidR="00D20112" w:rsidRDefault="00D20112">
            <w:pPr>
              <w:pStyle w:val="TABULKA-koleko"/>
            </w:pPr>
            <w:r>
              <w:t>Pravidelně kontrolujte těsnost hydraulické soustavy. Případné závady nechejte odstranit v autorizovaném odborném servisu.</w:t>
            </w:r>
          </w:p>
          <w:p w:rsidR="00D20112" w:rsidRDefault="00D20112">
            <w:pPr>
              <w:pStyle w:val="TABULKA-koleko"/>
            </w:pPr>
            <w:r>
              <w:t xml:space="preserve">Nově namontované hydraulické hadice musí </w:t>
            </w:r>
            <w:r>
              <w:lastRenderedPageBreak/>
              <w:t>odpovídat technickým požadavkům stanoveným výrobcem zařízení.</w:t>
            </w:r>
          </w:p>
          <w:p w:rsidR="00D20112" w:rsidRDefault="00D20112">
            <w:pPr>
              <w:pStyle w:val="TABULKA-koleko"/>
              <w:numPr>
                <w:ilvl w:val="0"/>
                <w:numId w:val="0"/>
              </w:numPr>
              <w:ind w:left="284" w:hanging="227"/>
            </w:pPr>
          </w:p>
          <w:p w:rsidR="00D20112" w:rsidRDefault="00D20112">
            <w:pPr>
              <w:pStyle w:val="TABULKA-koleko"/>
              <w:numPr>
                <w:ilvl w:val="0"/>
                <w:numId w:val="0"/>
              </w:numPr>
              <w:ind w:left="284" w:hanging="227"/>
            </w:pPr>
          </w:p>
        </w:tc>
      </w:tr>
      <w:tr w:rsidR="00D20112">
        <w:tc>
          <w:tcPr>
            <w:tcW w:w="2127" w:type="dxa"/>
            <w:tcBorders>
              <w:top w:val="single" w:sz="4" w:space="0" w:color="auto"/>
              <w:bottom w:val="nil"/>
              <w:right w:val="nil"/>
            </w:tcBorders>
          </w:tcPr>
          <w:p w:rsidR="00D20112" w:rsidRDefault="00D20112">
            <w:pPr>
              <w:pStyle w:val="Texttabulky"/>
            </w:pPr>
          </w:p>
        </w:tc>
        <w:tc>
          <w:tcPr>
            <w:tcW w:w="3345" w:type="dxa"/>
            <w:tcBorders>
              <w:top w:val="single" w:sz="4" w:space="0" w:color="auto"/>
              <w:left w:val="nil"/>
              <w:bottom w:val="nil"/>
              <w:right w:val="nil"/>
            </w:tcBorders>
          </w:tcPr>
          <w:p w:rsidR="00D20112" w:rsidRDefault="00D20112">
            <w:pPr>
              <w:pStyle w:val="TABULKA-text"/>
            </w:pPr>
          </w:p>
        </w:tc>
        <w:tc>
          <w:tcPr>
            <w:tcW w:w="4536" w:type="dxa"/>
            <w:tcBorders>
              <w:top w:val="single" w:sz="4" w:space="0" w:color="auto"/>
              <w:left w:val="nil"/>
              <w:bottom w:val="nil"/>
            </w:tcBorders>
          </w:tcPr>
          <w:p w:rsidR="00D20112" w:rsidRDefault="00D20112">
            <w:pPr>
              <w:pStyle w:val="TABULKA-koleko"/>
            </w:pPr>
            <w:r>
              <w:t>Pravidelně nechejte provést kontrolu stavu hydraulických hadic odborně způsobilou osobou (minimálně 1 x za rok). Poškozené nebo opotřebené hadice ihned vyměňte za nové.</w:t>
            </w:r>
          </w:p>
          <w:p w:rsidR="00D20112" w:rsidRDefault="00D20112">
            <w:pPr>
              <w:pStyle w:val="TABULKA-koleko"/>
            </w:pPr>
            <w:r>
              <w:t>Po připojení odvzdušněte systém (3 x přestavte ovládací páku) a vždy ještě funkci hydraulicky ovládaného zařízení raději zkontrolujte.</w:t>
            </w:r>
          </w:p>
          <w:p w:rsidR="00D20112" w:rsidRDefault="00D20112">
            <w:pPr>
              <w:pStyle w:val="TABULKA-koleko"/>
            </w:pPr>
            <w:r>
              <w:t>Životnost používaných hydraulických hadic by neměla překročit 5 let, včetně eventuálního dvouletého skladování. Datum výroby musí být uvedené na hadicích.</w:t>
            </w:r>
          </w:p>
        </w:tc>
      </w:tr>
      <w:tr w:rsidR="00D20112">
        <w:tc>
          <w:tcPr>
            <w:tcW w:w="2127" w:type="dxa"/>
            <w:tcBorders>
              <w:top w:val="nil"/>
              <w:bottom w:val="nil"/>
              <w:right w:val="nil"/>
            </w:tcBorders>
          </w:tcPr>
          <w:p w:rsidR="00D20112" w:rsidRDefault="00D20112">
            <w:pPr>
              <w:pStyle w:val="Texttabulky"/>
            </w:pPr>
            <w:r>
              <w:t>Hydraulicky ovládaná pracovní zařízení</w:t>
            </w:r>
          </w:p>
        </w:tc>
        <w:tc>
          <w:tcPr>
            <w:tcW w:w="3345" w:type="dxa"/>
            <w:tcBorders>
              <w:top w:val="nil"/>
              <w:left w:val="nil"/>
              <w:bottom w:val="nil"/>
              <w:right w:val="nil"/>
            </w:tcBorders>
          </w:tcPr>
          <w:p w:rsidR="00D20112" w:rsidRDefault="00D20112">
            <w:pPr>
              <w:pStyle w:val="TABULKA-koleko"/>
            </w:pPr>
            <w:r>
              <w:t>Při ovládání hydraulických systémů pracovních zařízení hrozí zvýšené nebezpečí zasažení pohyblivou částí.</w:t>
            </w:r>
          </w:p>
        </w:tc>
        <w:tc>
          <w:tcPr>
            <w:tcW w:w="4536" w:type="dxa"/>
            <w:tcBorders>
              <w:top w:val="nil"/>
              <w:left w:val="nil"/>
              <w:bottom w:val="nil"/>
            </w:tcBorders>
          </w:tcPr>
          <w:p w:rsidR="00D20112" w:rsidRDefault="00D20112">
            <w:pPr>
              <w:pStyle w:val="TABULKA-koleko"/>
            </w:pPr>
            <w:r>
              <w:t>Hydraulicky poháněná nebo ovládaná zařízení lze uvádět do činnosti jen v případě, že se osoby nebo zvířata nezdržují v nebezpečném pracovním dosahu těchto zařízení.</w:t>
            </w:r>
          </w:p>
        </w:tc>
      </w:tr>
      <w:tr w:rsidR="00D20112">
        <w:tc>
          <w:tcPr>
            <w:tcW w:w="2127" w:type="dxa"/>
            <w:tcBorders>
              <w:top w:val="nil"/>
              <w:bottom w:val="nil"/>
              <w:right w:val="nil"/>
            </w:tcBorders>
          </w:tcPr>
          <w:p w:rsidR="00D20112" w:rsidRDefault="00D20112">
            <w:pPr>
              <w:pStyle w:val="Texttabulky"/>
            </w:pPr>
            <w:r>
              <w:t>Připojování pracovních hydraulických válců</w:t>
            </w:r>
          </w:p>
        </w:tc>
        <w:tc>
          <w:tcPr>
            <w:tcW w:w="3345" w:type="dxa"/>
            <w:tcBorders>
              <w:top w:val="nil"/>
              <w:left w:val="nil"/>
              <w:bottom w:val="nil"/>
              <w:right w:val="nil"/>
            </w:tcBorders>
          </w:tcPr>
          <w:p w:rsidR="00D20112" w:rsidRDefault="00D20112">
            <w:pPr>
              <w:pStyle w:val="TABULKA-koleko"/>
            </w:pPr>
            <w:r>
              <w:t>Záměna hydraulických přípojek (rychlospojek) má za následek opačnou funkci hydraulicky ovládaného zařízení (např. spouštění místo zvedání) a tím vzniká reálné nebezpečí úrazu.</w:t>
            </w:r>
          </w:p>
        </w:tc>
        <w:tc>
          <w:tcPr>
            <w:tcW w:w="4536" w:type="dxa"/>
            <w:tcBorders>
              <w:top w:val="nil"/>
              <w:left w:val="nil"/>
              <w:bottom w:val="nil"/>
            </w:tcBorders>
          </w:tcPr>
          <w:p w:rsidR="00D20112" w:rsidRDefault="00D20112">
            <w:pPr>
              <w:pStyle w:val="TABULKA-koleko"/>
              <w:rPr>
                <w:color w:val="auto"/>
              </w:rPr>
            </w:pPr>
            <w:r>
              <w:rPr>
                <w:color w:val="auto"/>
              </w:rPr>
              <w:t>Hydraulické hadice vedoucí od pracovních hydraulických válců připojujte pouze k odpovídajícím přípojkám zdroje tlakové kapaliny.</w:t>
            </w:r>
            <w:r>
              <w:t xml:space="preserve"> Chybu v připojení se snažte vyloučit např. barevným rozlišením.</w:t>
            </w:r>
          </w:p>
        </w:tc>
      </w:tr>
      <w:tr w:rsidR="00D20112">
        <w:tc>
          <w:tcPr>
            <w:tcW w:w="2127" w:type="dxa"/>
            <w:tcBorders>
              <w:top w:val="nil"/>
              <w:bottom w:val="single" w:sz="2" w:space="0" w:color="auto"/>
              <w:right w:val="nil"/>
            </w:tcBorders>
          </w:tcPr>
          <w:p w:rsidR="00D20112" w:rsidRDefault="00D20112">
            <w:pPr>
              <w:pStyle w:val="Texttabulky"/>
            </w:pPr>
            <w:r>
              <w:t>Údržba a opravy hydraulické soustavy</w:t>
            </w:r>
          </w:p>
        </w:tc>
        <w:tc>
          <w:tcPr>
            <w:tcW w:w="3345" w:type="dxa"/>
            <w:tcBorders>
              <w:top w:val="nil"/>
              <w:left w:val="nil"/>
              <w:bottom w:val="single" w:sz="2" w:space="0" w:color="auto"/>
              <w:right w:val="nil"/>
            </w:tcBorders>
          </w:tcPr>
          <w:p w:rsidR="00D20112" w:rsidRDefault="00D20112">
            <w:pPr>
              <w:pStyle w:val="TABULKA-koleko"/>
            </w:pPr>
            <w:r>
              <w:t>Neodborné provádění údržby a oprav může v krajním případě vést k poškození hmotného majetku nebo zdraví osob.</w:t>
            </w:r>
          </w:p>
        </w:tc>
        <w:tc>
          <w:tcPr>
            <w:tcW w:w="4536" w:type="dxa"/>
            <w:tcBorders>
              <w:top w:val="nil"/>
              <w:left w:val="nil"/>
              <w:bottom w:val="single" w:sz="2" w:space="0" w:color="auto"/>
            </w:tcBorders>
          </w:tcPr>
          <w:p w:rsidR="00D20112" w:rsidRDefault="00D20112">
            <w:pPr>
              <w:pStyle w:val="TABULKA-koleko"/>
            </w:pPr>
            <w:r>
              <w:t xml:space="preserve">Zkoušky, údržbu a seřizování hydraulické soustavy (včetně seřizování přetlakových a pojistných ventilů) smí provádět autorizovaný servis výrobce </w:t>
            </w:r>
            <w:r>
              <w:rPr>
                <w:color w:val="auto"/>
              </w:rPr>
              <w:t>drtiče</w:t>
            </w:r>
            <w:r>
              <w:t xml:space="preserve"> nebo odborně způsobilé osoby. Pojistné ventily musí být zaplombovány.</w:t>
            </w:r>
          </w:p>
          <w:p w:rsidR="00D20112" w:rsidRDefault="00D20112">
            <w:pPr>
              <w:pStyle w:val="TABULKA-koleko"/>
            </w:pPr>
            <w:r>
              <w:t>Neprovádějte ohřev v blízkosti tlakových vedení kapalin, neboť se může vytvořit hořlavá směs, která vás může popálit.</w:t>
            </w:r>
          </w:p>
          <w:p w:rsidR="00D20112" w:rsidRDefault="00D20112">
            <w:pPr>
              <w:pStyle w:val="TABULKA-koleko"/>
            </w:pPr>
            <w:r>
              <w:t>Při seřizování hydraulické soustavy nestůjte v blízkosti zařízení.</w:t>
            </w:r>
          </w:p>
          <w:p w:rsidR="00D20112" w:rsidRDefault="00D20112">
            <w:pPr>
              <w:pStyle w:val="TABULKA-koleko"/>
            </w:pPr>
            <w:r>
              <w:t>Při opravách nesmí být pracovní zařízení podepřeno pomocí zařízení ovládaného vlastní hydraulickou soustavou.</w:t>
            </w:r>
          </w:p>
          <w:p w:rsidR="00D20112" w:rsidRDefault="00D20112">
            <w:pPr>
              <w:pStyle w:val="TABULKA-koleko"/>
            </w:pPr>
            <w:r>
              <w:t>Po připojení hadic nebo potrubí k hydraulické soustavě proveďte odvzdušnění systému (3 x přestavte ovládací páku) a vždy ještě funkci hydraulického zařízení raději zkontrolujte.</w:t>
            </w:r>
          </w:p>
          <w:p w:rsidR="00D20112" w:rsidRDefault="00D20112">
            <w:pPr>
              <w:pStyle w:val="TABULKA-koleko"/>
            </w:pPr>
            <w:r>
              <w:t>Hydraulický olej vystřikující z poškozeného místa pod vysokým tlakem může proniknout pod pokožku a způsobit těžké poranění. Při tomto druhu poranění ihned vyhledejte lékařskou pomoc, neboť může vzniknout těžká infekce. Tomuto druhu poranění předcházejte používáním vhodných pomůcek (např. lepenky) při zjišťování poškozených míst.</w:t>
            </w:r>
          </w:p>
          <w:p w:rsidR="00D20112" w:rsidRDefault="00D20112">
            <w:pPr>
              <w:pStyle w:val="TABULKA-koleko"/>
              <w:numPr>
                <w:ilvl w:val="0"/>
                <w:numId w:val="0"/>
              </w:numPr>
              <w:ind w:left="284" w:hanging="227"/>
            </w:pPr>
          </w:p>
          <w:p w:rsidR="00D20112" w:rsidRDefault="00D20112">
            <w:pPr>
              <w:pStyle w:val="TABULKA-koleko"/>
              <w:numPr>
                <w:ilvl w:val="0"/>
                <w:numId w:val="0"/>
              </w:numPr>
              <w:ind w:left="284" w:hanging="227"/>
            </w:pPr>
          </w:p>
          <w:p w:rsidR="00D20112" w:rsidRDefault="00D20112">
            <w:pPr>
              <w:pStyle w:val="TABULKA-koleko"/>
              <w:numPr>
                <w:ilvl w:val="0"/>
                <w:numId w:val="0"/>
              </w:numPr>
              <w:ind w:left="284" w:hanging="227"/>
            </w:pPr>
          </w:p>
          <w:p w:rsidR="00D20112" w:rsidRDefault="00D20112">
            <w:pPr>
              <w:pStyle w:val="TABULKA-koleko"/>
              <w:numPr>
                <w:ilvl w:val="0"/>
                <w:numId w:val="0"/>
              </w:numPr>
              <w:ind w:left="284" w:hanging="227"/>
            </w:pPr>
          </w:p>
          <w:p w:rsidR="00D20112" w:rsidRDefault="00D20112">
            <w:pPr>
              <w:pStyle w:val="TABULKA-koleko"/>
              <w:numPr>
                <w:ilvl w:val="0"/>
                <w:numId w:val="0"/>
              </w:numPr>
              <w:ind w:left="284" w:hanging="227"/>
            </w:pPr>
          </w:p>
          <w:p w:rsidR="00D20112" w:rsidRDefault="00D20112">
            <w:pPr>
              <w:pStyle w:val="TABULKA-koleko"/>
              <w:numPr>
                <w:ilvl w:val="0"/>
                <w:numId w:val="0"/>
              </w:numPr>
              <w:ind w:left="284" w:hanging="227"/>
            </w:pPr>
          </w:p>
          <w:p w:rsidR="00D20112" w:rsidRDefault="00D20112">
            <w:pPr>
              <w:pStyle w:val="TABULKA-koleko"/>
              <w:numPr>
                <w:ilvl w:val="0"/>
                <w:numId w:val="0"/>
              </w:numPr>
              <w:ind w:left="284" w:hanging="227"/>
            </w:pPr>
          </w:p>
        </w:tc>
      </w:tr>
      <w:tr w:rsidR="00D20112">
        <w:trPr>
          <w:cantSplit/>
        </w:trPr>
        <w:tc>
          <w:tcPr>
            <w:tcW w:w="10008" w:type="dxa"/>
            <w:gridSpan w:val="3"/>
            <w:tcBorders>
              <w:top w:val="single" w:sz="2" w:space="0" w:color="auto"/>
              <w:bottom w:val="single" w:sz="2" w:space="0" w:color="auto"/>
            </w:tcBorders>
            <w:shd w:val="pct15" w:color="auto" w:fill="auto"/>
          </w:tcPr>
          <w:p w:rsidR="00D20112" w:rsidRDefault="00D20112">
            <w:pPr>
              <w:pStyle w:val="TABULKA-nadpis"/>
              <w:jc w:val="center"/>
              <w:rPr>
                <w:color w:val="auto"/>
              </w:rPr>
            </w:pPr>
            <w:r>
              <w:rPr>
                <w:color w:val="auto"/>
              </w:rPr>
              <w:lastRenderedPageBreak/>
              <w:t>Tlaková zařízení (pokud jsou ve výbavě)</w:t>
            </w:r>
          </w:p>
        </w:tc>
      </w:tr>
      <w:tr w:rsidR="00D20112">
        <w:tc>
          <w:tcPr>
            <w:tcW w:w="2127" w:type="dxa"/>
            <w:tcBorders>
              <w:top w:val="single" w:sz="2" w:space="0" w:color="auto"/>
              <w:bottom w:val="single" w:sz="2" w:space="0" w:color="auto"/>
              <w:right w:val="nil"/>
            </w:tcBorders>
          </w:tcPr>
          <w:p w:rsidR="00D20112" w:rsidRDefault="00D20112">
            <w:pPr>
              <w:pStyle w:val="Texttabulky"/>
            </w:pPr>
            <w:r>
              <w:t>Tlakové zařízení</w:t>
            </w:r>
          </w:p>
        </w:tc>
        <w:tc>
          <w:tcPr>
            <w:tcW w:w="3345" w:type="dxa"/>
            <w:tcBorders>
              <w:top w:val="single" w:sz="2" w:space="0" w:color="auto"/>
              <w:left w:val="nil"/>
              <w:bottom w:val="single" w:sz="2" w:space="0" w:color="auto"/>
              <w:right w:val="nil"/>
            </w:tcBorders>
          </w:tcPr>
          <w:p w:rsidR="00D20112" w:rsidRDefault="00D20112">
            <w:pPr>
              <w:pStyle w:val="TABULKA-koleko"/>
            </w:pPr>
            <w:r>
              <w:t>Nebezpečí úrazů a hmotných škod v důsledku nesprávného provozu tlakového zařízení.</w:t>
            </w:r>
          </w:p>
        </w:tc>
        <w:tc>
          <w:tcPr>
            <w:tcW w:w="4536" w:type="dxa"/>
            <w:tcBorders>
              <w:top w:val="single" w:sz="2" w:space="0" w:color="auto"/>
              <w:left w:val="nil"/>
              <w:bottom w:val="single" w:sz="2" w:space="0" w:color="auto"/>
            </w:tcBorders>
          </w:tcPr>
          <w:p w:rsidR="00D20112" w:rsidRDefault="00D20112">
            <w:pPr>
              <w:pStyle w:val="TABULKA-koleko"/>
            </w:pPr>
            <w:r>
              <w:t xml:space="preserve">Dodržujte důsledně všechny požadavky pro zajištění bezpečnosti práce stanovené v právních a ostatních předpisech, požadavky výrobce tlakového zařízení, požadavky stanovené interním předpisem organizace a požadavky bezpečného provozu uvedené v tomto </w:t>
            </w:r>
            <w:r w:rsidR="00B16874">
              <w:t>MPBP - s</w:t>
            </w:r>
            <w:r>
              <w:t>ouboru požadavků.</w:t>
            </w:r>
          </w:p>
          <w:p w:rsidR="00D20112" w:rsidRDefault="00D20112">
            <w:pPr>
              <w:pStyle w:val="TABULKA-koleko"/>
            </w:pPr>
            <w:r>
              <w:t>Při provozu tlakového zařízení jsou zakázány všechny manipulace, které mohou poškodit toto zařízení, způsobit havárii zařízení, nebo poškodit strojní vybavení a dále mohou způsobit úraz osobám, které se mohou na pracovišti pohybovat.</w:t>
            </w:r>
          </w:p>
        </w:tc>
      </w:tr>
      <w:tr w:rsidR="00D20112">
        <w:trPr>
          <w:cantSplit/>
        </w:trPr>
        <w:tc>
          <w:tcPr>
            <w:tcW w:w="10008" w:type="dxa"/>
            <w:gridSpan w:val="3"/>
            <w:tcBorders>
              <w:top w:val="single" w:sz="2" w:space="0" w:color="auto"/>
              <w:bottom w:val="nil"/>
            </w:tcBorders>
            <w:shd w:val="pct15" w:color="auto" w:fill="auto"/>
          </w:tcPr>
          <w:p w:rsidR="00D20112" w:rsidRDefault="00D20112">
            <w:pPr>
              <w:pStyle w:val="TABULKA-nadpis"/>
              <w:jc w:val="center"/>
            </w:pPr>
            <w:r>
              <w:t>Motor</w:t>
            </w:r>
          </w:p>
        </w:tc>
      </w:tr>
      <w:tr w:rsidR="00D20112">
        <w:tc>
          <w:tcPr>
            <w:tcW w:w="2127" w:type="dxa"/>
            <w:tcBorders>
              <w:top w:val="single" w:sz="2" w:space="0" w:color="auto"/>
              <w:bottom w:val="nil"/>
              <w:right w:val="nil"/>
            </w:tcBorders>
          </w:tcPr>
          <w:p w:rsidR="00D20112" w:rsidRDefault="00D20112">
            <w:pPr>
              <w:pStyle w:val="TABULKA-text"/>
            </w:pPr>
            <w:r>
              <w:t>Startování motoru</w:t>
            </w:r>
          </w:p>
        </w:tc>
        <w:tc>
          <w:tcPr>
            <w:tcW w:w="3345" w:type="dxa"/>
            <w:tcBorders>
              <w:top w:val="single" w:sz="2" w:space="0" w:color="auto"/>
              <w:left w:val="nil"/>
              <w:bottom w:val="nil"/>
              <w:right w:val="nil"/>
            </w:tcBorders>
          </w:tcPr>
          <w:p w:rsidR="00D20112" w:rsidRDefault="00D20112">
            <w:pPr>
              <w:pStyle w:val="TABULKA-koleko"/>
            </w:pPr>
            <w:r>
              <w:t>Při startování motoru mimo pracovní místo obsluhy může dojít k ohrožení bezpečnosti osob.</w:t>
            </w:r>
          </w:p>
        </w:tc>
        <w:tc>
          <w:tcPr>
            <w:tcW w:w="4536" w:type="dxa"/>
            <w:tcBorders>
              <w:top w:val="single" w:sz="2" w:space="0" w:color="auto"/>
              <w:left w:val="nil"/>
              <w:bottom w:val="nil"/>
            </w:tcBorders>
          </w:tcPr>
          <w:p w:rsidR="00D20112" w:rsidRDefault="00D20112">
            <w:pPr>
              <w:pStyle w:val="TABULKA-koleko"/>
            </w:pPr>
            <w:r>
              <w:t>Motor startujte zásadně z místa pro obsluhu motoru a dodržujte pokyny výrobce, které jsou uvedeny v návodu k použití.</w:t>
            </w:r>
          </w:p>
          <w:p w:rsidR="00D20112" w:rsidRDefault="00D20112">
            <w:pPr>
              <w:pStyle w:val="TABULKA-koleko"/>
            </w:pPr>
            <w:r>
              <w:t>Před startováním motoru zkontrolujte, zda se v bezprostřední blízkosti stroje nezdržují osoby nebo zvířata a několikrát zapněte zvukové výstražné zařízení.</w:t>
            </w:r>
          </w:p>
        </w:tc>
      </w:tr>
      <w:tr w:rsidR="00D20112">
        <w:tc>
          <w:tcPr>
            <w:tcW w:w="2127" w:type="dxa"/>
            <w:tcBorders>
              <w:top w:val="nil"/>
              <w:bottom w:val="nil"/>
              <w:right w:val="nil"/>
            </w:tcBorders>
          </w:tcPr>
          <w:p w:rsidR="00D20112" w:rsidRDefault="00D20112">
            <w:pPr>
              <w:pStyle w:val="TABULKA-text"/>
            </w:pPr>
            <w:r>
              <w:t>Startovací kapalina</w:t>
            </w:r>
          </w:p>
        </w:tc>
        <w:tc>
          <w:tcPr>
            <w:tcW w:w="3345" w:type="dxa"/>
            <w:tcBorders>
              <w:top w:val="nil"/>
              <w:left w:val="nil"/>
              <w:bottom w:val="nil"/>
              <w:right w:val="nil"/>
            </w:tcBorders>
          </w:tcPr>
          <w:p w:rsidR="00D20112" w:rsidRDefault="00D20112">
            <w:pPr>
              <w:pStyle w:val="TABULKA-koleko"/>
            </w:pPr>
            <w:r>
              <w:t>Nebezpečí popálení – vysoce hořlavá látka.</w:t>
            </w:r>
          </w:p>
        </w:tc>
        <w:tc>
          <w:tcPr>
            <w:tcW w:w="4536" w:type="dxa"/>
            <w:tcBorders>
              <w:top w:val="nil"/>
              <w:left w:val="nil"/>
              <w:bottom w:val="nil"/>
            </w:tcBorders>
          </w:tcPr>
          <w:p w:rsidR="00D20112" w:rsidRDefault="00D20112">
            <w:pPr>
              <w:pStyle w:val="TABULKA-koleko"/>
            </w:pPr>
            <w:r>
              <w:t>Startovací kapalinu používejte jen tehdy, je-li součástí originálního vybavení nebo pokud ji dodává váš prodejce jako přídavné vybavení. U energetických prostředků vybavených termostartem je nutné před použitím startovací kapaliny toto zařízení demontovat.</w:t>
            </w:r>
          </w:p>
          <w:p w:rsidR="00D20112" w:rsidRDefault="00D20112">
            <w:pPr>
              <w:pStyle w:val="TABULKA-koleko"/>
            </w:pPr>
            <w:r>
              <w:t>Provádějte vstřikování startovací kapaliny pouze tehdy, pokud se motor otáčí.</w:t>
            </w:r>
          </w:p>
          <w:p w:rsidR="00D20112" w:rsidRDefault="00D20112">
            <w:pPr>
              <w:pStyle w:val="TABULKA-koleko"/>
            </w:pPr>
            <w:r>
              <w:t>Startovací kapalina je vysoce hořlavá látka, proto ji chraňte před otevřeným ohněm a skladujte v chladných prostorách. Neskladujte prázdné obaly nebo nadměrný počet plných obalů s éterem uvnitř kabin vozidel.</w:t>
            </w:r>
          </w:p>
          <w:p w:rsidR="00D20112" w:rsidRDefault="00D20112">
            <w:pPr>
              <w:pStyle w:val="TABULKA-koleko"/>
            </w:pPr>
            <w:r>
              <w:t>Skladovanou startovací kapalinu spolehlivě zabezpečte před dětmi.</w:t>
            </w:r>
          </w:p>
        </w:tc>
      </w:tr>
      <w:tr w:rsidR="00D20112">
        <w:tc>
          <w:tcPr>
            <w:tcW w:w="2127" w:type="dxa"/>
            <w:tcBorders>
              <w:top w:val="nil"/>
              <w:bottom w:val="nil"/>
              <w:right w:val="nil"/>
            </w:tcBorders>
          </w:tcPr>
          <w:p w:rsidR="00D20112" w:rsidRDefault="00D20112">
            <w:pPr>
              <w:pStyle w:val="TABULKA-text"/>
            </w:pPr>
            <w:r>
              <w:t>Chod motoru</w:t>
            </w:r>
          </w:p>
        </w:tc>
        <w:tc>
          <w:tcPr>
            <w:tcW w:w="3345" w:type="dxa"/>
            <w:tcBorders>
              <w:top w:val="nil"/>
              <w:left w:val="nil"/>
              <w:bottom w:val="nil"/>
              <w:right w:val="nil"/>
            </w:tcBorders>
          </w:tcPr>
          <w:p w:rsidR="00D20112" w:rsidRDefault="00D20112">
            <w:pPr>
              <w:pStyle w:val="TABULKA-koleko"/>
            </w:pPr>
            <w:r>
              <w:t>Při spuštěném motoru hrozí na všech strojních skupinách stroje zvýšené nebezpečí zranění.</w:t>
            </w:r>
          </w:p>
        </w:tc>
        <w:tc>
          <w:tcPr>
            <w:tcW w:w="4536" w:type="dxa"/>
            <w:tcBorders>
              <w:top w:val="nil"/>
              <w:left w:val="nil"/>
              <w:bottom w:val="nil"/>
            </w:tcBorders>
          </w:tcPr>
          <w:p w:rsidR="00D20112" w:rsidRDefault="00D20112">
            <w:pPr>
              <w:pStyle w:val="TABULKA-koleko"/>
            </w:pPr>
            <w:r>
              <w:t>Před zahájením jakékoliv práce na stroji vždy nejdříve zastavte a proti nežádoucímu spuštění zajistěte motor (vytáhněte klíček ze spínací skříňky), zajistěte soupravu proti pohybu zakládacím klínem.</w:t>
            </w:r>
          </w:p>
          <w:p w:rsidR="00D20112" w:rsidRDefault="00D20112">
            <w:pPr>
              <w:pStyle w:val="TABULKA-koleko"/>
            </w:pPr>
            <w:r>
              <w:t>Motor nezastavujte, je-li ve vysokých otáčkách.</w:t>
            </w:r>
          </w:p>
        </w:tc>
      </w:tr>
      <w:tr w:rsidR="00D20112">
        <w:tc>
          <w:tcPr>
            <w:tcW w:w="2127" w:type="dxa"/>
            <w:tcBorders>
              <w:top w:val="nil"/>
              <w:bottom w:val="nil"/>
              <w:right w:val="nil"/>
            </w:tcBorders>
          </w:tcPr>
          <w:p w:rsidR="00D20112" w:rsidRDefault="00D20112">
            <w:pPr>
              <w:pStyle w:val="TABULKA-text"/>
            </w:pPr>
            <w:r>
              <w:t>Vzduchový filtr motoru</w:t>
            </w:r>
          </w:p>
        </w:tc>
        <w:tc>
          <w:tcPr>
            <w:tcW w:w="3345" w:type="dxa"/>
            <w:tcBorders>
              <w:top w:val="nil"/>
              <w:left w:val="nil"/>
              <w:bottom w:val="nil"/>
              <w:right w:val="nil"/>
            </w:tcBorders>
          </w:tcPr>
          <w:p w:rsidR="00D20112" w:rsidRDefault="00D20112">
            <w:pPr>
              <w:pStyle w:val="TABULKA-koleko"/>
            </w:pPr>
            <w:r>
              <w:t>Na vložce vzduchového filtru se mohou usazovat prachové částice chemických látek nebo chemických přípravků.</w:t>
            </w:r>
          </w:p>
        </w:tc>
        <w:tc>
          <w:tcPr>
            <w:tcW w:w="4536" w:type="dxa"/>
            <w:tcBorders>
              <w:top w:val="nil"/>
              <w:left w:val="nil"/>
              <w:bottom w:val="nil"/>
            </w:tcBorders>
          </w:tcPr>
          <w:p w:rsidR="00D20112" w:rsidRDefault="00D20112">
            <w:pPr>
              <w:pStyle w:val="TABULKA-koleko"/>
            </w:pPr>
            <w:r>
              <w:t>Vložku vzduchového filtru vyměňte a předpisovým způsobem znehodnoťte. V žádném případě ji neprofukujte stlačeným vzduchem.</w:t>
            </w:r>
          </w:p>
        </w:tc>
      </w:tr>
      <w:tr w:rsidR="00D20112">
        <w:tc>
          <w:tcPr>
            <w:tcW w:w="2127" w:type="dxa"/>
            <w:tcBorders>
              <w:top w:val="nil"/>
              <w:bottom w:val="single" w:sz="4" w:space="0" w:color="auto"/>
              <w:right w:val="nil"/>
            </w:tcBorders>
          </w:tcPr>
          <w:p w:rsidR="00D20112" w:rsidRDefault="00D20112">
            <w:pPr>
              <w:pStyle w:val="TABULKA-text"/>
            </w:pPr>
            <w:r>
              <w:t xml:space="preserve">Chladič (pokud je ve </w:t>
            </w:r>
            <w:r>
              <w:lastRenderedPageBreak/>
              <w:t>výbavě)</w:t>
            </w:r>
          </w:p>
        </w:tc>
        <w:tc>
          <w:tcPr>
            <w:tcW w:w="3345" w:type="dxa"/>
            <w:tcBorders>
              <w:top w:val="nil"/>
              <w:left w:val="nil"/>
              <w:bottom w:val="single" w:sz="4" w:space="0" w:color="auto"/>
              <w:right w:val="nil"/>
            </w:tcBorders>
          </w:tcPr>
          <w:p w:rsidR="00D20112" w:rsidRDefault="00D20112">
            <w:pPr>
              <w:pStyle w:val="TABULKA-koleko"/>
            </w:pPr>
            <w:r>
              <w:lastRenderedPageBreak/>
              <w:t xml:space="preserve">Chladicí kapalina u zahřátého </w:t>
            </w:r>
            <w:r>
              <w:lastRenderedPageBreak/>
              <w:t>motoru je pod tlakem. Nebezpečí opaření!</w:t>
            </w:r>
          </w:p>
        </w:tc>
        <w:tc>
          <w:tcPr>
            <w:tcW w:w="4536" w:type="dxa"/>
            <w:tcBorders>
              <w:top w:val="nil"/>
              <w:left w:val="nil"/>
              <w:bottom w:val="single" w:sz="4" w:space="0" w:color="auto"/>
            </w:tcBorders>
          </w:tcPr>
          <w:p w:rsidR="00D20112" w:rsidRDefault="00D20112">
            <w:pPr>
              <w:pStyle w:val="TABULKA-koleko"/>
            </w:pPr>
            <w:r>
              <w:lastRenderedPageBreak/>
              <w:t xml:space="preserve">Uzávěr chladiče demontujte pouze tehdy, </w:t>
            </w:r>
            <w:r>
              <w:lastRenderedPageBreak/>
              <w:t>pokud teplota dovoluje dotýkat se uzávěru nechráněnýma rukama. Pomalu povolte uzávěr do první polohy a uvolněte tlak. Potom uzávěr úplně demontujte.</w:t>
            </w:r>
          </w:p>
          <w:p w:rsidR="00D20112" w:rsidRDefault="00D20112">
            <w:pPr>
              <w:pStyle w:val="TABULKA-koleko"/>
              <w:numPr>
                <w:ilvl w:val="0"/>
                <w:numId w:val="0"/>
              </w:numPr>
              <w:ind w:left="284" w:hanging="227"/>
            </w:pPr>
          </w:p>
        </w:tc>
      </w:tr>
      <w:tr w:rsidR="00D20112">
        <w:tc>
          <w:tcPr>
            <w:tcW w:w="2127" w:type="dxa"/>
            <w:tcBorders>
              <w:top w:val="single" w:sz="4" w:space="0" w:color="auto"/>
              <w:bottom w:val="nil"/>
              <w:right w:val="nil"/>
            </w:tcBorders>
          </w:tcPr>
          <w:p w:rsidR="00D20112" w:rsidRDefault="00D20112">
            <w:pPr>
              <w:pStyle w:val="TABULKA-text"/>
            </w:pPr>
            <w:r>
              <w:lastRenderedPageBreak/>
              <w:t>Chladicí kapalina a přísady chladicí kapaliny</w:t>
            </w:r>
          </w:p>
        </w:tc>
        <w:tc>
          <w:tcPr>
            <w:tcW w:w="3345" w:type="dxa"/>
            <w:tcBorders>
              <w:top w:val="single" w:sz="4" w:space="0" w:color="auto"/>
              <w:left w:val="nil"/>
              <w:bottom w:val="nil"/>
              <w:right w:val="nil"/>
            </w:tcBorders>
          </w:tcPr>
          <w:p w:rsidR="00D20112" w:rsidRDefault="00D20112">
            <w:pPr>
              <w:pStyle w:val="TABULKA-koleko"/>
            </w:pPr>
            <w:r>
              <w:t>Chladicí kapalina a zejména její přísady jsou zdraví škodlivé.</w:t>
            </w:r>
          </w:p>
        </w:tc>
        <w:tc>
          <w:tcPr>
            <w:tcW w:w="4536" w:type="dxa"/>
            <w:tcBorders>
              <w:top w:val="single" w:sz="4" w:space="0" w:color="auto"/>
              <w:left w:val="nil"/>
              <w:bottom w:val="nil"/>
            </w:tcBorders>
          </w:tcPr>
          <w:p w:rsidR="00D20112" w:rsidRDefault="00D20112">
            <w:pPr>
              <w:pStyle w:val="TABULKA-koleko"/>
            </w:pPr>
            <w:r>
              <w:t>Chladicí kapalinu a její přísady v nezředěném stavu skladujte pouze v náležitě označených originálních nádobách. Nikdy je neplňte do prázdných lahví od nápojů.</w:t>
            </w:r>
          </w:p>
          <w:p w:rsidR="00D20112" w:rsidRDefault="00D20112">
            <w:pPr>
              <w:pStyle w:val="TABULKA-koleko"/>
            </w:pPr>
            <w:r>
              <w:t>U přísad chladicí kapaliny se vyvarujte jejich přímého styku s pokožkou. V případě potřísnění pokožku ihned omyjte vodou a mýdlem. Dojde-li k náhodnému polknutí, ihned vyhledejte lékařskou pomoc.</w:t>
            </w:r>
          </w:p>
          <w:p w:rsidR="00D20112" w:rsidRDefault="00D20112">
            <w:pPr>
              <w:pStyle w:val="TABULKA-koleko"/>
            </w:pPr>
            <w:r>
              <w:t>Nikdy neplňte chladič chladicí kapalinou, jestliže je motor v chodu.</w:t>
            </w:r>
          </w:p>
          <w:p w:rsidR="00D20112" w:rsidRDefault="00D20112">
            <w:pPr>
              <w:pStyle w:val="TABULKA-koleko"/>
            </w:pPr>
            <w:r>
              <w:t>Chladicí kapalinu a její přísady uschovávejte před dětmi.</w:t>
            </w:r>
          </w:p>
        </w:tc>
      </w:tr>
      <w:tr w:rsidR="00D20112">
        <w:tc>
          <w:tcPr>
            <w:tcW w:w="2127" w:type="dxa"/>
            <w:tcBorders>
              <w:top w:val="nil"/>
              <w:bottom w:val="single" w:sz="2" w:space="0" w:color="auto"/>
              <w:right w:val="nil"/>
            </w:tcBorders>
          </w:tcPr>
          <w:p w:rsidR="00D20112" w:rsidRDefault="00D20112">
            <w:pPr>
              <w:pStyle w:val="TABULKA-text"/>
            </w:pPr>
          </w:p>
        </w:tc>
        <w:tc>
          <w:tcPr>
            <w:tcW w:w="3345" w:type="dxa"/>
            <w:tcBorders>
              <w:top w:val="nil"/>
              <w:left w:val="nil"/>
              <w:bottom w:val="single" w:sz="2" w:space="0" w:color="auto"/>
              <w:right w:val="nil"/>
            </w:tcBorders>
          </w:tcPr>
          <w:p w:rsidR="00D20112" w:rsidRDefault="00D20112">
            <w:pPr>
              <w:pStyle w:val="TABULKA-koleko"/>
            </w:pPr>
            <w:r>
              <w:t>Nízkotuhnoucí a ostatní přísady přidávané do kapaliny mohou způsobit vážné poškození životního prostředí včetně intoxikace spodních vod.</w:t>
            </w:r>
          </w:p>
        </w:tc>
        <w:tc>
          <w:tcPr>
            <w:tcW w:w="4536" w:type="dxa"/>
            <w:tcBorders>
              <w:top w:val="nil"/>
              <w:left w:val="nil"/>
              <w:bottom w:val="single" w:sz="2" w:space="0" w:color="auto"/>
            </w:tcBorders>
          </w:tcPr>
          <w:p w:rsidR="00D20112" w:rsidRDefault="00D20112">
            <w:pPr>
              <w:pStyle w:val="TABULKA-koleko"/>
            </w:pPr>
            <w:r>
              <w:t>Použitou chladicí kapalinu znehodnoťte v souladu s platnými zásadami ochrany životního prostředí.</w:t>
            </w:r>
          </w:p>
        </w:tc>
      </w:tr>
      <w:tr w:rsidR="00D20112">
        <w:trPr>
          <w:cantSplit/>
        </w:trPr>
        <w:tc>
          <w:tcPr>
            <w:tcW w:w="10008" w:type="dxa"/>
            <w:gridSpan w:val="3"/>
            <w:tcBorders>
              <w:top w:val="single" w:sz="2" w:space="0" w:color="auto"/>
              <w:bottom w:val="single" w:sz="2" w:space="0" w:color="auto"/>
            </w:tcBorders>
            <w:shd w:val="pct15" w:color="auto" w:fill="auto"/>
          </w:tcPr>
          <w:p w:rsidR="00D20112" w:rsidRDefault="00D20112">
            <w:pPr>
              <w:pStyle w:val="TABULKA-nadpis"/>
              <w:jc w:val="center"/>
            </w:pPr>
            <w:r>
              <w:t>Palivový systém</w:t>
            </w:r>
          </w:p>
        </w:tc>
      </w:tr>
      <w:tr w:rsidR="00D20112">
        <w:tc>
          <w:tcPr>
            <w:tcW w:w="2127" w:type="dxa"/>
            <w:tcBorders>
              <w:top w:val="single" w:sz="2" w:space="0" w:color="auto"/>
              <w:bottom w:val="nil"/>
              <w:right w:val="nil"/>
            </w:tcBorders>
          </w:tcPr>
          <w:p w:rsidR="00D20112" w:rsidRDefault="00D20112">
            <w:pPr>
              <w:pStyle w:val="TABULKA-text"/>
            </w:pPr>
            <w:r>
              <w:t>Palivo</w:t>
            </w:r>
          </w:p>
        </w:tc>
        <w:tc>
          <w:tcPr>
            <w:tcW w:w="3345" w:type="dxa"/>
            <w:tcBorders>
              <w:top w:val="single" w:sz="2" w:space="0" w:color="auto"/>
              <w:left w:val="nil"/>
              <w:bottom w:val="nil"/>
              <w:right w:val="nil"/>
            </w:tcBorders>
          </w:tcPr>
          <w:p w:rsidR="00D20112" w:rsidRDefault="00D20112">
            <w:pPr>
              <w:pStyle w:val="TABULKA-koleko"/>
            </w:pPr>
            <w:r>
              <w:t>Palivo je toxické.</w:t>
            </w:r>
          </w:p>
        </w:tc>
        <w:tc>
          <w:tcPr>
            <w:tcW w:w="4536" w:type="dxa"/>
            <w:tcBorders>
              <w:top w:val="single" w:sz="2" w:space="0" w:color="auto"/>
              <w:left w:val="nil"/>
              <w:bottom w:val="nil"/>
            </w:tcBorders>
          </w:tcPr>
          <w:p w:rsidR="00D20112" w:rsidRDefault="00D20112">
            <w:pPr>
              <w:pStyle w:val="TABULKA-koleko"/>
            </w:pPr>
            <w:r>
              <w:t>Při požití nevyvolávejte zvracení, vypijte velké množství vody (max. 2 l) a vyhledejte lékařskou pomoc. Výpary paliva nevdechujte. Při vniknutí do očí vyplachujte studenou vodou 15 - 30 min. a vyhledejte lékařskou pomoc. Dojde-li k potřísnění pokožky, ihned omyjte postižené místo vodou.</w:t>
            </w:r>
          </w:p>
          <w:p w:rsidR="00D20112" w:rsidRDefault="00D20112">
            <w:pPr>
              <w:pStyle w:val="TABULKA-koleko"/>
            </w:pPr>
            <w:r>
              <w:t>Palivo (ve vysokotlaké části palivového systému) vystřikující z poškozeného místa pod vysokým tlakem může proniknout pod pokožku a způsobit těžké poranění. Při tomto druhu poranění ihned vyhledejte lékařskou pomoc, neboť může vzniknout těžká infekce. Tomuto druhu poranění předcházejte používáním vhodných pomůcek (např. lepenky) při zjišťování poškozených míst.</w:t>
            </w:r>
          </w:p>
        </w:tc>
      </w:tr>
      <w:tr w:rsidR="00D20112">
        <w:tc>
          <w:tcPr>
            <w:tcW w:w="2127" w:type="dxa"/>
            <w:tcBorders>
              <w:top w:val="nil"/>
              <w:bottom w:val="single" w:sz="4" w:space="0" w:color="auto"/>
              <w:right w:val="nil"/>
            </w:tcBorders>
          </w:tcPr>
          <w:p w:rsidR="00D20112" w:rsidRDefault="00D20112">
            <w:pPr>
              <w:pStyle w:val="TABULKA-text"/>
            </w:pPr>
          </w:p>
        </w:tc>
        <w:tc>
          <w:tcPr>
            <w:tcW w:w="3345" w:type="dxa"/>
            <w:tcBorders>
              <w:top w:val="nil"/>
              <w:left w:val="nil"/>
              <w:bottom w:val="single" w:sz="4" w:space="0" w:color="auto"/>
              <w:right w:val="nil"/>
            </w:tcBorders>
          </w:tcPr>
          <w:p w:rsidR="00D20112" w:rsidRDefault="00D20112">
            <w:pPr>
              <w:pStyle w:val="TABULKA-koleko"/>
            </w:pPr>
            <w:r>
              <w:t>Nebezpečí vznícení nebo výbuchu při manipulaci s palivem.</w:t>
            </w:r>
          </w:p>
        </w:tc>
        <w:tc>
          <w:tcPr>
            <w:tcW w:w="4536" w:type="dxa"/>
            <w:tcBorders>
              <w:top w:val="nil"/>
              <w:left w:val="nil"/>
              <w:bottom w:val="single" w:sz="4" w:space="0" w:color="auto"/>
            </w:tcBorders>
          </w:tcPr>
          <w:p w:rsidR="00D20112" w:rsidRDefault="00D20112">
            <w:pPr>
              <w:pStyle w:val="TABULKA-koleko"/>
            </w:pPr>
            <w:r>
              <w:t>V prostoru čerpací stanice pohonných hmot je řidiči i přepravované osobě zakázáno kouřit, zacházet s otevřeným ohněm a seřizovat nebo opravovat motor vozidla.</w:t>
            </w:r>
          </w:p>
          <w:p w:rsidR="00D20112" w:rsidRDefault="00D20112">
            <w:pPr>
              <w:pStyle w:val="TABULKA-koleko"/>
            </w:pPr>
            <w:r>
              <w:t>Před doplňováním paliva zastavte motor a vytáhněte klíček ze spínací skříňky.</w:t>
            </w:r>
          </w:p>
          <w:p w:rsidR="00D20112" w:rsidRDefault="00D20112">
            <w:pPr>
              <w:pStyle w:val="TABULKA-koleko"/>
            </w:pPr>
            <w:r>
              <w:t>Je-li motor v blízkosti palivové nádrže, neotvírejte uzávěr palivové nádrže a nedoplňujte palivo, pokud je horký.</w:t>
            </w:r>
          </w:p>
          <w:p w:rsidR="00D20112" w:rsidRDefault="00D20112">
            <w:pPr>
              <w:pStyle w:val="TABULKA-koleko"/>
            </w:pPr>
            <w:r>
              <w:t>Při doplňování paliva nebo při práci na palivovém systému zásadně nekuřte a nemanipulujte s otevřeným ohněm.</w:t>
            </w:r>
          </w:p>
          <w:p w:rsidR="00D20112" w:rsidRDefault="00D20112">
            <w:pPr>
              <w:pStyle w:val="TABULKA-koleko"/>
            </w:pPr>
            <w:r>
              <w:t>Nedoplňujte palivo v uzavřeném prostoru.</w:t>
            </w:r>
          </w:p>
          <w:p w:rsidR="00D20112" w:rsidRDefault="00D20112">
            <w:pPr>
              <w:pStyle w:val="TABULKA-koleko"/>
            </w:pPr>
            <w:r>
              <w:t>Nedoplňujte palivo do palivové nádrže až po okraj (hlavně při zvýšených teplotách okolí).</w:t>
            </w:r>
          </w:p>
          <w:p w:rsidR="00D20112" w:rsidRDefault="00D20112">
            <w:pPr>
              <w:pStyle w:val="TABULKA-koleko"/>
            </w:pPr>
            <w:r>
              <w:lastRenderedPageBreak/>
              <w:t>Pokud přelijete palivovou nádrž, zbytky paliva vždy pečlivě otřete.</w:t>
            </w:r>
          </w:p>
          <w:p w:rsidR="00D20112" w:rsidRDefault="00D20112">
            <w:pPr>
              <w:pStyle w:val="TABULKA-koleko"/>
              <w:numPr>
                <w:ilvl w:val="0"/>
                <w:numId w:val="0"/>
              </w:numPr>
              <w:ind w:left="284" w:hanging="227"/>
            </w:pPr>
          </w:p>
          <w:p w:rsidR="00D20112" w:rsidRDefault="00D20112">
            <w:pPr>
              <w:pStyle w:val="TABULKA-koleko"/>
              <w:numPr>
                <w:ilvl w:val="0"/>
                <w:numId w:val="0"/>
              </w:numPr>
              <w:ind w:left="284" w:hanging="227"/>
            </w:pPr>
          </w:p>
          <w:p w:rsidR="00D20112" w:rsidRDefault="00D20112">
            <w:pPr>
              <w:pStyle w:val="TABULKA-koleko"/>
              <w:numPr>
                <w:ilvl w:val="0"/>
                <w:numId w:val="0"/>
              </w:numPr>
              <w:ind w:left="284" w:hanging="227"/>
            </w:pPr>
          </w:p>
        </w:tc>
      </w:tr>
      <w:tr w:rsidR="00D20112">
        <w:tc>
          <w:tcPr>
            <w:tcW w:w="2127" w:type="dxa"/>
            <w:tcBorders>
              <w:top w:val="single" w:sz="4" w:space="0" w:color="auto"/>
              <w:bottom w:val="nil"/>
              <w:right w:val="nil"/>
            </w:tcBorders>
          </w:tcPr>
          <w:p w:rsidR="00D20112" w:rsidRDefault="00D20112">
            <w:pPr>
              <w:pStyle w:val="TABULKA-text"/>
            </w:pPr>
          </w:p>
        </w:tc>
        <w:tc>
          <w:tcPr>
            <w:tcW w:w="3345" w:type="dxa"/>
            <w:tcBorders>
              <w:top w:val="single" w:sz="4" w:space="0" w:color="auto"/>
              <w:left w:val="nil"/>
              <w:bottom w:val="nil"/>
              <w:right w:val="nil"/>
            </w:tcBorders>
          </w:tcPr>
          <w:p w:rsidR="00D20112" w:rsidRDefault="00D20112">
            <w:pPr>
              <w:pStyle w:val="TABULKA-text"/>
            </w:pPr>
          </w:p>
        </w:tc>
        <w:tc>
          <w:tcPr>
            <w:tcW w:w="4536" w:type="dxa"/>
            <w:tcBorders>
              <w:top w:val="single" w:sz="4" w:space="0" w:color="auto"/>
              <w:left w:val="nil"/>
              <w:bottom w:val="nil"/>
            </w:tcBorders>
          </w:tcPr>
          <w:p w:rsidR="00D20112" w:rsidRDefault="00D20112">
            <w:pPr>
              <w:pStyle w:val="TABULKA-koleko"/>
            </w:pPr>
            <w:r>
              <w:t>Nikdy nepřidávejte do nafty benzín a alkohol. Hrozí nebezpečí vzniku požáru nebo exploze. Takto upravené palivo je v uzavřených nádobách, jako je palivová nádrž, výbušnější než čistý benzín.</w:t>
            </w:r>
          </w:p>
          <w:p w:rsidR="00D20112" w:rsidRDefault="00D20112">
            <w:pPr>
              <w:pStyle w:val="TABULKA-koleko"/>
            </w:pPr>
            <w:r>
              <w:rPr>
                <w:color w:val="auto"/>
              </w:rPr>
              <w:t>Palivovou nádrž a nádoby na palivo vždy bezpečně uzavřete.</w:t>
            </w:r>
          </w:p>
        </w:tc>
      </w:tr>
      <w:tr w:rsidR="00D20112">
        <w:tc>
          <w:tcPr>
            <w:tcW w:w="2127" w:type="dxa"/>
            <w:tcBorders>
              <w:top w:val="nil"/>
              <w:bottom w:val="nil"/>
              <w:right w:val="nil"/>
            </w:tcBorders>
          </w:tcPr>
          <w:p w:rsidR="00D20112" w:rsidRDefault="00D20112">
            <w:pPr>
              <w:pStyle w:val="TABULKA-text"/>
            </w:pPr>
          </w:p>
        </w:tc>
        <w:tc>
          <w:tcPr>
            <w:tcW w:w="3345" w:type="dxa"/>
            <w:tcBorders>
              <w:top w:val="nil"/>
              <w:left w:val="nil"/>
              <w:bottom w:val="nil"/>
              <w:right w:val="nil"/>
            </w:tcBorders>
          </w:tcPr>
          <w:p w:rsidR="00D20112" w:rsidRDefault="00D20112">
            <w:pPr>
              <w:pStyle w:val="TABULKA-koleko"/>
            </w:pPr>
            <w:r>
              <w:t>Nebezpečí vznícení nebo výbuchu v důsledku elektrostatického výboje. Výboj statické elektřiny může způsobit zapálení benzínových par v neuzemněné nádobě.</w:t>
            </w:r>
          </w:p>
        </w:tc>
        <w:tc>
          <w:tcPr>
            <w:tcW w:w="4536" w:type="dxa"/>
            <w:tcBorders>
              <w:top w:val="nil"/>
              <w:left w:val="nil"/>
              <w:bottom w:val="nil"/>
            </w:tcBorders>
          </w:tcPr>
          <w:p w:rsidR="00D20112" w:rsidRDefault="00D20112">
            <w:pPr>
              <w:pStyle w:val="TABULKA-koleko"/>
            </w:pPr>
            <w:r>
              <w:t>Při doplňování paliva mějte neustále pod dohledem plnicí zařízení.</w:t>
            </w:r>
          </w:p>
          <w:p w:rsidR="00D20112" w:rsidRDefault="00D20112">
            <w:pPr>
              <w:pStyle w:val="TABULKA-koleko"/>
            </w:pPr>
            <w:r>
              <w:t>Při doplňování paliva musí být napouštěcí hubice po celou dobu v kontaktu s nalévacím otvorem palivové nádrže nebo nádoby na palivo.</w:t>
            </w:r>
          </w:p>
          <w:p w:rsidR="00D20112" w:rsidRDefault="00D20112">
            <w:pPr>
              <w:pStyle w:val="TABULKA-koleko"/>
            </w:pPr>
            <w:r>
              <w:t>Před doplňováním paliva sejměte nádobu s palivem z ložné plochy přepravního prostředku a položte ji na zem mimo vozidlo.</w:t>
            </w:r>
          </w:p>
          <w:p w:rsidR="00D20112" w:rsidRDefault="00D20112">
            <w:pPr>
              <w:pStyle w:val="TABULKA-koleko"/>
            </w:pPr>
            <w:r>
              <w:t>Používejte pouze nekovové přenosné nádoby pro přepravu paliva, schválené autorizovanou osobou. Pokud používáte nálevku, musí být vyrobená z plastu, bez síta nebo filtru.</w:t>
            </w:r>
          </w:p>
        </w:tc>
      </w:tr>
      <w:tr w:rsidR="00D20112">
        <w:tc>
          <w:tcPr>
            <w:tcW w:w="2127" w:type="dxa"/>
            <w:tcBorders>
              <w:top w:val="nil"/>
              <w:bottom w:val="nil"/>
              <w:right w:val="nil"/>
            </w:tcBorders>
          </w:tcPr>
          <w:p w:rsidR="00D20112" w:rsidRDefault="00D20112">
            <w:pPr>
              <w:pStyle w:val="TABULKA-text"/>
            </w:pPr>
            <w:r>
              <w:t>Palivový systém</w:t>
            </w:r>
          </w:p>
        </w:tc>
        <w:tc>
          <w:tcPr>
            <w:tcW w:w="3345" w:type="dxa"/>
            <w:tcBorders>
              <w:top w:val="nil"/>
              <w:left w:val="nil"/>
              <w:bottom w:val="nil"/>
              <w:right w:val="nil"/>
            </w:tcBorders>
          </w:tcPr>
          <w:p w:rsidR="00D20112" w:rsidRDefault="00D20112">
            <w:pPr>
              <w:pStyle w:val="TABULKA-koleko"/>
            </w:pPr>
            <w:r>
              <w:t>Netěsný palivový systém je příčinou zvýšeného nebezpečí požáru.</w:t>
            </w:r>
          </w:p>
        </w:tc>
        <w:tc>
          <w:tcPr>
            <w:tcW w:w="4536" w:type="dxa"/>
            <w:tcBorders>
              <w:top w:val="nil"/>
              <w:left w:val="nil"/>
              <w:bottom w:val="nil"/>
            </w:tcBorders>
          </w:tcPr>
          <w:p w:rsidR="00D20112" w:rsidRDefault="00D20112">
            <w:pPr>
              <w:pStyle w:val="TABULKA-koleko"/>
            </w:pPr>
            <w:r>
              <w:t>Při práci na palivovém systému zásadně nekuřte a nemanipulujte s otevřeným ohněm.</w:t>
            </w:r>
          </w:p>
          <w:p w:rsidR="00D20112" w:rsidRDefault="00D20112">
            <w:pPr>
              <w:pStyle w:val="TABULKA-koleko"/>
            </w:pPr>
            <w:r>
              <w:t>Pravidelně kontrolujte stav palivového potrubí a hadic. Poškozené nebo opotřebené hadice ihned vyměňte za nové.</w:t>
            </w:r>
          </w:p>
          <w:p w:rsidR="00D20112" w:rsidRDefault="00D20112">
            <w:pPr>
              <w:pStyle w:val="TABULKA-koleko"/>
            </w:pPr>
            <w:r>
              <w:t>Nově namontované palivové hadice musí odpovídat technickým požadavkům stanoveným výrobcem zařízení.</w:t>
            </w:r>
          </w:p>
          <w:p w:rsidR="00D20112" w:rsidRDefault="00D20112">
            <w:pPr>
              <w:pStyle w:val="TABULKA-koleko"/>
            </w:pPr>
            <w:r>
              <w:t>Životnost používaných palivových hadic nesmí překročit 6 let, včetně eventuálního dvouletého skladování.</w:t>
            </w:r>
          </w:p>
          <w:p w:rsidR="00D20112" w:rsidRDefault="00D20112">
            <w:pPr>
              <w:pStyle w:val="TABULKA-koleko"/>
            </w:pPr>
            <w:r>
              <w:t>Pravidelně kontrolujte těsnost palivové nádrže.</w:t>
            </w:r>
          </w:p>
          <w:p w:rsidR="00D20112" w:rsidRDefault="00D20112">
            <w:pPr>
              <w:pStyle w:val="TABULKA-koleko"/>
            </w:pPr>
            <w:r>
              <w:t xml:space="preserve">Uzávěr palivové nádrže nahrazujte pouze výrobcem schváleným typem. </w:t>
            </w:r>
          </w:p>
          <w:p w:rsidR="00D20112" w:rsidRDefault="00D20112">
            <w:pPr>
              <w:pStyle w:val="TABULKA-koleko"/>
            </w:pPr>
            <w:r>
              <w:t>Neuskladňujte zařízení v uzavřeném objektu s palivem v nádrži, pokud je nebezpečí otevřeného ohně nebo jisker.</w:t>
            </w:r>
          </w:p>
          <w:p w:rsidR="00D20112" w:rsidRDefault="00D20112">
            <w:pPr>
              <w:pStyle w:val="TABULKA-koleko"/>
              <w:numPr>
                <w:ilvl w:val="0"/>
                <w:numId w:val="0"/>
              </w:numPr>
              <w:ind w:left="284" w:hanging="227"/>
            </w:pPr>
            <w:r>
              <w:t>Vyprazdňování palivové nádrže provádějte na otevřeném prostranství.</w:t>
            </w:r>
          </w:p>
        </w:tc>
      </w:tr>
      <w:tr w:rsidR="00D20112">
        <w:tc>
          <w:tcPr>
            <w:tcW w:w="2127" w:type="dxa"/>
            <w:tcBorders>
              <w:top w:val="nil"/>
              <w:bottom w:val="single" w:sz="2" w:space="0" w:color="auto"/>
              <w:right w:val="nil"/>
            </w:tcBorders>
          </w:tcPr>
          <w:p w:rsidR="00D20112" w:rsidRDefault="00D20112">
            <w:pPr>
              <w:pStyle w:val="TABULKA-text"/>
            </w:pPr>
          </w:p>
        </w:tc>
        <w:tc>
          <w:tcPr>
            <w:tcW w:w="3345" w:type="dxa"/>
            <w:tcBorders>
              <w:top w:val="nil"/>
              <w:left w:val="nil"/>
              <w:bottom w:val="single" w:sz="2" w:space="0" w:color="auto"/>
              <w:right w:val="nil"/>
            </w:tcBorders>
          </w:tcPr>
          <w:p w:rsidR="00D20112" w:rsidRDefault="00D20112">
            <w:pPr>
              <w:pStyle w:val="TABULKA-koleko"/>
            </w:pPr>
            <w:r>
              <w:t>Neodborné provádění oprav může v krajním případě vést k explozi.</w:t>
            </w:r>
          </w:p>
        </w:tc>
        <w:tc>
          <w:tcPr>
            <w:tcW w:w="4536" w:type="dxa"/>
            <w:tcBorders>
              <w:top w:val="nil"/>
              <w:left w:val="nil"/>
              <w:bottom w:val="single" w:sz="2" w:space="0" w:color="auto"/>
            </w:tcBorders>
          </w:tcPr>
          <w:p w:rsidR="00D20112" w:rsidRDefault="00D20112">
            <w:pPr>
              <w:pStyle w:val="TABULKA-koleko"/>
            </w:pPr>
            <w:r>
              <w:t>Při svařování palivové nádrže, potrubí a zařízení palivové soustavy se jedná o činnost, která vyžaduje zvláštní požárně bezpečnostní opatření.</w:t>
            </w:r>
          </w:p>
        </w:tc>
      </w:tr>
      <w:tr w:rsidR="00D20112">
        <w:trPr>
          <w:cantSplit/>
        </w:trPr>
        <w:tc>
          <w:tcPr>
            <w:tcW w:w="10008" w:type="dxa"/>
            <w:gridSpan w:val="3"/>
            <w:tcBorders>
              <w:top w:val="single" w:sz="2" w:space="0" w:color="auto"/>
              <w:bottom w:val="single" w:sz="2" w:space="0" w:color="auto"/>
            </w:tcBorders>
            <w:shd w:val="pct15" w:color="auto" w:fill="auto"/>
          </w:tcPr>
          <w:p w:rsidR="00D20112" w:rsidRDefault="00D20112">
            <w:pPr>
              <w:pStyle w:val="TABULKA-nadpis"/>
              <w:jc w:val="center"/>
            </w:pPr>
            <w:r>
              <w:t>Výfukový systém</w:t>
            </w:r>
          </w:p>
        </w:tc>
      </w:tr>
      <w:tr w:rsidR="00D20112">
        <w:tc>
          <w:tcPr>
            <w:tcW w:w="2127" w:type="dxa"/>
            <w:tcBorders>
              <w:top w:val="single" w:sz="2" w:space="0" w:color="auto"/>
              <w:bottom w:val="nil"/>
              <w:right w:val="nil"/>
            </w:tcBorders>
          </w:tcPr>
          <w:p w:rsidR="00D20112" w:rsidRDefault="00D20112">
            <w:pPr>
              <w:pStyle w:val="TABULKA-text"/>
            </w:pPr>
            <w:r>
              <w:t>Výfukový systém</w:t>
            </w:r>
          </w:p>
        </w:tc>
        <w:tc>
          <w:tcPr>
            <w:tcW w:w="3345" w:type="dxa"/>
            <w:tcBorders>
              <w:top w:val="single" w:sz="2" w:space="0" w:color="auto"/>
              <w:left w:val="nil"/>
              <w:bottom w:val="nil"/>
              <w:right w:val="nil"/>
            </w:tcBorders>
          </w:tcPr>
          <w:p w:rsidR="00D20112" w:rsidRDefault="00D20112">
            <w:pPr>
              <w:pStyle w:val="TABULKA-koleko"/>
            </w:pPr>
            <w:r>
              <w:t>Netěsný výfukový systém je příčinou zvýšeného nebezpečí požáru.</w:t>
            </w:r>
          </w:p>
        </w:tc>
        <w:tc>
          <w:tcPr>
            <w:tcW w:w="4536" w:type="dxa"/>
            <w:tcBorders>
              <w:top w:val="single" w:sz="2" w:space="0" w:color="auto"/>
              <w:left w:val="nil"/>
              <w:bottom w:val="nil"/>
            </w:tcBorders>
          </w:tcPr>
          <w:p w:rsidR="00D20112" w:rsidRDefault="00D20112">
            <w:pPr>
              <w:pStyle w:val="TABULKA-koleko"/>
            </w:pPr>
            <w:r>
              <w:t>Minimální životnost výfukového potrubí je 5 let. Pravidelně kontrolujte stav a těsnost výfukového potrubí. Případné netěsnosti ihned odstraňte.</w:t>
            </w:r>
          </w:p>
          <w:p w:rsidR="00D20112" w:rsidRDefault="00D20112">
            <w:pPr>
              <w:pStyle w:val="TABULKA-koleko"/>
            </w:pPr>
            <w:r>
              <w:t>Poškozený tlumič výfuku včas vyměňte.</w:t>
            </w:r>
          </w:p>
        </w:tc>
      </w:tr>
      <w:tr w:rsidR="00D20112">
        <w:tc>
          <w:tcPr>
            <w:tcW w:w="2127" w:type="dxa"/>
            <w:tcBorders>
              <w:top w:val="nil"/>
              <w:bottom w:val="single" w:sz="2" w:space="0" w:color="auto"/>
              <w:right w:val="nil"/>
            </w:tcBorders>
          </w:tcPr>
          <w:p w:rsidR="00D20112" w:rsidRDefault="00D20112">
            <w:pPr>
              <w:pStyle w:val="TABULKA-text"/>
            </w:pPr>
            <w:r>
              <w:t>Výfukové plyny</w:t>
            </w:r>
          </w:p>
        </w:tc>
        <w:tc>
          <w:tcPr>
            <w:tcW w:w="3345" w:type="dxa"/>
            <w:tcBorders>
              <w:top w:val="nil"/>
              <w:left w:val="nil"/>
              <w:bottom w:val="single" w:sz="2" w:space="0" w:color="auto"/>
              <w:right w:val="nil"/>
            </w:tcBorders>
          </w:tcPr>
          <w:p w:rsidR="00D20112" w:rsidRDefault="00D20112">
            <w:pPr>
              <w:pStyle w:val="TABULKA-koleko"/>
            </w:pPr>
            <w:r>
              <w:t xml:space="preserve">Výfukové plyny ze spalovacích </w:t>
            </w:r>
            <w:r>
              <w:lastRenderedPageBreak/>
              <w:t>motorů obsahují kysličník uhelnatý - smrtelně jedovatý plyn.</w:t>
            </w:r>
          </w:p>
        </w:tc>
        <w:tc>
          <w:tcPr>
            <w:tcW w:w="4536" w:type="dxa"/>
            <w:tcBorders>
              <w:top w:val="nil"/>
              <w:left w:val="nil"/>
              <w:bottom w:val="single" w:sz="2" w:space="0" w:color="auto"/>
            </w:tcBorders>
          </w:tcPr>
          <w:p w:rsidR="00D20112" w:rsidRDefault="00D20112">
            <w:pPr>
              <w:pStyle w:val="TABULKA-koleko"/>
            </w:pPr>
            <w:r>
              <w:lastRenderedPageBreak/>
              <w:t xml:space="preserve">Pravidelně kontrolujte těsnost výfukového </w:t>
            </w:r>
            <w:r>
              <w:lastRenderedPageBreak/>
              <w:t>systému. Nebezpečí unikajících výfukových plynů na stanoviště obsluhy.</w:t>
            </w:r>
          </w:p>
          <w:p w:rsidR="00D20112" w:rsidRDefault="00D20112">
            <w:pPr>
              <w:pStyle w:val="TABULKA-koleko"/>
            </w:pPr>
            <w:r>
              <w:t>Nepoužívejte zařízení se spalovacím motorem bez katalyzátoru v uzavřených prostorách a pracovištích zaměstnavatele.</w:t>
            </w:r>
          </w:p>
          <w:p w:rsidR="00D20112" w:rsidRDefault="00D20112">
            <w:pPr>
              <w:pStyle w:val="TABULKA-koleko"/>
            </w:pPr>
            <w:r>
              <w:t>Při provozu zařízení s katalyzátorem musí být zajištěno dostatečné větráni uzavřeného pracoviště.</w:t>
            </w:r>
          </w:p>
          <w:p w:rsidR="00D20112" w:rsidRDefault="00D20112">
            <w:pPr>
              <w:pStyle w:val="TABULKA-koleko"/>
            </w:pPr>
            <w:r>
              <w:t>Nestartujte spalovací motory v uzavřených prostorách, pokud není provedeno odvádění výfukových zplodin. Nebezpečí otravy výfukovými plyny.</w:t>
            </w:r>
          </w:p>
          <w:p w:rsidR="00D20112" w:rsidRDefault="00D20112">
            <w:pPr>
              <w:pStyle w:val="TABULKA-koleko"/>
            </w:pPr>
            <w:r>
              <w:t>Pokud bude motor zařízení startován v uzavřeném prostoru, musí být výfukové plyny odváděny ven pomocí trubky nebo hadice s vnitřním průměrem nejméně 100 mm.</w:t>
            </w:r>
          </w:p>
        </w:tc>
      </w:tr>
      <w:tr w:rsidR="00D20112">
        <w:trPr>
          <w:cantSplit/>
        </w:trPr>
        <w:tc>
          <w:tcPr>
            <w:tcW w:w="10008" w:type="dxa"/>
            <w:gridSpan w:val="3"/>
            <w:tcBorders>
              <w:top w:val="single" w:sz="2" w:space="0" w:color="auto"/>
              <w:bottom w:val="single" w:sz="2" w:space="0" w:color="auto"/>
            </w:tcBorders>
            <w:shd w:val="pct15" w:color="auto" w:fill="auto"/>
          </w:tcPr>
          <w:p w:rsidR="00D20112" w:rsidRDefault="00D20112">
            <w:pPr>
              <w:pStyle w:val="TABULKA-nadpis"/>
              <w:jc w:val="center"/>
            </w:pPr>
            <w:r>
              <w:lastRenderedPageBreak/>
              <w:t>Elektrický systém</w:t>
            </w:r>
          </w:p>
        </w:tc>
      </w:tr>
      <w:tr w:rsidR="00D20112">
        <w:tc>
          <w:tcPr>
            <w:tcW w:w="2127" w:type="dxa"/>
            <w:tcBorders>
              <w:top w:val="single" w:sz="2" w:space="0" w:color="auto"/>
              <w:bottom w:val="nil"/>
              <w:right w:val="nil"/>
            </w:tcBorders>
          </w:tcPr>
          <w:p w:rsidR="00D20112" w:rsidRDefault="00D20112">
            <w:pPr>
              <w:pStyle w:val="Texttabulky"/>
            </w:pPr>
            <w:r>
              <w:t>Elektrické obvody a spotřebiče</w:t>
            </w:r>
          </w:p>
        </w:tc>
        <w:tc>
          <w:tcPr>
            <w:tcW w:w="3345" w:type="dxa"/>
            <w:tcBorders>
              <w:top w:val="single" w:sz="2" w:space="0" w:color="auto"/>
              <w:left w:val="nil"/>
              <w:bottom w:val="nil"/>
              <w:right w:val="nil"/>
            </w:tcBorders>
          </w:tcPr>
          <w:p w:rsidR="00D20112" w:rsidRDefault="00D20112">
            <w:pPr>
              <w:pStyle w:val="TABULKA-koleko"/>
            </w:pPr>
            <w:r>
              <w:t>Zkrat kabelů a připojených spotřebičů může způsobit požár.</w:t>
            </w:r>
          </w:p>
        </w:tc>
        <w:tc>
          <w:tcPr>
            <w:tcW w:w="4536" w:type="dxa"/>
            <w:tcBorders>
              <w:top w:val="single" w:sz="2" w:space="0" w:color="auto"/>
              <w:left w:val="nil"/>
              <w:bottom w:val="nil"/>
            </w:tcBorders>
          </w:tcPr>
          <w:p w:rsidR="00D20112" w:rsidRDefault="00D20112">
            <w:pPr>
              <w:pStyle w:val="TABULKA-koleko"/>
            </w:pPr>
            <w:r>
              <w:t>Přídavné spotřebiče si nechte namontovat odborně způsobilou osobou (zajištění bezpečnosti elektrického obvodu).</w:t>
            </w:r>
          </w:p>
          <w:p w:rsidR="00D20112" w:rsidRDefault="00D20112">
            <w:pPr>
              <w:pStyle w:val="TABULKA-koleko"/>
            </w:pPr>
            <w:r>
              <w:t>Používejte pouze originální pojistky.</w:t>
            </w:r>
          </w:p>
          <w:p w:rsidR="00D20112" w:rsidRDefault="00D20112">
            <w:pPr>
              <w:pStyle w:val="TABULKA-koleko"/>
            </w:pPr>
            <w:r>
              <w:t>Pravidelně kontrolujte izolaci silových elektrických obvodů.</w:t>
            </w:r>
          </w:p>
          <w:p w:rsidR="00D20112" w:rsidRDefault="00D20112">
            <w:pPr>
              <w:pStyle w:val="TABULKA-koleko"/>
            </w:pPr>
            <w:r>
              <w:t>Pravidelně kontrolujte upevnění odpojovače akumulátorové baterie, spouštěče a alternátoru.</w:t>
            </w:r>
          </w:p>
          <w:p w:rsidR="00D20112" w:rsidRDefault="00D20112">
            <w:pPr>
              <w:pStyle w:val="TABULKA-koleko"/>
            </w:pPr>
            <w:r>
              <w:t>Před svařováním elektrickým obloukem odpojte kabely od alternátoru a od vývodů akumulátorové baterie.</w:t>
            </w:r>
          </w:p>
        </w:tc>
      </w:tr>
      <w:tr w:rsidR="00D20112">
        <w:tc>
          <w:tcPr>
            <w:tcW w:w="2127" w:type="dxa"/>
            <w:tcBorders>
              <w:top w:val="nil"/>
              <w:bottom w:val="nil"/>
              <w:right w:val="nil"/>
            </w:tcBorders>
          </w:tcPr>
          <w:p w:rsidR="00D20112" w:rsidRDefault="00D20112">
            <w:pPr>
              <w:pStyle w:val="Texttabulky"/>
            </w:pPr>
            <w:r>
              <w:t>Akumulátorová baterie</w:t>
            </w:r>
          </w:p>
        </w:tc>
        <w:tc>
          <w:tcPr>
            <w:tcW w:w="3345" w:type="dxa"/>
            <w:tcBorders>
              <w:top w:val="nil"/>
              <w:left w:val="nil"/>
              <w:bottom w:val="nil"/>
              <w:right w:val="nil"/>
            </w:tcBorders>
          </w:tcPr>
          <w:p w:rsidR="00D20112" w:rsidRDefault="00D20112">
            <w:pPr>
              <w:pStyle w:val="TABULKA-koleko"/>
            </w:pPr>
            <w:r>
              <w:t>Nesprávné umístění a upevnění akumulátorové baterie může vést k ohrožení obsluhy.</w:t>
            </w:r>
          </w:p>
        </w:tc>
        <w:tc>
          <w:tcPr>
            <w:tcW w:w="4536" w:type="dxa"/>
            <w:tcBorders>
              <w:top w:val="nil"/>
              <w:left w:val="nil"/>
              <w:bottom w:val="nil"/>
            </w:tcBorders>
          </w:tcPr>
          <w:p w:rsidR="00D20112" w:rsidRDefault="00D20112">
            <w:pPr>
              <w:pStyle w:val="TABULKA-koleko"/>
            </w:pPr>
            <w:r>
              <w:t>Akumulátorová baterie musí být umístěna a upevněna tak, aby se co nejvíce omezila možnost vystříknutí elektrolytu na obsluhu v případě převrácení a/nebo aby se zabránilo hromadění výparů na stanovišti obsluhy.</w:t>
            </w:r>
          </w:p>
        </w:tc>
      </w:tr>
      <w:tr w:rsidR="00D20112">
        <w:tc>
          <w:tcPr>
            <w:tcW w:w="2127" w:type="dxa"/>
            <w:tcBorders>
              <w:top w:val="nil"/>
              <w:bottom w:val="nil"/>
              <w:right w:val="nil"/>
            </w:tcBorders>
          </w:tcPr>
          <w:p w:rsidR="00D20112" w:rsidRDefault="00D20112">
            <w:pPr>
              <w:pStyle w:val="Texttabulky"/>
            </w:pPr>
          </w:p>
        </w:tc>
        <w:tc>
          <w:tcPr>
            <w:tcW w:w="3345" w:type="dxa"/>
            <w:tcBorders>
              <w:top w:val="nil"/>
              <w:left w:val="nil"/>
              <w:bottom w:val="nil"/>
              <w:right w:val="nil"/>
            </w:tcBorders>
          </w:tcPr>
          <w:p w:rsidR="00D20112" w:rsidRDefault="00D20112">
            <w:pPr>
              <w:pStyle w:val="TABULKA-koleko"/>
            </w:pPr>
            <w:r>
              <w:t>Zkratování svorek (vývodů) akumulátorové baterie může vést k explozivnímu vystříknutí elektrolytu a ke zničení akumulátorové baterie.</w:t>
            </w:r>
          </w:p>
        </w:tc>
        <w:tc>
          <w:tcPr>
            <w:tcW w:w="4536" w:type="dxa"/>
            <w:tcBorders>
              <w:top w:val="nil"/>
              <w:left w:val="nil"/>
              <w:bottom w:val="nil"/>
            </w:tcBorders>
          </w:tcPr>
          <w:p w:rsidR="00D20112" w:rsidRDefault="00D20112">
            <w:pPr>
              <w:pStyle w:val="TABULKA-koleko"/>
            </w:pPr>
            <w:r>
              <w:t>Svorky (vývody) akumulátorové baterie nikdy nezkratujte.</w:t>
            </w:r>
          </w:p>
          <w:p w:rsidR="00D20112" w:rsidRDefault="00D20112">
            <w:pPr>
              <w:pStyle w:val="TABULKA-koleko"/>
            </w:pPr>
            <w:r>
              <w:t>Vždy dbejte na správný postup při připojování a odpojování akumulátorové baterie. Zapojení poslední svorky a odpojení první svorky neprovádějte na akumulátorových bateriích. Nebezpečí výbušných plynů. Vždy připojujte záporný (-) kabel jako poslední a odpojujte jej jako první. Při obrácení polarity dojde k poškození elektrické soustavy.</w:t>
            </w:r>
          </w:p>
          <w:p w:rsidR="00D20112" w:rsidRDefault="00D20112">
            <w:pPr>
              <w:pStyle w:val="TABULKA-koleko"/>
            </w:pPr>
            <w:r>
              <w:t>Před zahájením údržbářských prací na drtiči vždy odpojte "–" pól akumulátorové baterie.</w:t>
            </w:r>
          </w:p>
          <w:p w:rsidR="00D20112" w:rsidRDefault="00D20112">
            <w:pPr>
              <w:pStyle w:val="TABULKA-koleko"/>
            </w:pPr>
            <w:r>
              <w:t>Pravidelně kontrolujte upevnění svorek akumulátorové baterie a kryt neukostřené svorky akumulátorové baterie.</w:t>
            </w:r>
          </w:p>
          <w:p w:rsidR="00D20112" w:rsidRDefault="00D20112">
            <w:pPr>
              <w:pStyle w:val="TABULKA-koleko"/>
            </w:pPr>
            <w:r>
              <w:t>Nikdy neodpojujte akumulátorové baterie pomocí odpojovače, pokud je motor v chodu.</w:t>
            </w:r>
          </w:p>
        </w:tc>
      </w:tr>
      <w:tr w:rsidR="00D20112">
        <w:tc>
          <w:tcPr>
            <w:tcW w:w="2127" w:type="dxa"/>
            <w:tcBorders>
              <w:top w:val="nil"/>
              <w:bottom w:val="single" w:sz="4" w:space="0" w:color="auto"/>
              <w:right w:val="nil"/>
            </w:tcBorders>
          </w:tcPr>
          <w:p w:rsidR="00D20112" w:rsidRDefault="00D20112">
            <w:pPr>
              <w:pStyle w:val="Texttabulky"/>
            </w:pPr>
            <w:r>
              <w:t>Pomocné akumulátorové baterie</w:t>
            </w:r>
          </w:p>
        </w:tc>
        <w:tc>
          <w:tcPr>
            <w:tcW w:w="3345" w:type="dxa"/>
            <w:tcBorders>
              <w:top w:val="nil"/>
              <w:left w:val="nil"/>
              <w:bottom w:val="single" w:sz="4" w:space="0" w:color="auto"/>
              <w:right w:val="nil"/>
            </w:tcBorders>
          </w:tcPr>
          <w:p w:rsidR="00D20112" w:rsidRDefault="00D20112">
            <w:pPr>
              <w:pStyle w:val="TABULKA-koleko"/>
            </w:pPr>
            <w:r>
              <w:t xml:space="preserve">Startování s pomocnou akumulátorovou baterií může při záměně polarity připojení vést k poškození obou </w:t>
            </w:r>
            <w:r>
              <w:lastRenderedPageBreak/>
              <w:t>akumulátorových baterií.</w:t>
            </w:r>
          </w:p>
        </w:tc>
        <w:tc>
          <w:tcPr>
            <w:tcW w:w="4536" w:type="dxa"/>
            <w:tcBorders>
              <w:top w:val="nil"/>
              <w:left w:val="nil"/>
              <w:bottom w:val="single" w:sz="4" w:space="0" w:color="auto"/>
            </w:tcBorders>
          </w:tcPr>
          <w:p w:rsidR="00D20112" w:rsidRDefault="00D20112">
            <w:pPr>
              <w:pStyle w:val="TABULKA-koleko"/>
            </w:pPr>
            <w:r>
              <w:lastRenderedPageBreak/>
              <w:t>Při připojování pomocné akumulátorové baterie dbejte na správnou polaritu.</w:t>
            </w:r>
          </w:p>
          <w:p w:rsidR="00D20112" w:rsidRDefault="00D20112">
            <w:pPr>
              <w:pStyle w:val="TABULKA-koleko"/>
            </w:pPr>
            <w:r>
              <w:t xml:space="preserve">Připojovací místo kabelu s kostrou zvolte v dostatečné vzdálenosti od akumulátorové </w:t>
            </w:r>
            <w:r>
              <w:lastRenderedPageBreak/>
              <w:t>baterie - nebezpečí výbuchu.</w:t>
            </w:r>
          </w:p>
          <w:p w:rsidR="00D20112" w:rsidRDefault="00D20112">
            <w:pPr>
              <w:pStyle w:val="TABULKA-koleko"/>
              <w:numPr>
                <w:ilvl w:val="0"/>
                <w:numId w:val="0"/>
              </w:numPr>
              <w:ind w:left="284" w:hanging="227"/>
            </w:pPr>
          </w:p>
          <w:p w:rsidR="00D20112" w:rsidRDefault="00D20112">
            <w:pPr>
              <w:pStyle w:val="TABULKA-koleko"/>
              <w:numPr>
                <w:ilvl w:val="0"/>
                <w:numId w:val="0"/>
              </w:numPr>
              <w:ind w:left="284" w:hanging="227"/>
            </w:pPr>
          </w:p>
          <w:p w:rsidR="00D20112" w:rsidRDefault="00D20112">
            <w:pPr>
              <w:pStyle w:val="TABULKA-koleko"/>
              <w:numPr>
                <w:ilvl w:val="0"/>
                <w:numId w:val="0"/>
              </w:numPr>
              <w:ind w:left="284" w:hanging="227"/>
            </w:pPr>
          </w:p>
          <w:p w:rsidR="00D20112" w:rsidRDefault="00D20112">
            <w:pPr>
              <w:pStyle w:val="TABULKA-koleko"/>
              <w:numPr>
                <w:ilvl w:val="0"/>
                <w:numId w:val="0"/>
              </w:numPr>
              <w:ind w:left="284" w:hanging="227"/>
            </w:pPr>
          </w:p>
        </w:tc>
      </w:tr>
      <w:tr w:rsidR="00D20112">
        <w:tc>
          <w:tcPr>
            <w:tcW w:w="2127" w:type="dxa"/>
            <w:tcBorders>
              <w:top w:val="single" w:sz="4" w:space="0" w:color="auto"/>
              <w:bottom w:val="nil"/>
              <w:right w:val="nil"/>
            </w:tcBorders>
          </w:tcPr>
          <w:p w:rsidR="00D20112" w:rsidRDefault="00D20112">
            <w:pPr>
              <w:pStyle w:val="Texttabulky"/>
            </w:pPr>
          </w:p>
        </w:tc>
        <w:tc>
          <w:tcPr>
            <w:tcW w:w="3345" w:type="dxa"/>
            <w:tcBorders>
              <w:top w:val="single" w:sz="4" w:space="0" w:color="auto"/>
              <w:left w:val="nil"/>
              <w:bottom w:val="nil"/>
              <w:right w:val="nil"/>
            </w:tcBorders>
          </w:tcPr>
          <w:p w:rsidR="00D20112" w:rsidRDefault="00D20112">
            <w:pPr>
              <w:pStyle w:val="TABULKA-text"/>
            </w:pPr>
          </w:p>
        </w:tc>
        <w:tc>
          <w:tcPr>
            <w:tcW w:w="4536" w:type="dxa"/>
            <w:tcBorders>
              <w:top w:val="single" w:sz="4" w:space="0" w:color="auto"/>
              <w:left w:val="nil"/>
              <w:bottom w:val="nil"/>
            </w:tcBorders>
          </w:tcPr>
          <w:p w:rsidR="00D20112" w:rsidRDefault="00D20112">
            <w:pPr>
              <w:pStyle w:val="TABULKA-koleko"/>
            </w:pPr>
            <w:r>
              <w:t>Při připojování pomocné akumulátorové baterie vždy nejdříve připojte kabely startéru k hlavní a potom teprve k pomocné akumulátorové baterii. Po nastartování odpojte nejdříve pomocnou akumulátorovou baterii.</w:t>
            </w:r>
          </w:p>
        </w:tc>
      </w:tr>
      <w:tr w:rsidR="00D20112">
        <w:tc>
          <w:tcPr>
            <w:tcW w:w="2127" w:type="dxa"/>
            <w:tcBorders>
              <w:top w:val="nil"/>
              <w:bottom w:val="nil"/>
              <w:right w:val="nil"/>
            </w:tcBorders>
          </w:tcPr>
          <w:p w:rsidR="00D20112" w:rsidRDefault="00D20112">
            <w:pPr>
              <w:pStyle w:val="Texttabulky"/>
            </w:pPr>
            <w:r>
              <w:t>Elektrolyt</w:t>
            </w:r>
          </w:p>
        </w:tc>
        <w:tc>
          <w:tcPr>
            <w:tcW w:w="3345" w:type="dxa"/>
            <w:tcBorders>
              <w:top w:val="nil"/>
              <w:left w:val="nil"/>
              <w:bottom w:val="nil"/>
              <w:right w:val="nil"/>
            </w:tcBorders>
          </w:tcPr>
          <w:p w:rsidR="00D20112" w:rsidRDefault="00D20112">
            <w:pPr>
              <w:pStyle w:val="TABULKA-koleko"/>
            </w:pPr>
            <w:r>
              <w:t>Elektrolyt je žíravina.</w:t>
            </w:r>
          </w:p>
        </w:tc>
        <w:tc>
          <w:tcPr>
            <w:tcW w:w="4536" w:type="dxa"/>
            <w:tcBorders>
              <w:top w:val="nil"/>
              <w:left w:val="nil"/>
              <w:bottom w:val="nil"/>
            </w:tcBorders>
          </w:tcPr>
          <w:p w:rsidR="00D20112" w:rsidRDefault="00D20112">
            <w:pPr>
              <w:pStyle w:val="TABULKA-koleko"/>
            </w:pPr>
            <w:r>
              <w:t>Při manipulaci s elektrolytem zásadně používejte pryžové rukavice a vhodnou ochranu očí.</w:t>
            </w:r>
          </w:p>
          <w:p w:rsidR="00D20112" w:rsidRDefault="00D20112">
            <w:pPr>
              <w:pStyle w:val="TABULKA-koleko"/>
            </w:pPr>
            <w:r>
              <w:t>Při požití nevyvolávejte zvracení, vypijte velké množství vody (max. 2 l) a vyhledejte lékařskou pomoc. Při vniknutí do očí vyplachujte studenou vodou 15 – 30 min. a vyhledejte lékařskou pomoc. Dojde-li k potřísnění pokožky, ihned omyjte postižené místo vodou.</w:t>
            </w:r>
          </w:p>
          <w:p w:rsidR="00D20112" w:rsidRDefault="00D20112">
            <w:pPr>
              <w:pStyle w:val="TABULKA-koleko"/>
            </w:pPr>
            <w:r>
              <w:t>Při dobíjení akumulátorové baterie nebo při manipulaci s elektrolytem nikdy nevdechujte výpary elektrolytu.</w:t>
            </w:r>
          </w:p>
          <w:p w:rsidR="00D20112" w:rsidRDefault="00D20112">
            <w:pPr>
              <w:pStyle w:val="TABULKA-koleko"/>
            </w:pPr>
            <w:r>
              <w:t>Použité akumulátorové baterie a elektrolyt zneškodněte v souladu s platnými zásadami ochrany životního prostředí.</w:t>
            </w:r>
          </w:p>
        </w:tc>
      </w:tr>
      <w:tr w:rsidR="00D20112">
        <w:tc>
          <w:tcPr>
            <w:tcW w:w="2127" w:type="dxa"/>
            <w:tcBorders>
              <w:top w:val="nil"/>
              <w:bottom w:val="nil"/>
              <w:right w:val="nil"/>
            </w:tcBorders>
          </w:tcPr>
          <w:p w:rsidR="00D20112" w:rsidRDefault="00D20112">
            <w:pPr>
              <w:pStyle w:val="Texttabulky"/>
            </w:pPr>
            <w:r>
              <w:t>Výpary elektrolytu</w:t>
            </w:r>
          </w:p>
        </w:tc>
        <w:tc>
          <w:tcPr>
            <w:tcW w:w="3345" w:type="dxa"/>
            <w:tcBorders>
              <w:top w:val="nil"/>
              <w:left w:val="nil"/>
              <w:bottom w:val="nil"/>
              <w:right w:val="nil"/>
            </w:tcBorders>
          </w:tcPr>
          <w:p w:rsidR="00D20112" w:rsidRDefault="00D20112">
            <w:pPr>
              <w:pStyle w:val="TABULKA-koleko"/>
            </w:pPr>
            <w:r>
              <w:t>Výpary elektrolytu jsou silně výbušné.</w:t>
            </w:r>
          </w:p>
        </w:tc>
        <w:tc>
          <w:tcPr>
            <w:tcW w:w="4536" w:type="dxa"/>
            <w:tcBorders>
              <w:top w:val="nil"/>
              <w:left w:val="nil"/>
              <w:bottom w:val="nil"/>
            </w:tcBorders>
          </w:tcPr>
          <w:p w:rsidR="00D20112" w:rsidRDefault="00D20112">
            <w:pPr>
              <w:pStyle w:val="TABULKA-koleko"/>
            </w:pPr>
            <w:r>
              <w:t>Vyvarujte se v blízkosti akumulátorové baterie tvorby jisker a nemanipulujte s otevřeným ohněm. Nebezpečí výbuchu!</w:t>
            </w:r>
          </w:p>
          <w:p w:rsidR="00D20112" w:rsidRDefault="00D20112">
            <w:pPr>
              <w:pStyle w:val="TABULKA-koleko"/>
            </w:pPr>
            <w:r>
              <w:t>Prostor ve strojním zařízení, kde jsou uloženy akumulátorové baterie, musí být větratelný do venkovního prostředí, aby nedocházelo k nebezpečné koncentraci výparů elektrolytu.</w:t>
            </w:r>
          </w:p>
          <w:p w:rsidR="00D20112" w:rsidRDefault="00D20112">
            <w:pPr>
              <w:pStyle w:val="TABULKA-koleko"/>
            </w:pPr>
            <w:r>
              <w:t>Z akumulátorové baterie musí být odstraněny plastové sáčky a jiný podobný materiál, aby nedocházelo k zachycování výbušných plynů.</w:t>
            </w:r>
          </w:p>
          <w:p w:rsidR="00D20112" w:rsidRDefault="00D20112">
            <w:pPr>
              <w:pStyle w:val="TABULKA-koleko"/>
            </w:pPr>
            <w:r>
              <w:t>V prostoru, kde jsou uskladněny akumulátorové baterie, musí být umístěn na viditelném místě bezpečnostní pokyn zakazující manipulaci s otevřeným ohněm, tvorbu jisker a kouření.</w:t>
            </w:r>
          </w:p>
        </w:tc>
      </w:tr>
      <w:tr w:rsidR="00D20112">
        <w:tc>
          <w:tcPr>
            <w:tcW w:w="2127" w:type="dxa"/>
            <w:tcBorders>
              <w:top w:val="nil"/>
              <w:bottom w:val="nil"/>
              <w:right w:val="nil"/>
            </w:tcBorders>
          </w:tcPr>
          <w:p w:rsidR="00D20112" w:rsidRDefault="00D20112">
            <w:pPr>
              <w:pStyle w:val="Texttabulky"/>
            </w:pPr>
          </w:p>
        </w:tc>
        <w:tc>
          <w:tcPr>
            <w:tcW w:w="3345" w:type="dxa"/>
            <w:tcBorders>
              <w:top w:val="nil"/>
              <w:left w:val="nil"/>
              <w:bottom w:val="nil"/>
              <w:right w:val="nil"/>
            </w:tcBorders>
          </w:tcPr>
          <w:p w:rsidR="00D20112" w:rsidRDefault="00D20112">
            <w:pPr>
              <w:pStyle w:val="TABULKA-koleko"/>
            </w:pPr>
            <w:r>
              <w:t>V okolí akumulátorové baterie dochází ke vzniku výbušného prostředí, které při nedostatečném větrání přetrvává i několik hodin po nabíjení.</w:t>
            </w:r>
          </w:p>
        </w:tc>
        <w:tc>
          <w:tcPr>
            <w:tcW w:w="4536" w:type="dxa"/>
            <w:tcBorders>
              <w:top w:val="nil"/>
              <w:left w:val="nil"/>
              <w:bottom w:val="nil"/>
            </w:tcBorders>
          </w:tcPr>
          <w:p w:rsidR="00D20112" w:rsidRDefault="00D20112">
            <w:pPr>
              <w:pStyle w:val="TABULKA-koleko"/>
            </w:pPr>
            <w:r>
              <w:t>Při nabíjení akumulátorové baterie sejměte kryt a všechny zátky. Pod uzavřenými zátkami by mohlo dojít k nahromadění silně výbušných výparů elektrolytu.</w:t>
            </w:r>
          </w:p>
          <w:p w:rsidR="00D20112" w:rsidRDefault="00D20112">
            <w:pPr>
              <w:pStyle w:val="TABULKA-koleko"/>
            </w:pPr>
            <w:r>
              <w:t>Nikdy nenabíjejte zamrzlou akumulátorovou baterii. Hrozí nebezpečí výbuchu.</w:t>
            </w:r>
          </w:p>
          <w:p w:rsidR="00D20112" w:rsidRDefault="00D20112">
            <w:pPr>
              <w:pStyle w:val="TABULKA-koleko"/>
            </w:pPr>
            <w:r>
              <w:t>Pro nabíjení akumulátorové baterie používejte pouze ověřené nabíjecí zařízení a dodržujte pokyny výrobce nabíjecího zařízení a akumulátorové baterie. Nebezpečí výbuchu při nadměrné tvorbě plynů.</w:t>
            </w:r>
          </w:p>
          <w:p w:rsidR="00D20112" w:rsidRDefault="00D20112">
            <w:pPr>
              <w:pStyle w:val="TABULKA-koleko"/>
            </w:pPr>
            <w:r>
              <w:t>V okolí nabíjené akumulátorové baterie zajistěte dostatečné větrání.</w:t>
            </w:r>
          </w:p>
        </w:tc>
      </w:tr>
      <w:tr w:rsidR="00D20112">
        <w:tc>
          <w:tcPr>
            <w:tcW w:w="2127" w:type="dxa"/>
            <w:tcBorders>
              <w:top w:val="nil"/>
              <w:bottom w:val="single" w:sz="2" w:space="0" w:color="auto"/>
              <w:right w:val="nil"/>
            </w:tcBorders>
          </w:tcPr>
          <w:p w:rsidR="00D20112" w:rsidRDefault="00D20112">
            <w:pPr>
              <w:pStyle w:val="Zkladntext"/>
            </w:pPr>
            <w:r>
              <w:t>Výpary elektrolytu</w:t>
            </w:r>
          </w:p>
        </w:tc>
        <w:tc>
          <w:tcPr>
            <w:tcW w:w="3345" w:type="dxa"/>
            <w:tcBorders>
              <w:top w:val="nil"/>
              <w:left w:val="nil"/>
              <w:bottom w:val="single" w:sz="2" w:space="0" w:color="auto"/>
              <w:right w:val="nil"/>
            </w:tcBorders>
          </w:tcPr>
          <w:p w:rsidR="00D20112" w:rsidRDefault="00D20112">
            <w:pPr>
              <w:pStyle w:val="TABULKA-koleko"/>
            </w:pPr>
            <w:r>
              <w:t>Výpary elektrolytu jsou silně výbušné.</w:t>
            </w:r>
          </w:p>
        </w:tc>
        <w:tc>
          <w:tcPr>
            <w:tcW w:w="4536" w:type="dxa"/>
            <w:tcBorders>
              <w:top w:val="nil"/>
              <w:left w:val="nil"/>
              <w:bottom w:val="single" w:sz="2" w:space="0" w:color="auto"/>
            </w:tcBorders>
          </w:tcPr>
          <w:p w:rsidR="00D20112" w:rsidRDefault="00D20112">
            <w:pPr>
              <w:pStyle w:val="TABULKA-koleko"/>
            </w:pPr>
            <w:r>
              <w:t xml:space="preserve">Vyvarujte se v blízkosti akumulátorové baterie tvorby jisker a nemanipulujte s otevřeným </w:t>
            </w:r>
            <w:r>
              <w:lastRenderedPageBreak/>
              <w:t>ohněm. Nebezpečí výbuchu!</w:t>
            </w:r>
          </w:p>
          <w:p w:rsidR="00D20112" w:rsidRDefault="00D20112">
            <w:pPr>
              <w:pStyle w:val="TABULKA-koleko"/>
            </w:pPr>
            <w:r>
              <w:t>Prostor ve strojním zařízení, kde jsou uloženy akumulátorové baterie, musí být větratelný do venkovního prostředí, aby nedocházelo k nebezpečné koncentraci výparů elektrolytu.</w:t>
            </w:r>
          </w:p>
          <w:p w:rsidR="00D20112" w:rsidRDefault="00D20112">
            <w:pPr>
              <w:pStyle w:val="TABULKA-koleko"/>
            </w:pPr>
            <w:r>
              <w:t>Z akumulátorové baterie musí být odstraněny plastové sáčky a jiný podobný materiál, aby nedocházelo k zachycování výbušných plynů.</w:t>
            </w:r>
          </w:p>
          <w:p w:rsidR="00D20112" w:rsidRDefault="00D20112">
            <w:pPr>
              <w:pStyle w:val="TABULKA-koleko"/>
            </w:pPr>
            <w:r>
              <w:t>V prostoru, kde jsou uskladněny akumulátorové baterie, musí být umístěn na viditelném místě bezpečnostní pokyn zakazující manipulaci s otevřeným ohněm, tvorbu jisker a kouření.</w:t>
            </w:r>
          </w:p>
        </w:tc>
      </w:tr>
      <w:tr w:rsidR="00D20112">
        <w:trPr>
          <w:cantSplit/>
        </w:trPr>
        <w:tc>
          <w:tcPr>
            <w:tcW w:w="10008" w:type="dxa"/>
            <w:gridSpan w:val="3"/>
            <w:tcBorders>
              <w:top w:val="single" w:sz="2" w:space="0" w:color="auto"/>
              <w:bottom w:val="single" w:sz="2" w:space="0" w:color="auto"/>
            </w:tcBorders>
            <w:shd w:val="pct15" w:color="auto" w:fill="auto"/>
          </w:tcPr>
          <w:p w:rsidR="00D20112" w:rsidRDefault="00D20112">
            <w:pPr>
              <w:pStyle w:val="TABULKA-nadpis"/>
              <w:jc w:val="center"/>
            </w:pPr>
            <w:r>
              <w:lastRenderedPageBreak/>
              <w:t>Kola a pneumatiky</w:t>
            </w:r>
          </w:p>
        </w:tc>
      </w:tr>
      <w:tr w:rsidR="00D20112">
        <w:tc>
          <w:tcPr>
            <w:tcW w:w="2127" w:type="dxa"/>
            <w:tcBorders>
              <w:top w:val="single" w:sz="2" w:space="0" w:color="auto"/>
              <w:bottom w:val="nil"/>
              <w:right w:val="nil"/>
            </w:tcBorders>
          </w:tcPr>
          <w:p w:rsidR="00D20112" w:rsidRDefault="00D20112">
            <w:pPr>
              <w:pStyle w:val="TABULKA-text"/>
            </w:pPr>
            <w:r>
              <w:t>Kontrola stavu pneumatik</w:t>
            </w:r>
          </w:p>
        </w:tc>
        <w:tc>
          <w:tcPr>
            <w:tcW w:w="3345" w:type="dxa"/>
            <w:tcBorders>
              <w:top w:val="single" w:sz="2" w:space="0" w:color="auto"/>
              <w:left w:val="nil"/>
              <w:bottom w:val="nil"/>
              <w:right w:val="nil"/>
            </w:tcBorders>
          </w:tcPr>
          <w:p w:rsidR="00D20112" w:rsidRDefault="00D20112">
            <w:pPr>
              <w:pStyle w:val="TABULKA-koleko"/>
            </w:pPr>
            <w:r>
              <w:t>Poškozené pneumatiky mohou být při zvýšeném zatížení příčinou vážných zranění a hmotných škod.</w:t>
            </w:r>
          </w:p>
        </w:tc>
        <w:tc>
          <w:tcPr>
            <w:tcW w:w="4536" w:type="dxa"/>
            <w:tcBorders>
              <w:top w:val="single" w:sz="2" w:space="0" w:color="auto"/>
              <w:left w:val="nil"/>
              <w:bottom w:val="nil"/>
            </w:tcBorders>
          </w:tcPr>
          <w:p w:rsidR="00D20112" w:rsidRDefault="00D20112">
            <w:pPr>
              <w:pStyle w:val="TABULKA-koleko"/>
            </w:pPr>
            <w:r>
              <w:t>Pravidelně kontrolujte stav pneumatik (např. zatlačená cizí tělesa nebo ostré předměty, rýhy, trhliny), a to i na jejich boční straně.</w:t>
            </w:r>
          </w:p>
          <w:p w:rsidR="00D20112" w:rsidRDefault="00D20112">
            <w:pPr>
              <w:pStyle w:val="TABULKA-koleko"/>
            </w:pPr>
            <w:r>
              <w:t>Pravidelně kontrolujte tlak vzduchu v pneumatikách (v nezahřátém stavu, tj. obvykle před jízdou).</w:t>
            </w:r>
          </w:p>
        </w:tc>
      </w:tr>
      <w:tr w:rsidR="00D20112">
        <w:tc>
          <w:tcPr>
            <w:tcW w:w="2127" w:type="dxa"/>
            <w:tcBorders>
              <w:top w:val="nil"/>
              <w:bottom w:val="nil"/>
              <w:right w:val="nil"/>
            </w:tcBorders>
          </w:tcPr>
          <w:p w:rsidR="00D20112" w:rsidRDefault="00D20112">
            <w:pPr>
              <w:pStyle w:val="TABULKA-text"/>
            </w:pPr>
            <w:r>
              <w:t>Tlak v pneumatikách</w:t>
            </w:r>
          </w:p>
        </w:tc>
        <w:tc>
          <w:tcPr>
            <w:tcW w:w="3345" w:type="dxa"/>
            <w:tcBorders>
              <w:top w:val="nil"/>
              <w:left w:val="nil"/>
              <w:bottom w:val="nil"/>
              <w:right w:val="nil"/>
            </w:tcBorders>
          </w:tcPr>
          <w:p w:rsidR="00D20112" w:rsidRDefault="00D20112">
            <w:pPr>
              <w:pStyle w:val="TABULKA-koleko"/>
            </w:pPr>
            <w:r>
              <w:t>Při vysokém tlaku vzduchu v pneumatikách hrozí nebezpečí exploze.</w:t>
            </w:r>
          </w:p>
        </w:tc>
        <w:tc>
          <w:tcPr>
            <w:tcW w:w="4536" w:type="dxa"/>
            <w:tcBorders>
              <w:top w:val="nil"/>
              <w:left w:val="nil"/>
              <w:bottom w:val="nil"/>
            </w:tcBorders>
          </w:tcPr>
          <w:p w:rsidR="00D20112" w:rsidRDefault="00D20112">
            <w:pPr>
              <w:pStyle w:val="TABULKA-koleko"/>
            </w:pPr>
            <w:r>
              <w:t>Při huštění pneumatik používejte upínací čelist a prodlužovací hadici, která je dostatečně dlouhá tak, že vám umožní stát stranou od pneumatiky a NE před nebo nad pneumatikou. Pokud je k dispozici, použijte bezpečnostní klec pro huštění pneumatik.</w:t>
            </w:r>
          </w:p>
          <w:p w:rsidR="00D20112" w:rsidRDefault="00D20112">
            <w:pPr>
              <w:pStyle w:val="TABULKA-koleko"/>
            </w:pPr>
            <w:r>
              <w:t>Při huštění pneumatik kol nenamontovaných na stroji s ráfkem opatřeným závěrným a pojistným kruhem nebo s děleným ráfkem musí být použit na huštěnou pneumatiku bezpečný kryt nebo zařízení, které plní obdobnou funkci.</w:t>
            </w:r>
          </w:p>
          <w:p w:rsidR="00D20112" w:rsidRDefault="00D20112">
            <w:pPr>
              <w:pStyle w:val="TABULKA-koleko"/>
            </w:pPr>
            <w:r>
              <w:t>Neuvolňujte pneumatiku přihušťováním.</w:t>
            </w:r>
          </w:p>
        </w:tc>
      </w:tr>
      <w:tr w:rsidR="00D20112">
        <w:tc>
          <w:tcPr>
            <w:tcW w:w="2127" w:type="dxa"/>
            <w:tcBorders>
              <w:top w:val="nil"/>
              <w:bottom w:val="single" w:sz="2" w:space="0" w:color="auto"/>
              <w:right w:val="nil"/>
            </w:tcBorders>
          </w:tcPr>
          <w:p w:rsidR="00D20112" w:rsidRDefault="00D20112">
            <w:pPr>
              <w:pStyle w:val="TABULKA-text"/>
            </w:pPr>
            <w:r>
              <w:t>Montáž pneumatik</w:t>
            </w:r>
          </w:p>
        </w:tc>
        <w:tc>
          <w:tcPr>
            <w:tcW w:w="3345" w:type="dxa"/>
            <w:tcBorders>
              <w:top w:val="nil"/>
              <w:left w:val="nil"/>
              <w:bottom w:val="single" w:sz="2" w:space="0" w:color="auto"/>
              <w:right w:val="nil"/>
            </w:tcBorders>
          </w:tcPr>
          <w:p w:rsidR="00D20112" w:rsidRDefault="00D20112">
            <w:pPr>
              <w:pStyle w:val="TABULKA-koleko"/>
            </w:pPr>
            <w:r>
              <w:t>Neodborné provádění montážních prací může v krajním případě vést až k poškození hmotného majetku nebo zranění osob.</w:t>
            </w:r>
          </w:p>
        </w:tc>
        <w:tc>
          <w:tcPr>
            <w:tcW w:w="4536" w:type="dxa"/>
            <w:tcBorders>
              <w:top w:val="nil"/>
              <w:left w:val="nil"/>
              <w:bottom w:val="single" w:sz="2" w:space="0" w:color="auto"/>
            </w:tcBorders>
          </w:tcPr>
          <w:p w:rsidR="00D20112" w:rsidRDefault="00D20112">
            <w:pPr>
              <w:pStyle w:val="TABULKA-koleko"/>
            </w:pPr>
            <w:r>
              <w:t>Montáž pneumatik předpokládá náležité odborné znalosti a použití předepsaného nářadí.</w:t>
            </w:r>
          </w:p>
          <w:p w:rsidR="00D20112" w:rsidRDefault="00D20112">
            <w:pPr>
              <w:pStyle w:val="TABULKA-koleko"/>
            </w:pPr>
            <w:r>
              <w:t>Pravidelně kontrolujte dotažení upevňovacích matic kol.</w:t>
            </w:r>
          </w:p>
          <w:p w:rsidR="00D20112" w:rsidRDefault="00D20112">
            <w:pPr>
              <w:pStyle w:val="TABULKA-koleko"/>
            </w:pPr>
            <w:r>
              <w:t>Nikdy nesvařujte nebo nenahřívejte sestavu kola a pneumatiky. Teplo může způsobit nárůst tlaku vzduchu vedoucí k roztržení pneumatiky. Svařování může nepříznivě ovlivnit pevnost materiálu kola nebo způsobit jeho deformaci.</w:t>
            </w:r>
          </w:p>
        </w:tc>
      </w:tr>
      <w:tr w:rsidR="00D20112">
        <w:trPr>
          <w:cantSplit/>
        </w:trPr>
        <w:tc>
          <w:tcPr>
            <w:tcW w:w="10008" w:type="dxa"/>
            <w:gridSpan w:val="3"/>
            <w:tcBorders>
              <w:top w:val="single" w:sz="2" w:space="0" w:color="auto"/>
              <w:bottom w:val="single" w:sz="4" w:space="0" w:color="auto"/>
            </w:tcBorders>
            <w:shd w:val="pct15" w:color="auto" w:fill="auto"/>
          </w:tcPr>
          <w:p w:rsidR="00D20112" w:rsidRDefault="00D20112">
            <w:pPr>
              <w:pStyle w:val="TABULKA-nadpis"/>
              <w:jc w:val="center"/>
            </w:pPr>
            <w:r>
              <w:t>Údržba a opravy</w:t>
            </w:r>
          </w:p>
        </w:tc>
      </w:tr>
      <w:tr w:rsidR="00D20112">
        <w:tc>
          <w:tcPr>
            <w:tcW w:w="2127" w:type="dxa"/>
            <w:tcBorders>
              <w:top w:val="single" w:sz="4" w:space="0" w:color="auto"/>
              <w:bottom w:val="single" w:sz="4" w:space="0" w:color="auto"/>
              <w:right w:val="nil"/>
            </w:tcBorders>
          </w:tcPr>
          <w:p w:rsidR="00D20112" w:rsidRDefault="00D20112">
            <w:pPr>
              <w:pStyle w:val="Texttabulky"/>
            </w:pPr>
            <w:r>
              <w:t>Nekvalifikované opravy</w:t>
            </w:r>
          </w:p>
        </w:tc>
        <w:tc>
          <w:tcPr>
            <w:tcW w:w="3345" w:type="dxa"/>
            <w:tcBorders>
              <w:top w:val="single" w:sz="4" w:space="0" w:color="auto"/>
              <w:left w:val="nil"/>
              <w:bottom w:val="single" w:sz="4" w:space="0" w:color="auto"/>
              <w:right w:val="nil"/>
            </w:tcBorders>
          </w:tcPr>
          <w:p w:rsidR="00D20112" w:rsidRDefault="00D20112">
            <w:pPr>
              <w:pStyle w:val="TABULKA-koleko"/>
            </w:pPr>
            <w:r>
              <w:t>Neodborné a nepravidelné provádění údržby a oprav může v krajním případě vést až k poškození hmotného majetku nebo zdraví osob.</w:t>
            </w:r>
          </w:p>
        </w:tc>
        <w:tc>
          <w:tcPr>
            <w:tcW w:w="4536" w:type="dxa"/>
            <w:tcBorders>
              <w:top w:val="single" w:sz="4" w:space="0" w:color="auto"/>
              <w:left w:val="nil"/>
              <w:bottom w:val="single" w:sz="4" w:space="0" w:color="auto"/>
            </w:tcBorders>
          </w:tcPr>
          <w:p w:rsidR="00D20112" w:rsidRDefault="00D20112">
            <w:pPr>
              <w:pStyle w:val="TABULKA-koleko"/>
            </w:pPr>
            <w:r>
              <w:t>Výrobcem stanovené opravy a údržbu smí provádět pouze odborně způsobilé osoby v autorizovaných odborných servisech.</w:t>
            </w:r>
          </w:p>
          <w:p w:rsidR="00D20112" w:rsidRDefault="00D20112">
            <w:pPr>
              <w:pStyle w:val="TABULKA-koleko"/>
            </w:pPr>
            <w:r>
              <w:t>Dojde-li k poruše nebo poškození zastavte motor, vytáhněte klíček ze spínací skříňky a zajistěte stroj proti pohybu. Teprve potom proveďte odstranění závady.</w:t>
            </w:r>
          </w:p>
          <w:p w:rsidR="00D20112" w:rsidRDefault="00D20112">
            <w:pPr>
              <w:pStyle w:val="TABULKA-koleko"/>
            </w:pPr>
            <w:r>
              <w:t xml:space="preserve">Seřizování, mazání, čistění a opravy provádějte pouze, je-li zastavený a proti </w:t>
            </w:r>
            <w:r>
              <w:lastRenderedPageBreak/>
              <w:t>nežádoucímu spuštění zajištěný motor a stroj zajištěn proti pohybu.</w:t>
            </w:r>
          </w:p>
          <w:p w:rsidR="00D20112" w:rsidRDefault="00D20112">
            <w:pPr>
              <w:pStyle w:val="TABULKA-koleko"/>
            </w:pPr>
            <w:r>
              <w:t>Provádějte pravidelnou údržbu a při opravách používejte náhradní díly, které splňují požadavky výrobce nebo příslušných norem.</w:t>
            </w:r>
          </w:p>
          <w:p w:rsidR="00D20112" w:rsidRDefault="00D20112">
            <w:pPr>
              <w:pStyle w:val="TABULKA-koleko"/>
            </w:pPr>
            <w:r>
              <w:t>Po skončení oprav uveďte stroj do provozu teprve tehdy, jestliže jsou na něm správně dotaženy všechny šroubové spoje.</w:t>
            </w:r>
          </w:p>
          <w:p w:rsidR="00D20112" w:rsidRDefault="00D20112">
            <w:pPr>
              <w:pStyle w:val="TABULKA-koleko"/>
            </w:pPr>
            <w:r>
              <w:t>Při práci na zvednutém stroji nebo jeho části musí být stroj a jeho části neustále zajištěny ve stabilní poloze vhodnými podpěrami.</w:t>
            </w:r>
          </w:p>
          <w:p w:rsidR="00D20112" w:rsidRDefault="00D20112">
            <w:pPr>
              <w:pStyle w:val="TABULKA-koleko"/>
            </w:pPr>
            <w:r>
              <w:t>Pravidelně a správně promažte celý stroj podle mazacího plánu.</w:t>
            </w:r>
          </w:p>
          <w:p w:rsidR="00D20112" w:rsidRDefault="00D20112">
            <w:pPr>
              <w:pStyle w:val="TABULKA-koleko"/>
            </w:pPr>
            <w:r>
              <w:t>Šroubové spoje pravidelně kontrolujte a dotahujte.</w:t>
            </w:r>
          </w:p>
          <w:p w:rsidR="00D20112" w:rsidRDefault="00D20112">
            <w:pPr>
              <w:pStyle w:val="TABULKA-koleko"/>
            </w:pPr>
            <w:r>
              <w:t>Při provádění údržby a oprav zamezte pří-stupu nepovolaných osob ke stroji.</w:t>
            </w:r>
          </w:p>
          <w:p w:rsidR="00D20112" w:rsidRDefault="00D20112">
            <w:pPr>
              <w:pStyle w:val="TABULKA-koleko"/>
            </w:pPr>
            <w:r>
              <w:t>Pracovní zařízení nebo jejich části, které mohou při montáži, demontáži a seřizování způsobit úraz, musí být před zahájením těchto prací bezpečně zajištěny proti ztrátě stability.</w:t>
            </w:r>
          </w:p>
          <w:p w:rsidR="00D20112" w:rsidRDefault="00D20112">
            <w:pPr>
              <w:pStyle w:val="TABULKA-koleko"/>
            </w:pPr>
            <w:r>
              <w:t>U zařízení, kde je akumulovaná energie (pružinové mechanizmy, systém chlazení motoru, hydraulické systémy včetně hydraulických akumulátorů) hrozí zvýšené nebezpečí zranění. Před zahájením demontáže zařízení proveďte odtlakování zařízení (odstranění předpětí). Při této činnosti dodržujte pokyny výrobce uvedené v návodu k použití.</w:t>
            </w:r>
          </w:p>
        </w:tc>
      </w:tr>
      <w:tr w:rsidR="00D20112">
        <w:tc>
          <w:tcPr>
            <w:tcW w:w="2127" w:type="dxa"/>
            <w:tcBorders>
              <w:top w:val="single" w:sz="4" w:space="0" w:color="auto"/>
              <w:bottom w:val="single" w:sz="4" w:space="0" w:color="auto"/>
              <w:right w:val="nil"/>
            </w:tcBorders>
          </w:tcPr>
          <w:p w:rsidR="00D20112" w:rsidRDefault="00D20112">
            <w:pPr>
              <w:pStyle w:val="Texttabulky"/>
            </w:pPr>
            <w:r>
              <w:lastRenderedPageBreak/>
              <w:t>Svařování a ohřev</w:t>
            </w:r>
          </w:p>
        </w:tc>
        <w:tc>
          <w:tcPr>
            <w:tcW w:w="3345" w:type="dxa"/>
            <w:tcBorders>
              <w:top w:val="single" w:sz="4" w:space="0" w:color="auto"/>
              <w:left w:val="nil"/>
              <w:bottom w:val="single" w:sz="4" w:space="0" w:color="auto"/>
              <w:right w:val="nil"/>
            </w:tcBorders>
          </w:tcPr>
          <w:p w:rsidR="00D20112" w:rsidRDefault="00D20112">
            <w:pPr>
              <w:pStyle w:val="TABULKA-koleko"/>
            </w:pPr>
            <w:r>
              <w:t>Při zahřátí nátěru během svařování, pájení nebo používání plamene mohou být vytvářeny nebezpečné plyny a tím je ohroženo zdraví obsluhy a dalších osob a zvířat na pracovišti.</w:t>
            </w:r>
          </w:p>
        </w:tc>
        <w:tc>
          <w:tcPr>
            <w:tcW w:w="4536" w:type="dxa"/>
            <w:tcBorders>
              <w:top w:val="single" w:sz="4" w:space="0" w:color="auto"/>
              <w:left w:val="nil"/>
              <w:bottom w:val="single" w:sz="4" w:space="0" w:color="auto"/>
            </w:tcBorders>
          </w:tcPr>
          <w:p w:rsidR="00D20112" w:rsidRDefault="00D20112">
            <w:pPr>
              <w:pStyle w:val="TABULKA-koleko"/>
            </w:pPr>
            <w:r>
              <w:t>Před svařováním nebo zahříváním odstraňte nátěr a tím zabraňte vzniku jedovatých plynů a prachu.</w:t>
            </w:r>
          </w:p>
          <w:p w:rsidR="00D20112" w:rsidRDefault="00D20112">
            <w:pPr>
              <w:pStyle w:val="TABULKA-koleko"/>
            </w:pPr>
            <w:r>
              <w:t>Pokud není možné barvu odstranit, před zahříváním nebo svařováním si nasaďte respirátor.</w:t>
            </w:r>
          </w:p>
          <w:p w:rsidR="00D20112" w:rsidRDefault="00D20112">
            <w:pPr>
              <w:pStyle w:val="TABULKA-koleko"/>
            </w:pPr>
            <w:r>
              <w:t>Tyto práce neprovádějte v uzavřené místnosti a zajistěte na pracovišti, kde se provádějí tyto práce, dostatečné větraní.</w:t>
            </w:r>
          </w:p>
          <w:p w:rsidR="00D20112" w:rsidRDefault="00D20112">
            <w:pPr>
              <w:pStyle w:val="TABULKA-koleko"/>
            </w:pPr>
            <w:r>
              <w:t>Odstraňujete-li nátěr rozpouštědlem nebo odstraňovačem nátěru, je nutné před svařováním důkladně odstranit použité prostředky mýdlovým roztokem. Z pracovní plochy odstraňte nádoby s rozpouštědly a jinými hořlavými látkami. Nechejte výpary rozptýlit po dobu alespoň 15 minut před zahájením svařování nebo zahřívání.</w:t>
            </w:r>
          </w:p>
          <w:p w:rsidR="00D20112" w:rsidRDefault="00D20112">
            <w:pPr>
              <w:pStyle w:val="TABULKA-koleko"/>
            </w:pPr>
            <w:r>
              <w:t>Vyvarujte se vdechování toxického kouře a prachu při svařování, při odstraňování nátěru nebo při práci ve zdraví škodlivém prostředí.</w:t>
            </w:r>
          </w:p>
          <w:p w:rsidR="00D20112" w:rsidRDefault="00D20112">
            <w:pPr>
              <w:pStyle w:val="TABULKA-koleko"/>
            </w:pPr>
            <w:r>
              <w:t>Práci provádějte na místě, které je dobře větrané, aby toxické zplodiny a prach byly rozptýleny.</w:t>
            </w:r>
          </w:p>
          <w:p w:rsidR="00D20112" w:rsidRDefault="00D20112">
            <w:pPr>
              <w:pStyle w:val="TABULKA-koleko"/>
            </w:pPr>
            <w:r>
              <w:t>Nepoužívejte chlorovaná rozpouštědla v blízkosti míst, kde se bude svařovat.</w:t>
            </w:r>
          </w:p>
          <w:p w:rsidR="00D20112" w:rsidRDefault="00D20112">
            <w:pPr>
              <w:pStyle w:val="TABULKA-koleko"/>
            </w:pPr>
            <w:r>
              <w:lastRenderedPageBreak/>
              <w:t>Některé materiály (např. těsnicí) vyvíjí při hoření vysoce jedovaté plyny. Nedotýkejte se těchto materiálů a zabraňte možnosti vdechnutí těchto jedovatých plynů.</w:t>
            </w:r>
          </w:p>
          <w:p w:rsidR="00D20112" w:rsidRDefault="00D20112">
            <w:pPr>
              <w:pStyle w:val="TABULKA-koleko"/>
              <w:numPr>
                <w:ilvl w:val="0"/>
                <w:numId w:val="0"/>
              </w:numPr>
              <w:ind w:left="284" w:hanging="227"/>
            </w:pPr>
          </w:p>
          <w:p w:rsidR="00D20112" w:rsidRDefault="00D20112">
            <w:pPr>
              <w:pStyle w:val="TABULKA-koleko"/>
              <w:numPr>
                <w:ilvl w:val="0"/>
                <w:numId w:val="0"/>
              </w:numPr>
              <w:ind w:left="284" w:hanging="227"/>
            </w:pPr>
          </w:p>
        </w:tc>
      </w:tr>
      <w:tr w:rsidR="00D20112">
        <w:tc>
          <w:tcPr>
            <w:tcW w:w="2127" w:type="dxa"/>
            <w:tcBorders>
              <w:top w:val="single" w:sz="4" w:space="0" w:color="auto"/>
              <w:left w:val="single" w:sz="4" w:space="0" w:color="auto"/>
              <w:bottom w:val="single" w:sz="2" w:space="0" w:color="auto"/>
              <w:right w:val="nil"/>
            </w:tcBorders>
          </w:tcPr>
          <w:p w:rsidR="00D20112" w:rsidRDefault="00D20112">
            <w:pPr>
              <w:pStyle w:val="Texttabulky"/>
            </w:pPr>
            <w:r>
              <w:lastRenderedPageBreak/>
              <w:t>Nátěrové hmoty</w:t>
            </w:r>
          </w:p>
        </w:tc>
        <w:tc>
          <w:tcPr>
            <w:tcW w:w="3345" w:type="dxa"/>
            <w:tcBorders>
              <w:top w:val="single" w:sz="4" w:space="0" w:color="auto"/>
              <w:left w:val="nil"/>
              <w:bottom w:val="single" w:sz="2" w:space="0" w:color="auto"/>
              <w:right w:val="nil"/>
            </w:tcBorders>
          </w:tcPr>
          <w:p w:rsidR="00D20112" w:rsidRDefault="00D20112">
            <w:pPr>
              <w:pStyle w:val="TABULKA-koleko"/>
            </w:pPr>
            <w:r>
              <w:t>Nebezpečí poškození zdraví při nedodržení bezpečných pracovních postupů při provádění karosářských prací a úprav povrchů nátěrovými hmotami.</w:t>
            </w:r>
          </w:p>
        </w:tc>
        <w:tc>
          <w:tcPr>
            <w:tcW w:w="4536" w:type="dxa"/>
            <w:tcBorders>
              <w:top w:val="single" w:sz="4" w:space="0" w:color="auto"/>
              <w:left w:val="nil"/>
              <w:bottom w:val="single" w:sz="2" w:space="0" w:color="auto"/>
              <w:right w:val="single" w:sz="4" w:space="0" w:color="auto"/>
            </w:tcBorders>
          </w:tcPr>
          <w:p w:rsidR="00D20112" w:rsidRDefault="00D20112">
            <w:pPr>
              <w:pStyle w:val="TABULKA-koleko"/>
            </w:pPr>
            <w:r>
              <w:t>Odstraňujete-li nátěr pískováním nebo broušením, nevdechujte prach, používejte vhodný respirátor a bezpečnou ochranu zraku.</w:t>
            </w:r>
          </w:p>
          <w:p w:rsidR="00D20112" w:rsidRDefault="00D20112">
            <w:pPr>
              <w:pStyle w:val="TABULKA-koleko"/>
            </w:pPr>
            <w:r>
              <w:t>Při broušení je nutno respektovat požadavky na ochranu zdraví z pohledu vývinu prachů, které je třeba místně odsávat a používat vhodné respirátory nebo obdobné OOPP pro ochranu dýchacího ústrojí.</w:t>
            </w:r>
          </w:p>
          <w:p w:rsidR="00D20112" w:rsidRDefault="00D20112">
            <w:pPr>
              <w:pStyle w:val="TABULKA-koleko"/>
            </w:pPr>
            <w:r>
              <w:t>Nátěrové hmoty a ředidla jsou podle druhu většinou hořlavé kapaliny ve smyslu ČSN 65 0201:2003. Třídy nebezpečnosti a další požární charakteristiky jsou uvedeny v jednotlivých předmětových normách, resp. na obalech příslušných nátěrových hmot.</w:t>
            </w:r>
          </w:p>
          <w:p w:rsidR="00D20112" w:rsidRDefault="00D20112">
            <w:pPr>
              <w:pStyle w:val="TABULKA-koleko"/>
            </w:pPr>
            <w:r>
              <w:t>Všechny prostory, kde se s nátěrovými hmotami pracuje, musí být řádně odvětrány a musí být zajištěn přívod venkovního vzduchu.</w:t>
            </w:r>
          </w:p>
          <w:p w:rsidR="00D20112" w:rsidRDefault="00D20112">
            <w:pPr>
              <w:pStyle w:val="TABULKA-koleko"/>
            </w:pPr>
            <w:r>
              <w:t>Na pracovišti musí být umístěno jen takové množství nátěrových hmot a ředidel, které se zpracuje v jedné směně.</w:t>
            </w:r>
          </w:p>
          <w:p w:rsidR="00D20112" w:rsidRDefault="00D20112">
            <w:pPr>
              <w:pStyle w:val="TABULKA-koleko"/>
            </w:pPr>
            <w:r>
              <w:t>Zbytky nátěrových hmot a odpady musí být po ukončení směny odstraněny způsobem stanoveným provozními předpisy a požárním řádem pracoviště.</w:t>
            </w:r>
          </w:p>
          <w:p w:rsidR="00D20112" w:rsidRDefault="00D20112">
            <w:pPr>
              <w:pStyle w:val="TABULKA-koleko"/>
            </w:pPr>
            <w:r>
              <w:t>Dbejte na správné odstraňování barev a rozpouštědel z hlediska ochrany životního prostředí.</w:t>
            </w:r>
          </w:p>
        </w:tc>
      </w:tr>
      <w:tr w:rsidR="00D20112">
        <w:tc>
          <w:tcPr>
            <w:tcW w:w="2127" w:type="dxa"/>
            <w:tcBorders>
              <w:top w:val="nil"/>
              <w:left w:val="single" w:sz="4" w:space="0" w:color="auto"/>
              <w:bottom w:val="single" w:sz="4" w:space="0" w:color="auto"/>
              <w:right w:val="nil"/>
            </w:tcBorders>
          </w:tcPr>
          <w:p w:rsidR="00D20112" w:rsidRDefault="00D20112">
            <w:pPr>
              <w:pStyle w:val="Texttabulky"/>
            </w:pPr>
            <w:r>
              <w:t>Azbest</w:t>
            </w:r>
          </w:p>
        </w:tc>
        <w:tc>
          <w:tcPr>
            <w:tcW w:w="3345" w:type="dxa"/>
            <w:tcBorders>
              <w:top w:val="nil"/>
              <w:left w:val="nil"/>
              <w:bottom w:val="single" w:sz="4" w:space="0" w:color="auto"/>
              <w:right w:val="nil"/>
            </w:tcBorders>
          </w:tcPr>
          <w:p w:rsidR="00D20112" w:rsidRDefault="00D20112">
            <w:pPr>
              <w:pStyle w:val="TABULKA-koleko"/>
            </w:pPr>
            <w:r>
              <w:t>Nebezpečí poškození zdraví při nedodržení bezpečných pracovních postupů při práci na částech, které obsahují azbest.</w:t>
            </w:r>
          </w:p>
        </w:tc>
        <w:tc>
          <w:tcPr>
            <w:tcW w:w="4536" w:type="dxa"/>
            <w:tcBorders>
              <w:top w:val="nil"/>
              <w:left w:val="nil"/>
              <w:bottom w:val="single" w:sz="4" w:space="0" w:color="auto"/>
              <w:right w:val="single" w:sz="4" w:space="0" w:color="auto"/>
            </w:tcBorders>
          </w:tcPr>
          <w:p w:rsidR="00D20112" w:rsidRDefault="00D20112">
            <w:pPr>
              <w:pStyle w:val="TABULKA-koleko"/>
            </w:pPr>
            <w:r>
              <w:t>Azbest jako jedna z karcinogenních látek patří mezi nebezpečné chemické látky, které nepříznivě ovlivňují nejen životní prostředí, ale i zdraví osob.</w:t>
            </w:r>
          </w:p>
          <w:p w:rsidR="00D20112" w:rsidRDefault="00D20112">
            <w:pPr>
              <w:pStyle w:val="TABULKA-koleko"/>
            </w:pPr>
            <w:r>
              <w:t>Běžná manipulace s azbestem není nebezpečná, pokud při ní nevzniká prach obsahující azbest. Vdechování tohoto azbestového prachu je zdraví nebezpečné.</w:t>
            </w:r>
          </w:p>
          <w:p w:rsidR="00D20112" w:rsidRDefault="00D20112">
            <w:pPr>
              <w:pStyle w:val="TABULKA-koleko"/>
            </w:pPr>
            <w:r>
              <w:t>Při čistění nepoužívejte stlačený vzduch.</w:t>
            </w:r>
          </w:p>
          <w:p w:rsidR="00D20112" w:rsidRDefault="00D20112">
            <w:pPr>
              <w:pStyle w:val="TABULKA-koleko"/>
            </w:pPr>
            <w:r>
              <w:t>Pro odstraňování azbestového prachu je doporučováno používat speciální odsávací zařízení. Není-li k dispozici, navlhčete opracovávaný materiál obsahující azbest olejem nebo vodou.</w:t>
            </w:r>
          </w:p>
          <w:p w:rsidR="00D20112" w:rsidRDefault="00D20112">
            <w:pPr>
              <w:pStyle w:val="TABULKA-koleko"/>
            </w:pPr>
            <w:r>
              <w:t>Nekartáčujte ani nebruste materiál obsahující azbest.</w:t>
            </w:r>
          </w:p>
          <w:p w:rsidR="00D20112" w:rsidRDefault="00D20112">
            <w:pPr>
              <w:pStyle w:val="TABULKA-koleko"/>
            </w:pPr>
            <w:r>
              <w:t>Při práci používejte vhodný ochranný respirátor.</w:t>
            </w:r>
          </w:p>
        </w:tc>
      </w:tr>
      <w:tr w:rsidR="00D20112">
        <w:tc>
          <w:tcPr>
            <w:tcW w:w="2127" w:type="dxa"/>
            <w:tcBorders>
              <w:top w:val="single" w:sz="4" w:space="0" w:color="auto"/>
              <w:left w:val="single" w:sz="4" w:space="0" w:color="auto"/>
              <w:bottom w:val="single" w:sz="4" w:space="0" w:color="auto"/>
              <w:right w:val="nil"/>
            </w:tcBorders>
          </w:tcPr>
          <w:p w:rsidR="00D20112" w:rsidRDefault="00D20112">
            <w:pPr>
              <w:pStyle w:val="Texttabulky"/>
            </w:pPr>
            <w:r>
              <w:t>Elektrické nářadí</w:t>
            </w:r>
          </w:p>
        </w:tc>
        <w:tc>
          <w:tcPr>
            <w:tcW w:w="3345" w:type="dxa"/>
            <w:tcBorders>
              <w:top w:val="single" w:sz="4" w:space="0" w:color="auto"/>
              <w:left w:val="nil"/>
              <w:bottom w:val="single" w:sz="4" w:space="0" w:color="auto"/>
              <w:right w:val="nil"/>
            </w:tcBorders>
          </w:tcPr>
          <w:p w:rsidR="00D20112" w:rsidRDefault="00D20112">
            <w:pPr>
              <w:pStyle w:val="TABULKA-koleko"/>
            </w:pPr>
            <w:r>
              <w:t>Nebezpečí vážného poranění osob a hmotných škod v důsledku nesprávného používání  elektrického nářadí.</w:t>
            </w:r>
          </w:p>
        </w:tc>
        <w:tc>
          <w:tcPr>
            <w:tcW w:w="4536" w:type="dxa"/>
            <w:tcBorders>
              <w:top w:val="single" w:sz="4" w:space="0" w:color="auto"/>
              <w:left w:val="nil"/>
              <w:bottom w:val="single" w:sz="4" w:space="0" w:color="auto"/>
              <w:right w:val="single" w:sz="4" w:space="0" w:color="auto"/>
            </w:tcBorders>
          </w:tcPr>
          <w:p w:rsidR="00D20112" w:rsidRDefault="00D20112">
            <w:pPr>
              <w:pStyle w:val="TABULKA-koleko"/>
            </w:pPr>
            <w:r>
              <w:t>Dodržujte požadavky na zajištění bezpečnosti práce stanovené v právních a ostatních předpisech a požadavky výrobce elektrického nářadí.</w:t>
            </w:r>
          </w:p>
          <w:p w:rsidR="00D20112" w:rsidRDefault="00D20112">
            <w:pPr>
              <w:pStyle w:val="TABULKA-koleko"/>
            </w:pPr>
            <w:r>
              <w:lastRenderedPageBreak/>
              <w:t>Nepoužívejte elektrické nářadí v prostředí s nebezpečím výbuchu, kde se vyskytují hořlavé kapaliny, plyny nebo prach. V elektrickém nářadí vznikají jiskry, které mohou zapálit prach nebo výpary.</w:t>
            </w:r>
          </w:p>
          <w:p w:rsidR="00D20112" w:rsidRDefault="00D20112">
            <w:pPr>
              <w:pStyle w:val="TABULKA-koleko"/>
              <w:numPr>
                <w:ilvl w:val="0"/>
                <w:numId w:val="0"/>
              </w:numPr>
              <w:ind w:left="284" w:hanging="227"/>
            </w:pPr>
          </w:p>
          <w:p w:rsidR="00D20112" w:rsidRDefault="00D20112">
            <w:pPr>
              <w:pStyle w:val="TABULKA-koleko"/>
              <w:numPr>
                <w:ilvl w:val="0"/>
                <w:numId w:val="0"/>
              </w:numPr>
              <w:ind w:left="284" w:hanging="227"/>
            </w:pPr>
          </w:p>
          <w:p w:rsidR="00D20112" w:rsidRDefault="00D20112">
            <w:pPr>
              <w:pStyle w:val="TABULKA-koleko"/>
            </w:pPr>
            <w:r>
              <w:t>Při používáni elektrického nářadí zamezte přístupu dětí a dalších osob. Pokud bude obsluha vyrušována, může ztratit kontrolu nad prováděnou činností. Chvilková nepozornost při používání elektrického nářadí může vést k vážnému poranění osob.</w:t>
            </w:r>
          </w:p>
        </w:tc>
      </w:tr>
    </w:tbl>
    <w:p w:rsidR="00D20112" w:rsidRDefault="00D20112">
      <w:pPr>
        <w:pStyle w:val="BP-vet"/>
        <w:rPr>
          <w:snapToGrid w:val="0"/>
        </w:rPr>
      </w:pPr>
    </w:p>
    <w:p w:rsidR="00D20112" w:rsidRDefault="00D20112">
      <w:pPr>
        <w:pStyle w:val="BP-nadpis"/>
        <w:rPr>
          <w:color w:val="auto"/>
        </w:rPr>
      </w:pPr>
    </w:p>
    <w:p w:rsidR="00D20112" w:rsidRDefault="00D20112">
      <w:pPr>
        <w:pStyle w:val="BP-nadpis"/>
        <w:rPr>
          <w:color w:val="auto"/>
        </w:rPr>
        <w:sectPr w:rsidR="00D20112">
          <w:footerReference w:type="even" r:id="rId100"/>
          <w:pgSz w:w="11906" w:h="16838" w:code="9"/>
          <w:pgMar w:top="1667" w:right="964" w:bottom="1134" w:left="964" w:header="567" w:footer="1134" w:gutter="0"/>
          <w:cols w:sep="1" w:space="708"/>
        </w:sectPr>
      </w:pPr>
    </w:p>
    <w:p w:rsidR="00D20112" w:rsidRDefault="00D20112">
      <w:pPr>
        <w:pStyle w:val="BP-nadpis"/>
        <w:rPr>
          <w:color w:val="auto"/>
        </w:rPr>
      </w:pPr>
      <w:r>
        <w:rPr>
          <w:color w:val="auto"/>
        </w:rPr>
        <w:lastRenderedPageBreak/>
        <w:t>13. PRÁVNÍ A OSTATNÍ PŘEDPISY VZTAHUJÍCÍ SE K PROVOZU DRTIČE PLATNÉ KE DNI 19. 2. 2010</w:t>
      </w:r>
    </w:p>
    <w:p w:rsidR="00D20112" w:rsidRDefault="00D20112">
      <w:pPr>
        <w:pStyle w:val="BP-nadpis"/>
      </w:pPr>
    </w:p>
    <w:tbl>
      <w:tblPr>
        <w:tblW w:w="0" w:type="auto"/>
        <w:jc w:val="center"/>
        <w:tblBorders>
          <w:top w:val="single" w:sz="6" w:space="0" w:color="000000"/>
          <w:left w:val="single" w:sz="6" w:space="0" w:color="000000"/>
          <w:bottom w:val="single" w:sz="6" w:space="0" w:color="000000"/>
          <w:right w:val="single" w:sz="6" w:space="0" w:color="000000"/>
        </w:tblBorders>
        <w:tblLayout w:type="fixed"/>
        <w:tblCellMar>
          <w:left w:w="70" w:type="dxa"/>
          <w:right w:w="70" w:type="dxa"/>
        </w:tblCellMar>
        <w:tblLook w:val="0000"/>
      </w:tblPr>
      <w:tblGrid>
        <w:gridCol w:w="9979"/>
      </w:tblGrid>
      <w:tr w:rsidR="00D20112">
        <w:trPr>
          <w:jc w:val="center"/>
        </w:trPr>
        <w:tc>
          <w:tcPr>
            <w:tcW w:w="9979" w:type="dxa"/>
            <w:tcBorders>
              <w:top w:val="single" w:sz="4" w:space="0" w:color="auto"/>
              <w:left w:val="single" w:sz="4" w:space="0" w:color="auto"/>
              <w:bottom w:val="single" w:sz="4" w:space="0" w:color="auto"/>
              <w:right w:val="single" w:sz="4" w:space="0" w:color="auto"/>
            </w:tcBorders>
            <w:shd w:val="clear" w:color="auto" w:fill="FFFFFF"/>
          </w:tcPr>
          <w:p w:rsidR="00D20112" w:rsidRDefault="00D20112">
            <w:pPr>
              <w:pStyle w:val="Tabulka-nadpis0"/>
            </w:pPr>
            <w:r>
              <w:t>Předpisy vztahující se k bezpečnosti práce</w:t>
            </w:r>
          </w:p>
        </w:tc>
      </w:tr>
      <w:tr w:rsidR="00D20112">
        <w:trPr>
          <w:jc w:val="center"/>
        </w:trPr>
        <w:tc>
          <w:tcPr>
            <w:tcW w:w="9979" w:type="dxa"/>
            <w:tcBorders>
              <w:top w:val="single" w:sz="4" w:space="0" w:color="auto"/>
              <w:left w:val="single" w:sz="4" w:space="0" w:color="auto"/>
              <w:bottom w:val="single" w:sz="4" w:space="0" w:color="auto"/>
              <w:right w:val="single" w:sz="4" w:space="0" w:color="auto"/>
            </w:tcBorders>
            <w:shd w:val="clear" w:color="auto" w:fill="FFFFFF"/>
          </w:tcPr>
          <w:p w:rsidR="00D20112" w:rsidRDefault="00D20112">
            <w:pPr>
              <w:pStyle w:val="Tabulka-pedpisy"/>
              <w:rPr>
                <w:b/>
                <w:bCs/>
                <w:color w:val="auto"/>
              </w:rPr>
            </w:pPr>
            <w:r>
              <w:t xml:space="preserve">Zákon č. 262/2006 Sb., zákoník práce, ve znění zákona č. 585/2006 Sb., zákona č. 181/2007 Sb., zákona č. 261/2007 Sb., zákona č. 296/2007 Sb., zákona č. 357/2007 Sb., zákona č. 362/2007 Sb., nálezu Ústavního soudu, vyhlášeného pod č. 116/2008 Sb., zákona č. 121/2008 Sb., zákona č. 126/2008 Sb., zákona č. </w:t>
            </w:r>
            <w:r>
              <w:rPr>
                <w:color w:val="auto"/>
              </w:rPr>
              <w:t xml:space="preserve">294/2008 Sb., zákona č. 305/2008 Sb., zákona č. 306/2008 Sb., zákona č. 382/2008 Sb., zákona č. </w:t>
            </w:r>
            <w:r>
              <w:t xml:space="preserve">451/2008 Sb., </w:t>
            </w:r>
            <w:r>
              <w:rPr>
                <w:color w:val="auto"/>
              </w:rPr>
              <w:t xml:space="preserve">zákona č. 286/2009 Sb., zákona č. </w:t>
            </w:r>
            <w:r>
              <w:t>320/2009 Sb. a zákona č. 326/2009 Sb.</w:t>
            </w:r>
          </w:p>
        </w:tc>
      </w:tr>
      <w:tr w:rsidR="00D20112">
        <w:trPr>
          <w:jc w:val="center"/>
        </w:trPr>
        <w:tc>
          <w:tcPr>
            <w:tcW w:w="9979" w:type="dxa"/>
            <w:tcBorders>
              <w:top w:val="single" w:sz="4" w:space="0" w:color="auto"/>
              <w:left w:val="single" w:sz="4" w:space="0" w:color="auto"/>
              <w:bottom w:val="single" w:sz="4" w:space="0" w:color="auto"/>
              <w:right w:val="single" w:sz="4" w:space="0" w:color="auto"/>
            </w:tcBorders>
            <w:shd w:val="clear" w:color="auto" w:fill="FFFFFF"/>
          </w:tcPr>
          <w:p w:rsidR="00D20112" w:rsidRDefault="00D20112">
            <w:pPr>
              <w:pStyle w:val="Tabulka-pedpisy"/>
              <w:rPr>
                <w:b/>
                <w:bCs/>
                <w:color w:val="auto"/>
              </w:rPr>
            </w:pPr>
            <w:r>
              <w:t>Zákon č. 309/2006 Sb., kterým se upravují další požadavky bezpečnosti a ochrany zdraví při práci v pracovněprávních vztazích a o zajištění bezpečnosti a ochrany zdraví při činnosti nebo poskytování služeb mimo pracovněprávní vztahy (zákon o zajištění dalších podmínek bezpečnosti a ochrany zdraví při práci), ve znění zákona č. 362/2007 Sb., zákona č. 189/2008 Sb. a zákona č. 223/2009 Sb.</w:t>
            </w:r>
          </w:p>
        </w:tc>
      </w:tr>
      <w:tr w:rsidR="00D20112">
        <w:trPr>
          <w:jc w:val="center"/>
        </w:trPr>
        <w:tc>
          <w:tcPr>
            <w:tcW w:w="9979" w:type="dxa"/>
            <w:tcBorders>
              <w:top w:val="single" w:sz="4" w:space="0" w:color="auto"/>
              <w:left w:val="single" w:sz="4" w:space="0" w:color="auto"/>
              <w:bottom w:val="single" w:sz="4" w:space="0" w:color="auto"/>
              <w:right w:val="single" w:sz="4" w:space="0" w:color="auto"/>
            </w:tcBorders>
            <w:shd w:val="clear" w:color="auto" w:fill="FFFFFF"/>
          </w:tcPr>
          <w:p w:rsidR="00D20112" w:rsidRDefault="00D20112">
            <w:pPr>
              <w:pStyle w:val="Tabulka-pedpisy"/>
              <w:rPr>
                <w:b/>
                <w:bCs/>
                <w:color w:val="auto"/>
              </w:rPr>
            </w:pPr>
            <w:r>
              <w:t>Nařízení vlády č. 589/2006 Sb., kterým se stanoví odchylná úprava pracovní doby a doby odpočinku zaměstnanců v dopravě, ve znění nařízení vlády č. 353/2008 Sb.</w:t>
            </w:r>
          </w:p>
        </w:tc>
      </w:tr>
      <w:tr w:rsidR="00D20112">
        <w:trPr>
          <w:jc w:val="center"/>
        </w:trPr>
        <w:tc>
          <w:tcPr>
            <w:tcW w:w="9979" w:type="dxa"/>
            <w:tcBorders>
              <w:top w:val="single" w:sz="4" w:space="0" w:color="auto"/>
              <w:left w:val="single" w:sz="4" w:space="0" w:color="auto"/>
              <w:bottom w:val="single" w:sz="4" w:space="0" w:color="auto"/>
              <w:right w:val="single" w:sz="4" w:space="0" w:color="auto"/>
            </w:tcBorders>
            <w:shd w:val="clear" w:color="auto" w:fill="FFFFFF"/>
          </w:tcPr>
          <w:p w:rsidR="00D20112" w:rsidRDefault="00D20112">
            <w:pPr>
              <w:pStyle w:val="Tabulka-pedpisy"/>
              <w:rPr>
                <w:b/>
                <w:bCs/>
                <w:color w:val="auto"/>
              </w:rPr>
            </w:pPr>
            <w:r>
              <w:t>Zákon č. 251/2005 Sb., o inspekci práce, ve znění zákona č. 230/2006 Sb., zákona č. 264/2006 Sb., zákona č. 213/2007 Sb., zákona č. 362/2007 Sb., zákona č. 294/2008 Sb., zákona č. 382/2008 Sb. a zákona č. 281/2009 Sb. (Zákon č. 281/2009 Sb. nabývá účinnosti dnem 1. ledna 2011.)</w:t>
            </w:r>
          </w:p>
        </w:tc>
      </w:tr>
      <w:tr w:rsidR="00D20112">
        <w:trPr>
          <w:jc w:val="center"/>
        </w:trPr>
        <w:tc>
          <w:tcPr>
            <w:tcW w:w="9979" w:type="dxa"/>
            <w:tcBorders>
              <w:top w:val="single" w:sz="4" w:space="0" w:color="auto"/>
              <w:left w:val="single" w:sz="4" w:space="0" w:color="auto"/>
              <w:bottom w:val="single" w:sz="4" w:space="0" w:color="auto"/>
              <w:right w:val="single" w:sz="4" w:space="0" w:color="auto"/>
            </w:tcBorders>
            <w:shd w:val="clear" w:color="auto" w:fill="FFFFFF"/>
          </w:tcPr>
          <w:p w:rsidR="00D20112" w:rsidRDefault="00D20112">
            <w:pPr>
              <w:pStyle w:val="Tabulka-pedpisy"/>
              <w:rPr>
                <w:b/>
                <w:bCs/>
                <w:color w:val="auto"/>
              </w:rPr>
            </w:pPr>
            <w:r>
              <w:t>Zákon č. 634/1992 Sb., o ochraně spotřebitele, ve znění zákona č. 217/1993 Sb., zákona č. 40/1995 Sb., zákona č. 104/1995 Sb., zákona č. 110/1997 Sb., zákona č. 356/1999 Sb., zákona č. 64/2000 Sb., zákona č. 145/2000 Sb., zákona č. 258/2000 Sb., zákona č. 102/2001 Sb., zákona č. 452/2001 Sb., zákona č. 477/2001 Sb., zákona č. 151/2002 Sb., zákona č. 320/2002 Sb., zákona č. 227/2003 Sb., zákona č. 277/2003 Sb., zákona č. 439/2003 Sb., zákona č. 119/2004 Sb., zákona č. 186/2004 Sb., zákona č. 217/2004 Sb., zákona č. 444/2005 Sb., zákona č. 229/2006 Sb., zákona č. 36/2008 Sb., zákona č. 227/2009 Sb., zákona č. 281/2009 Sb., zákona č. 285/2009 Sb., zákona č. 298/2009 Sb. a zákona č. 301/2009 Sb. (Zákon č. 227/2009 Sb. nabývá účinnosti dnem 1. července 2010.) (Zákon č. 281/2009 Sb. nabývá účinnosti dnem 1. ledna 2011.)</w:t>
            </w:r>
          </w:p>
        </w:tc>
      </w:tr>
      <w:tr w:rsidR="00D20112">
        <w:trPr>
          <w:jc w:val="center"/>
        </w:trPr>
        <w:tc>
          <w:tcPr>
            <w:tcW w:w="9979" w:type="dxa"/>
            <w:tcBorders>
              <w:top w:val="single" w:sz="4" w:space="0" w:color="auto"/>
              <w:left w:val="single" w:sz="4" w:space="0" w:color="auto"/>
              <w:bottom w:val="single" w:sz="4" w:space="0" w:color="auto"/>
              <w:right w:val="single" w:sz="4" w:space="0" w:color="auto"/>
            </w:tcBorders>
            <w:shd w:val="clear" w:color="auto" w:fill="FFFFFF"/>
          </w:tcPr>
          <w:p w:rsidR="00D20112" w:rsidRDefault="00D20112">
            <w:pPr>
              <w:pStyle w:val="Tabulka-pedpisy"/>
              <w:ind w:left="363" w:hanging="363"/>
            </w:pPr>
            <w:r>
              <w:t>Zákon č. 59/1998 Sb., o odpovědnosti za škodu způsobenou vadou výrobku, ve znění zákona č. 209/2000 Sb.</w:t>
            </w:r>
          </w:p>
        </w:tc>
      </w:tr>
      <w:tr w:rsidR="00D20112">
        <w:trPr>
          <w:jc w:val="center"/>
        </w:trPr>
        <w:tc>
          <w:tcPr>
            <w:tcW w:w="9979" w:type="dxa"/>
            <w:tcBorders>
              <w:top w:val="single" w:sz="4" w:space="0" w:color="auto"/>
              <w:left w:val="single" w:sz="4" w:space="0" w:color="auto"/>
              <w:bottom w:val="single" w:sz="4" w:space="0" w:color="auto"/>
              <w:right w:val="single" w:sz="4" w:space="0" w:color="auto"/>
            </w:tcBorders>
            <w:shd w:val="clear" w:color="auto" w:fill="FFFFFF"/>
          </w:tcPr>
          <w:p w:rsidR="00D20112" w:rsidRDefault="00D20112">
            <w:pPr>
              <w:pStyle w:val="Tabulka-pedpisy"/>
              <w:ind w:left="363" w:hanging="363"/>
            </w:pPr>
            <w:r>
              <w:t xml:space="preserve">Zákon č. 458/2000 Sb., o podmínkách podnikání a o výkonu státní správy v energetických odvětvích a o změně některých zákonů (energetický zákon), ve znění zákona č. 151/2002 Sb., zákona č. 262/2002 Sb., zákona č. 278/2003 Sb., zákona č. 356/2003 Sb., zákona č. 670/2004 Sb., zákona č. 186/2006 Sb., zákona č. 342/2006 Sb., zákona č. 296/2007 Sb., zákona č. </w:t>
            </w:r>
            <w:r>
              <w:rPr>
                <w:rFonts w:cs="Arial"/>
              </w:rPr>
              <w:t xml:space="preserve">124/2008 Sb., zákona č. 158/2009 Sb. zákona č. 223/2009 Sb., zákona č. 227/2009 Sb., zákona č. 281/2009 Sb. </w:t>
            </w:r>
            <w:r>
              <w:t>(Zákon č. 227/2009 Sb. nabývá účinnosti dnem 1. července 2010.) (Zákon č. 281/2009 Sb. nabývá účinnosti dnem 1. ledna 2011.)</w:t>
            </w:r>
          </w:p>
        </w:tc>
      </w:tr>
      <w:tr w:rsidR="00D20112">
        <w:trPr>
          <w:jc w:val="center"/>
        </w:trPr>
        <w:tc>
          <w:tcPr>
            <w:tcW w:w="9979" w:type="dxa"/>
            <w:tcBorders>
              <w:top w:val="single" w:sz="4" w:space="0" w:color="auto"/>
              <w:left w:val="single" w:sz="4" w:space="0" w:color="auto"/>
              <w:bottom w:val="single" w:sz="4" w:space="0" w:color="auto"/>
              <w:right w:val="single" w:sz="4" w:space="0" w:color="auto"/>
            </w:tcBorders>
            <w:shd w:val="clear" w:color="auto" w:fill="FFFFFF"/>
          </w:tcPr>
          <w:p w:rsidR="00D20112" w:rsidRDefault="00D20112">
            <w:pPr>
              <w:pStyle w:val="Tabulka-pedpisy"/>
              <w:rPr>
                <w:b/>
                <w:bCs/>
                <w:color w:val="auto"/>
              </w:rPr>
            </w:pPr>
            <w:r>
              <w:t>Zákon č. 174/1968 Sb., o státním odborném dozoru nad bezpečností práce, ve znění zákona č. 575/1990 Sb., zákona č. 159/1992 Sb., zákona č. 47/1994 Sb., zákona č. 71/2000 Sb., zákona č. 124/2000 Sb., zákona č. 151/2002 Sb., zákona č. 309/2002 Sb., zákona č. 320/2002 Sb., zákona č. 362/2003 Sb., zákona č. 436/2004 Sb., zákona č. 253/2005 Sb., zákona č. 189/2008 Sb. a zákona č. 223/2009 Sb.</w:t>
            </w:r>
          </w:p>
        </w:tc>
      </w:tr>
      <w:tr w:rsidR="00D20112">
        <w:trPr>
          <w:jc w:val="center"/>
        </w:trPr>
        <w:tc>
          <w:tcPr>
            <w:tcW w:w="9979" w:type="dxa"/>
            <w:tcBorders>
              <w:top w:val="single" w:sz="4" w:space="0" w:color="auto"/>
              <w:left w:val="single" w:sz="4" w:space="0" w:color="auto"/>
              <w:bottom w:val="single" w:sz="4" w:space="0" w:color="auto"/>
              <w:right w:val="single" w:sz="4" w:space="0" w:color="auto"/>
            </w:tcBorders>
            <w:shd w:val="clear" w:color="auto" w:fill="FFFFFF"/>
          </w:tcPr>
          <w:p w:rsidR="00D20112" w:rsidRDefault="00D20112">
            <w:pPr>
              <w:pStyle w:val="Tabulka-pedpisy"/>
              <w:rPr>
                <w:b/>
                <w:bCs/>
                <w:color w:val="auto"/>
              </w:rPr>
            </w:pPr>
            <w:r>
              <w:t>Zákon č. 127/2005 Sb., o elektronických komunikacích a o změně některých souvisejících zákonů (zákon o elektronických komunikacích), ve znění zákona č. 290/2005 Sb., zákona č. 361/2005 Sb., zákona č. 186/2006 Sb., zákona č. 235/2006 Sb., zákona č. 310/2006 Sb., zákona č 110/2007 Sb., zákona č. 261/2007 Sb., zákona č. 304/2007 Sb., zákona č. 124/2008 Sb., zákona č. 177/2008 Sb., zákona č. 189/2008 Sb., zákona č. 247/2008 Sb., zákona č. 384/2008 Sb., zákona č. 227/2009 Sb. a zákona č. 281/2009 Sb. (Zákon č. 227/2009 Sb. nabývá účinnosti dnem 1. července 2010.) (Zákon č. 281/2009 Sb. nabývá účinnosti dnem 1. ledna 2011.)</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nadpis0"/>
              <w:rPr>
                <w:b w:val="0"/>
                <w:caps/>
              </w:rPr>
            </w:pPr>
            <w:r>
              <w:t>Zdravotnické a hygienické předpisy</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 xml:space="preserve">Zákon č. 20/1966 Sb., o péči o zdraví lidu, ve znění zákona č. 210/1990 Sb., zákona č. 425/1990 Sb., zákona č. 548/1991 Sb., zákona č. 550/1991 Sb., zákona č. 590/1992 Sb., zákona č. 15/1993 Sb., zákona č. 161/1993 Sb., zákona č. 307/1993 Sb., zákona č. 60/1995 Sb., nálezu Ústavního soudu vyhlášeného pod č. 206/1996 Sb., zákona č. 14/1997 Sb., zákona č. 79/1997 Sb., zákona č. 110/1997 Sb., zákona č. 83/1998 Sb., zákona č. 167/1998 Sb., zákona č. 71/2000 Sb., zákona č. 123/2000 Sb., zákona č. 132/2000 Sb., zákona č. 149/2000 Sb., zákona č. 258/2000 Sb., zákona č. 164/2001 Sb., zákona č. 260/2001 Sb., zákona č. 285/2002 Sb., zákona č. 290/2002 Sb., zákona č. 320/2002 Sb., zákona č. 130/2003 Sb., zákona č. 274/2003 Sb., zákona č. 356/2003 Sb., zákona č. 37/2004 Sb., zákona č. 53/2004 Sb., zákona č. 121/2004 Sb., zákona č. 156/2004 Sb., zákona č. 422/2004 Sb., zákona č. 436/2004 Sb., zákona č. 379/2005 Sb., zákona č. 381/2005 Sb., zákona č. 109/2006 Sb., zákona č. 115/2006 Sb., zákona č. </w:t>
            </w:r>
            <w:r>
              <w:lastRenderedPageBreak/>
              <w:t xml:space="preserve">189/2006 Sb., zákona č. 225/2006 Sb., zákona č. 227/2006 Sb., zákona č. 245/2006 Sb., zákona č. 267/2006 Sb., zákona č. 342/2006 Sb., zákona č. 111/2007 Sb., zákona č. 28/2008 Sb., zákona č. 129/2008 Sb., zákona č. 189/2008 Sb., zákona č. 274/2008 Sb., zákona č. 296/2008 </w:t>
            </w:r>
            <w:r>
              <w:rPr>
                <w:color w:val="auto"/>
              </w:rPr>
              <w:t xml:space="preserve">Sb., zákona č. 479/2008 Sb. a zákona č. 227/2009 Sb. </w:t>
            </w:r>
            <w:r>
              <w:t>(Zákon č. 227/2009 Sb. nabývá účinnosti dnem 1. července 2010.)</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lastRenderedPageBreak/>
              <w:t xml:space="preserve">Zákona č. 258/2000 Sb., o ochraně veřejného zdraví a o změně některých souvisejících zákonů, ve znění zákona č. 254/2001 Sb., zákona č. 274/2001 Sb., zákona č. 13/2002 Sb., zákona č. 76/2002 Sb., zákona č. 86/2002 Sb., zákona č. 120/2002 Sb., zákona č. 309/2002 Sb., zákona č. 320/2002 Sb., zákona č. 274/2003 Sb., zákona č. 356/2003 Sb., zákona č. 362/2003 Sb., zákona č. 167/2004 Sb., zákona č. 326/2004 Sb., zákona č. 562/2004 Sb., zákona č. 125/2005 Sb., zákona č. 253/2005 Sb., zákona č. </w:t>
            </w:r>
            <w:r>
              <w:rPr>
                <w:rFonts w:cs="Arial"/>
              </w:rPr>
              <w:t xml:space="preserve">381/2005 Sb., </w:t>
            </w:r>
            <w:r>
              <w:t xml:space="preserve">zákona č. 392/2005 Sb., zákona č. 444/2005 Sb., zákona č. 59/2006 Sb., zákona č. 74/2006 Sb., zákona č. 186/2006 Sb., zákona č. 189/2006 Sb., zákona č. </w:t>
            </w:r>
            <w:r>
              <w:rPr>
                <w:rFonts w:cs="Arial"/>
              </w:rPr>
              <w:t xml:space="preserve">222/2006 Sb., </w:t>
            </w:r>
            <w:r>
              <w:t>zákona č. 264/2006 Sb., zákona č. 342/2006 Sb., zákona č. 110/2007 Sb., zákona č. 296/2007 Sb., zákona č. 378/2007 Sb., zákona č. 124/2008 Sb., zákona č. 130/2008 Sb., zákona č. 274/2008 Sb., zákona č. 227/2009 Sb., zákona č. 281/2009 Sb. a zákona č. 301/2009 Sb. (Zákon č. 227/2009 Sb. nabývá účinnosti dnem 1. července 2010.) (Zákon č. 281/2009 Sb. nabývá účinnosti dnem 1. ledna 2011.)</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Nařízení vlády č. 361/2007 Sb., kterým se stanoví podmínky ochrany zdraví při práci.</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Vyhláška č. 432/2003 Sb., kterou se stanoví podmínky pro zařazování prací do kategorií, limitní hodnoty ukazatelů biologických expozičních testů, podmínky odběru biologického materiálu pro provádění biologických expozičních testů a náležitosti hlášení prací s azbestem a biologickými činiteli.</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Vyhláška č. 288/2003 Sb., kterou se stanoví práce a pracoviště, které jsou zakázány těhotným ženám, kojícím ženám, matkám do konce devátého měsíce po porodu a mladistvým, a podmínky, za nichž mohou mladiství výjimečně tyto práce konat z důvodu přípravy na povolaní.</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2B07C7">
            <w:pPr>
              <w:pStyle w:val="Tabulka-pedpisy"/>
              <w:ind w:left="363" w:hanging="363"/>
            </w:pPr>
            <w:r w:rsidRPr="00BD2B38">
              <w:t>Vyhláška</w:t>
            </w:r>
            <w:r>
              <w:t xml:space="preserve"> č. 79/2013 Sb. o</w:t>
            </w:r>
            <w:r w:rsidRPr="00BD2B38">
              <w:t xml:space="preserve"> provedení některých ustanovení zákona č. 373/2011 Sb., o specifických zdravotních službách,</w:t>
            </w:r>
            <w:r>
              <w:t xml:space="preserve"> </w:t>
            </w:r>
            <w:r w:rsidRPr="00BD2B38">
              <w:t xml:space="preserve">(vyhláška o pracovnělékařských službách a některých druzích </w:t>
            </w:r>
            <w:r w:rsidRPr="00285EE6">
              <w:rPr>
                <w:color w:val="auto"/>
              </w:rPr>
              <w:t>posudkové péče). (Směrnice MZd č. 49/1967 Věstníku MZd</w:t>
            </w:r>
            <w:r>
              <w:rPr>
                <w:color w:val="auto"/>
              </w:rPr>
              <w:t xml:space="preserve"> z</w:t>
            </w:r>
            <w:r w:rsidRPr="00285EE6">
              <w:rPr>
                <w:color w:val="auto"/>
              </w:rPr>
              <w:t>rušena k</w:t>
            </w:r>
            <w:r w:rsidRPr="00285EE6">
              <w:rPr>
                <w:rFonts w:cs="Arial"/>
                <w:color w:val="auto"/>
              </w:rPr>
              <w:t> 31. 3. 2013</w:t>
            </w:r>
            <w:r w:rsidRPr="00285EE6">
              <w:rPr>
                <w:color w:val="auto"/>
              </w:rPr>
              <w:t>.)</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0E3B22">
            <w:pPr>
              <w:pStyle w:val="Tabulka-pedpisy"/>
              <w:ind w:left="363" w:hanging="363"/>
            </w:pPr>
            <w:r>
              <w:t xml:space="preserve">Nařízení vlády č. </w:t>
            </w:r>
            <w:r w:rsidRPr="001F50CF">
              <w:t>272/2011</w:t>
            </w:r>
            <w:r>
              <w:t xml:space="preserve"> Sb. o ochraně zdraví před nepříznivými účinky hluku a vibrací. [</w:t>
            </w:r>
            <w:r w:rsidRPr="00671802">
              <w:rPr>
                <w:rFonts w:cs="Arial"/>
              </w:rPr>
              <w:t>Směrnice Evropského parlamentu a Rady 2002/44/ES o minimálních požadavcích na bezpečnost a ochranu zdraví před expozicí zaměstnanců rizikům spojeným s fyzikálními činiteli (vibracemi).</w:t>
            </w:r>
            <w:r>
              <w:rPr>
                <w:rFonts w:cs="Arial"/>
              </w:rPr>
              <w:t xml:space="preserve"> </w:t>
            </w:r>
            <w:r w:rsidRPr="00671802">
              <w:rPr>
                <w:rFonts w:cs="Arial"/>
              </w:rPr>
              <w:t>Směrnice Evropského parlamentu a Rady 2003/10/ES o minimálních požadavcích na bezpečnost a ochranu zdraví před expozicí zaměstnanců rizikům spojeným s fyzikálními činiteli (hlukem).</w:t>
            </w:r>
            <w:r>
              <w:t>]</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Nařízení vlády č. 494/2001 Sb., kterým se stanoví způsob evidence, hlášení a zasílání záznamu o úrazu, vzor záznamu o úrazu a okruh orgánů a institucí, kterým se ohlašuje pracovní úraz a zasílá záznam o úrazu.</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Nařízení vlády č. 495/2001 Sb., kterým se stanoví rozsah a bližší podmínky poskytování osobních ochranných pracovních prostředků, mycích, čisticích a dezinfekčních prostředků.</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rPr>
                <w:color w:val="auto"/>
              </w:rPr>
              <w:t>Vyhláška č. 394/2006 Sb., kterou se stanoví práce s ojedinělou a krátkodobou expozicí azbestu a postup při určení ojedinělé a krátkodobé expozice těchto prací.</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nadpis0"/>
              <w:rPr>
                <w:b w:val="0"/>
                <w:caps/>
              </w:rPr>
            </w:pPr>
            <w:r>
              <w:t>Předpisy bezpečnosti technických zařízení</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Zákon č. 102/2001 Sb., o obecné bezpečnosti výrobků a o změně některých zákonů (zákon o obecné bezpečnosti výrobků), ve znění zákona č. 146/2002 Sb., zákona č. 277/2003 Sb., zákona č. 229/2006 Sb., zákona č. 160/2007 Sb., zákona č. 378/2007 Sb., zákona č. 281/2009 Sb. a zákona č. 490/2009 Sb. (Zákon č. 281/2009 Sb. nabývá účinnosti dnem 1. ledna 2011.)</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Zákon č. 22/1997 Sb., o technických požadavcích na výrobky a o změně a doplnění některých zákonů, ve znění zákona č. 71/2000 Sb., zákona č. 102/2001 Sb., zákona č. 205/2002 Sb., zákona č. 226/2003 Sb., zákona č. 277/2003 Sb., zákona č. 186/2006 Sb., zákona č. 229/2006 Sb., zákona č. 481/2008 Sb., zákona č. 281/2009 Sb. a zákona č. 490/2009 Sb. (Zákon č. 281/2009 Sb. nabývá účinnosti dnem 1. ledna 2011.)</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Nařízení vlády č. 616/2006 Sb., o technických požadavcích na výrobky z hlediska jejich elektromagnetické kompatibility. [Směrnice Evropského parlamentu a Rady 2004/108/ES o sbližování právních předpisů členských států týkajících se elektromagnetické kompatibility a o zrušení směrnice 89/336/EHS.]</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Nařízení vlády č. 21/2003 Sb., kterým se stanoví technické požadavky na osobní ochranné prostředky. [Směrnice Rady 89/686/EHS, ve znění směrnic Rady 93/68/EHS, 93/95/EHS a směrnice Evropského parlamentu a Rady 96/58/ES.]</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 xml:space="preserve">Nařízení vlády č. 23/2003 Sb., kterým se stanoví technické požadavky na zařízení a ochranné systémy určené pro použití v prostředí s nebezpečím výbuchu. [Směrnice Evropského parlamentu a Rady 94/9/ES o sbližování právních předpisů členských států pro zařízení a ochranné systémy určené k použití v </w:t>
            </w:r>
            <w:r>
              <w:lastRenderedPageBreak/>
              <w:t>prostředí s nebezpečím výbuchu - nazývaná také ATEX 100.]</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rPr>
                <w:rFonts w:cs="Arial"/>
              </w:rPr>
              <w:lastRenderedPageBreak/>
              <w:t xml:space="preserve">Nařízení vlády č. 176/2008 Sb. o technických požadavcích na strojní zařízení. </w:t>
            </w:r>
            <w:r>
              <w:t>[</w:t>
            </w:r>
            <w:r>
              <w:rPr>
                <w:rFonts w:cs="Arial"/>
              </w:rPr>
              <w:t>Směrnice Evropského parlamentu a Rady 2006/42/ES o strojních zařízeních a o změně směrnice 95/16/ES (přepracované znění)</w:t>
            </w:r>
            <w:r>
              <w:t>]</w:t>
            </w:r>
            <w:r>
              <w:rPr>
                <w:rFonts w:cs="Arial"/>
              </w:rPr>
              <w:t>.</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Nařízení vlády č. 26/2003 Sb., kterým se stanoví technické požadavky na tlaková zařízení, ve znění nařízení vlády č. 621/2004 Sb. [Směrnice Evropského parlamentu a Rady 97/23/ES o sbližování právních předpisů členských států týkajících se tlakových zařízení.]</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Nařízení vlády č. 378/2001 Sb., kterým se stanoví bližší požadavky na bezpečný provoz a používání strojů, technických zařízení, přístrojů a nářadí.</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Nařízení vlády č. 406/2004 Sb., o bližších požadavcích na zajištění bezpečnosti a ochrany zdraví při práci v prostředí s nebezpečím výbuchu.</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Nařízení vlády č. 101/2005 Sb., o podrobnějších požadavcích na pracoviště a pracovní prostředí.</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Nařízení vlády č. 11/2002 Sb., kterým se stanoví vzhled a umístění bezpečnostních značek a zavedení signálů, ve znění vyhlášky č. 405/2004 Sb.</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Nařízení vlády č. 362/2005 Sb., o bližších požadavcích na bezpečnost a ochranu zdraví při práci na pracovištích s nebezpečím pádu z výšky nebo do hloubky.</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Nařízení vlády č. 168/2002 Sb., kterým se stanoví způsob organizace práce a pracovních postupů, které je zaměstnavatel povinen zajistit při provozování dopravy dopravními prostředky.</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Vyhláška č. 48/1982 Sb., kterou se stanoví základní požadavky k zajištění bezpečnosti práce a technických zařízení, ve znění vyhlášky č. 324/1990 Sb., vyhlášky č. 207/1991 Sb., nařízení vlády č. 352/2000 Sb. a vyhlášky č. 192/2005 Sb.</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pPr>
            <w:r>
              <w:t>Vyhláška č. 18/1979 Sb., kterou se určují vyhrazená tlaková zařízení a stanoví některé podmínky k zajištění jejich bezpečnosti, ve znění vyhlášky č. 97/1982 Sb., vyhlášky č. 551/1990 Sb., nařízení vlády č. 352/2000 Sb., vyhlášky č. 118/2003 Sb. a vyhlášky č. 393/2003 Sb.</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nadpis0"/>
              <w:rPr>
                <w:b w:val="0"/>
                <w:caps/>
              </w:rPr>
            </w:pPr>
            <w:r>
              <w:t>Předpisy o požární ochraně</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Zákon č. 133/1985 Sb., o požární ochraně, ve znění zákona č. 425/1990 Sb., zákona č. 40/1994 Sb., zákona č. 203/1994 Sb., zákona č.163/1998 Sb., zákona č. 71/2000 Sb., zákona č. 237/2000 Sb., zákona č. 320/2002 Sb., zákona č. 413/2005 Sb., zákona č. 186/2006 Sb., zákona č. 267/2006 Sb. a zákona č. 281/2009 Sb.</w:t>
            </w:r>
            <w:r>
              <w:rPr>
                <w:bCs/>
                <w:color w:val="auto"/>
              </w:rPr>
              <w:t xml:space="preserve"> </w:t>
            </w:r>
            <w:r>
              <w:t>(Zákon č. 281/2009 Sb. nabývá účinnosti dnem 1. ledna 2011.)</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Vyhláška č. 246/2001 Sb., o stanovení podmínek požární bezpečnosti a výkonu státního požárního dozoru (vyhláška o požární prevenci).</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Vyhláška MV č. 87/2000 Sb., kterou se stanoví podmínky požární bezpečnosti při svařování a nahřívání živic v tavných nádobách.</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nadpis0"/>
              <w:rPr>
                <w:caps/>
              </w:rPr>
            </w:pPr>
            <w:r>
              <w:t>Předpisy o manipulaci s chemickými látkami a chemickými přípravky</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rPr>
                <w:caps/>
              </w:rPr>
            </w:pPr>
            <w:r>
              <w:t>Zákon č. 356/2003 Sb., o chemických látkách a chemických přípravcích a o změně některých zákonů, ve znění zákona č. 186/2004 Sb., zákona č. 125/2005 Sb., zákona č. 345/2005 Sb., zákona č. 222/2006 Sb., zákona č. 371/2008 Sb., zákona č. 227/2009 Sb. a zákona č. 281/2009 Sb. (Zákon č. 227/2009 Sb. nabývá účinnosti dnem 1. července 2010.) (Zákon č. 281/2009 Sb. nabývá účinnosti dnem 1. ledna 2011.)</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rPr>
                <w:caps/>
              </w:rPr>
            </w:pPr>
            <w:r>
              <w:t>Vyhláška č. 232/2004 Sb., kterou se provádějí některá ustanovení zákona o chemických látkách a chemických přípravcích a o změně některých zákonů, týkající se klasifikace, balení a označování nebezpečných chemických látek a chemických přípravků, ve znění vyhlášky č. 369/2005 Sb., vyhlášky č. 28/2007 Sb. a vyhlášky č. 389/2008 Sb.</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nadpis0"/>
              <w:rPr>
                <w:b w:val="0"/>
                <w:caps/>
              </w:rPr>
            </w:pPr>
            <w:r>
              <w:t>Předpisy o ochraně životního prostředí</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Zákon č. 17/1992 Sb., o životním prostředí, ve znění zákona č. 123/1998 Sb. a zákona 100/2001 Sb.</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Zákon č. 254/2001 Sb., o vodách a o změně některých zákonů (vodní zákon), ve znění zákona č. 76/2002 Sb., zákona č. 320/2002 Sb., zákona č. 274/2003 Sb., zákona č. 20/2004 Sb., zákona č. 413/2005 Sb., zákona č. 444/2005 Sb., zákona č. 186/2006 Sb., zákona č. 222/2006 Sb., zákona č. 342/2006 Sb., zákona č. 25/2008 Sb., zákona č. 167/2008 Sb., zákona č. 181/2008 Sb., zákona č. 157/2009 Sb., zákona č. 227/2009 Sb. a zákona č. 281/2009 Sb. (Zákon č. 227/2009 Sb. nabývá účinnosti dnem 1. července 2010.) (Zákon č. 281/2009 Sb. nabývá účinnosti dnem 1. ledna 2011.)</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rPr>
                <w:b/>
                <w:caps/>
              </w:rPr>
            </w:pPr>
            <w:r>
              <w:t xml:space="preserve">Zákon č. 114/1992 Sb., o ochraně přírody a krajiny, ve znění zákonného opatření č. 347/1992 Sb., zákona č. 289/1995 Sb., nálezu Ústavního soudu vyhlášeného pod č. 3/1997 Sb., zákona č. 16/1997 Sb., zákona č. 123/1998 Sb., zákona č. 161/1999 Sb., zákona č. 238/1999 Sb., zákona č. 132/2000 Sb., zákona č. 76/2002 Sb., zákona č. 320/2002 Sb., zákona č. 100/2004 Sb., zákona č. 168/2004 Sb., zákona č. 218/2004 Sb., zákona č. 387/2005 Sb., zákona č. 444/2005 Sb., zákona č. 186/2006 Sb., zákona č. </w:t>
            </w:r>
            <w:r>
              <w:lastRenderedPageBreak/>
              <w:t xml:space="preserve">222/2006 Sb., zákona č. 267/2006 Sb., zákona č. </w:t>
            </w:r>
            <w:r>
              <w:rPr>
                <w:rFonts w:cs="Arial"/>
              </w:rPr>
              <w:t xml:space="preserve">124/2008 Sb., </w:t>
            </w:r>
            <w:r>
              <w:t>zákona č. 167/2008 Sb., zákona č. 312/2008 Sb., zákona č. 223/2009 Sb., zákona č. 227/2009 Sb., zákona č. 281/2009 Sb., zákona č. 291/2009 Sb., zákona č. 349/2009 Sb. a zákona č. 381/2009 Sb. (Zákon č. 227/2009 Sb. nabývá účinnosti dnem 1. července 2010.) (Zákon č. 281/2009 Sb. nabývá účinnosti dnem 1. ledna 2011.)</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rPr>
                <w:b/>
                <w:caps/>
              </w:rPr>
            </w:pPr>
            <w:r>
              <w:lastRenderedPageBreak/>
              <w:t>Zákon č. 86/2002 Sb., o ochraně ovzduší a o změně některých dalších zákonů (zákon o ochraně ovzduší), ve znění zákona č. 521/2002 Sb., zákona č. 92/2004 Sb., zákona č. 186/2004 Sb., zákona č. 695/2004 Sb., zákona č. 180/2005 Sb., zákona č. 385/2005 Sb., zákona č. 444/2005 Sb., zákona č. 186/2006 Sb., zákona č. 212/2006 Sb., zákona č. 222/2006 Sb., zákona č. 230/2006 Sb., zákona č. 180/2007 Sb., zákona č. 296/2007 Sb., zákona č. 25/2008 Sb., zákona č. 37/2008 Sb., zákona č. 124/2008 Sb., zákona č. 483/2008 Sb., zákona č. 223/2009 Sb., zákona č. 227/2009 Sb. a zákona č. 281/2009 Sb.</w:t>
            </w:r>
            <w:r>
              <w:rPr>
                <w:color w:val="auto"/>
              </w:rPr>
              <w:t xml:space="preserve"> </w:t>
            </w:r>
            <w:r>
              <w:t>(Zákon č. 227/2009 Sb. nabývá účinnosti dnem 1. července 2010.) (Zákon č. 281/2009 Sb. nabývá účinnosti dnem 1. ledna 2011.)</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rPr>
                <w:b/>
                <w:caps/>
              </w:rPr>
            </w:pPr>
            <w:r>
              <w:rPr>
                <w:color w:val="auto"/>
              </w:rPr>
              <w:t xml:space="preserve">Zákon č. 185/2001 Sb., o odpadech a o změně některých dalších zákonů, ve znění zákona č. 477/2001 Sb., zákona č. 76/2002 Sb., zákona č. 275/2002 Sb., zákona č. 320/2002 Sb., zákona č. 356/2003 Sb., zákona č. 167/2004 Sb., zákona č. 188/2004 Sb., zákona č. 317/2004 Sb., zákona č. 7/2005 Sb., zákona č. 444/2005 Sb., zákona č. 186/2006 Sb., zákona č. 222/2006 Sb., zákona č. 314/2006 Sb., zákona č. 296/2007 Sb., zákona č. 25/2008 Sb., zákona č. 34/2008 Sb., zákona č. 383/2008 Sb., zákona č. 9/2009 Sb., zákona č. 157/2009 Sb., zákona č. 223/2009 Sb., zákona č. 227/2009 Sb., zákona č. 281/2009 Sb., zákona č. 291/2009 Sb. a zákona č. 297/2009 Sb. </w:t>
            </w:r>
            <w:r>
              <w:t>(Zákon č. 227/2009 Sb. nabývá účinnosti dnem 1. července 2010.) (Zákon č. 281/2009 Sb. nabývá účinnosti dnem 1. ledna 2011.)</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rPr>
                <w:b/>
                <w:caps/>
              </w:rPr>
            </w:pPr>
            <w:r>
              <w:t>Zákon č. 477/2001 Sb., o obalech a o změně některých zákonů (zákon o obalech), ve znění zákona č. 274/2003 Sb., zákona č. 94/2004 Sb., zákona č. 237/2004 Sb., zákona č. 257/2004 Sb., zákona č. 444/2005 Sb. a zákona č. 66/2006 Sb., zákona č. 296/2007 Sb., zákona č. 25/2008 Sb., zákona č. 227/2009 Sb. a zákona č. 281/2009 Sb. (Zákon č. 227/2009 Sb. nabývá účinnosti dnem 1. července 2010.) (Zákon č. 281/2009 Sb. nabývá účinnosti dnem 1. ledna 2011.)</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Vyhláška MŽP a MZ č. 376/2001 Sb., o hodnocení nebezpečných vlastností odpadů, ve znění vyhlášky č. 502/2004 Sb.</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bookmarkStart w:id="20" w:name="OLE_LINK17"/>
            <w:r>
              <w:t>Vyhláška MŽP č. 381/2001 Sb.</w:t>
            </w:r>
            <w:bookmarkEnd w:id="20"/>
            <w:r>
              <w:t>, kterou se stanoví Katalog odpadů, Seznam nebezpečných odpadů a seznamy odpadů a států pro účely vývozu, dovozu a tranzitu odpadů a postup při udělování souhlasu k vývozu, dovozu a tranzitu odpadů (Katalog odpadů), ve znění vyhlášky č. 503/2004 Sb., vyhlášky č. 168/2007 Sb. a vyhlášky č. 374/2008 Sb.</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Vyhláška MŽP č. 384/2001 Sb., o nakládání s polychlorovanými bifenyly, polychlorovanými terfenyly, monometyltetrachlordifenylmetanem, monometyldichlordifenylmetanem, monometyldibromdifenylmetanem a veškerými směsmi obsahujícími kteroukoliv z těchto látek v koncentraci větší než 50 mg/kg (o nakládání s PCB).</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Vyhláška MŽP č. 237/2002 Sb., o podrobnostech způsobu provedení zpětného odběru některých výrobků, ve znění vyhlášky č. 505/2004 Sb. a vyhlášky č. 353/2005 Sb.</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Vyhláška č. 352/2005 Sb., o podrobnostech nakládání s elektrozařízeními a elektroodpady a o bližších podmínkách financování nakládání s nimi (vyhláška o nakládání s elektrozařízeními a elektroodpady).</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nadpis0"/>
              <w:rPr>
                <w:b w:val="0"/>
                <w:caps/>
                <w:color w:val="auto"/>
              </w:rPr>
            </w:pPr>
            <w:r>
              <w:rPr>
                <w:color w:val="auto"/>
              </w:rPr>
              <w:t>Předpisy o výcviku a odborné přípravě</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rPr>
                <w:color w:val="auto"/>
              </w:rPr>
            </w:pPr>
            <w:r>
              <w:t>Vyhláška ČÚBP a ČBÚ č. 50/1978 Sb., o odborné způsobilosti v elektrotechnice, ve znění vyhlášky č. 98/1982 Sb.</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nadpis0"/>
              <w:rPr>
                <w:b w:val="0"/>
                <w:caps/>
              </w:rPr>
            </w:pPr>
            <w:r>
              <w:t>ČSN - obecné</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EN ISO 12100-1:2003/A1:2009 zavedena v ČSN EN ISO 12100-1:2004/</w:t>
            </w:r>
            <w:r>
              <w:rPr>
                <w:rFonts w:eastAsia="TimesNewRomanPS-BoldMT" w:cs="Arial"/>
                <w:szCs w:val="18"/>
              </w:rPr>
              <w:t>A1:2009</w:t>
            </w:r>
            <w:r>
              <w:t xml:space="preserve"> (83 3001) Bezpečnost strojních zařízení - Základní pojmy, všeobecné zásady pro konstrukci - Část 1: Základní terminologie, metodologie.</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EN ISO 12100-2:2003/A1:2009 zavedena v ČSN EN ISO 12100-2:2004/</w:t>
            </w:r>
            <w:r>
              <w:rPr>
                <w:rFonts w:eastAsia="TimesNewRomanPS-BoldMT" w:cs="Arial"/>
                <w:szCs w:val="18"/>
              </w:rPr>
              <w:t>A1:2009</w:t>
            </w:r>
            <w:r>
              <w:t xml:space="preserve"> (83 3001) Bezpečnost strojních zařízení - Základní pojmy, všeobecné zásady pro konstrukci - Část 2: Technické zásady.</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rPr>
                <w:rFonts w:eastAsia="TimesNewRomanPS-BoldMT" w:cs="Arial" w:hint="eastAsia"/>
                <w:color w:val="auto"/>
              </w:rPr>
              <w:t>EN ISO 14121-1</w:t>
            </w:r>
            <w:r>
              <w:rPr>
                <w:rFonts w:eastAsia="TimesNewRomanPS-BoldMT" w:cs="Arial"/>
                <w:color w:val="auto"/>
              </w:rPr>
              <w:t>:200</w:t>
            </w:r>
            <w:r>
              <w:rPr>
                <w:rFonts w:eastAsia="TimesNewRomanPS-BoldMT" w:cs="Arial"/>
              </w:rPr>
              <w:t xml:space="preserve">7 zavedena v </w:t>
            </w:r>
            <w:r>
              <w:rPr>
                <w:rFonts w:eastAsia="TimesNewRomanPS-BoldMT" w:cs="Arial" w:hint="eastAsia"/>
                <w:color w:val="auto"/>
              </w:rPr>
              <w:t>ČSN EN ISO 14121-1</w:t>
            </w:r>
            <w:r>
              <w:rPr>
                <w:rFonts w:eastAsia="TimesNewRomanPS-BoldMT" w:cs="Arial"/>
                <w:color w:val="auto"/>
              </w:rPr>
              <w:t>:2008</w:t>
            </w:r>
            <w:r>
              <w:rPr>
                <w:rFonts w:eastAsia="TimesNewRomanPS-BoldMT" w:cs="Arial" w:hint="eastAsia"/>
                <w:color w:val="auto"/>
              </w:rPr>
              <w:t xml:space="preserve"> </w:t>
            </w:r>
            <w:r>
              <w:rPr>
                <w:rFonts w:eastAsia="TimesNewRomanPS-BoldMT" w:cs="Arial"/>
                <w:color w:val="auto"/>
              </w:rPr>
              <w:t xml:space="preserve">(83 3010) </w:t>
            </w:r>
            <w:r>
              <w:rPr>
                <w:rFonts w:eastAsia="TimesNewRomanPS-BoldMT" w:cs="Arial" w:hint="eastAsia"/>
                <w:color w:val="auto"/>
              </w:rPr>
              <w:t>Bezpečnost strojních zařízení - Posouzení rizika - Část 1: Zásady</w:t>
            </w:r>
            <w:r>
              <w:rPr>
                <w:rFonts w:eastAsia="TimesNewRomanPS-BoldMT" w:cs="Arial"/>
              </w:rPr>
              <w:t>.</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rPr>
                <w:rFonts w:cs="Arial"/>
              </w:rPr>
              <w:t xml:space="preserve">EN ISO 13849-1:2008 zavedena v </w:t>
            </w:r>
            <w:r>
              <w:t>ČSN EN ISO 13849-1:2008/</w:t>
            </w:r>
            <w:r>
              <w:rPr>
                <w:rFonts w:eastAsia="TimesNewRomanPS-BoldMT" w:cs="Arial"/>
                <w:szCs w:val="18"/>
              </w:rPr>
              <w:t>Oprava 1:</w:t>
            </w:r>
            <w:r>
              <w:rPr>
                <w:rFonts w:eastAsia="TimesNewRomanPSMT" w:cs="Arial"/>
                <w:szCs w:val="18"/>
              </w:rPr>
              <w:t>2009</w:t>
            </w:r>
            <w:r>
              <w:t xml:space="preserve"> (83 3205) Bezpečnost strojních zařízení - Bezpečnostní části ovládacích systémů -Část 1: Všeobecné zásady pro konstrukci.</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EN ISO 13849-2:2008 zavedena v ČSN EN ISO 13849-2:2008 (83 3205) Bezpečnost strojních zařízení - Bezpečnostní části ovládacích systémů -Část 2: Ověřování.</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 xml:space="preserve">EN ISO 13857:2008 zavedena v </w:t>
            </w:r>
            <w:r>
              <w:rPr>
                <w:rFonts w:eastAsia="TimesNewRomanPS-BoldMT" w:cs="Arial" w:hint="eastAsia"/>
              </w:rPr>
              <w:t>ČSN EN ISO 13857</w:t>
            </w:r>
            <w:r>
              <w:rPr>
                <w:rFonts w:eastAsia="TimesNewRomanPS-BoldMT" w:cs="Arial"/>
              </w:rPr>
              <w:t xml:space="preserve">:2008 (83 3212) </w:t>
            </w:r>
            <w:r>
              <w:rPr>
                <w:rFonts w:eastAsia="TimesNewRomanPS-BoldMT" w:cs="Arial" w:hint="eastAsia"/>
              </w:rPr>
              <w:t>Bezpečnost strojních zařízení - Bezpečné vzdálenosti k zamezení dosahu</w:t>
            </w:r>
            <w:r>
              <w:rPr>
                <w:rFonts w:eastAsia="TimesNewRomanPS-BoldMT" w:cs="Arial"/>
              </w:rPr>
              <w:t xml:space="preserve"> </w:t>
            </w:r>
            <w:r>
              <w:rPr>
                <w:rFonts w:eastAsia="TimesNewRomanPS-BoldMT" w:cs="Arial" w:hint="eastAsia"/>
              </w:rPr>
              <w:t>k nebezpečným místům horními a dolními končetinami</w:t>
            </w:r>
            <w:r>
              <w:rPr>
                <w:rFonts w:eastAsia="TimesNewRomanPS-BoldMT" w:cs="Arial"/>
              </w:rPr>
              <w:t>.</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lastRenderedPageBreak/>
              <w:t>EN 349+A1:2008 zavedena v ČSN EN 349+A1:2008 (83 3211) Bezpečnost strojních zařízení - Nejmenší mezery k zamezení stlačení částí lidského těla.</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EN 13478+A1:2008 zavedena v ČSN EN 13478+A1:2008 (83 3251) Bezpečnost strojních zařízení - Požární prevence a požární ochrana.</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EN ISO 14122-4:2004 zavedena v ČSN EN ISO 14122-4:2005 (83 3280) Bezpečnost strojních zařízení - Trvalé prostředky přístupu ke strojním zařízením - Část 4: Pevné žebříky.</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EN 982+A1:2008 zavedena v ČSN EN 982+A1:2008 (83 3371) Bezpečnost strojních zařízení -Bezpečnostní požadavky pro fluidní zařízení a jejich součásti – Hydraulika.</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bookmarkStart w:id="21" w:name="OLE_LINK22"/>
            <w:r>
              <w:t>EN 953+A1:2009 zavedena v ČSN EN 953+A1:2009 (83 3302) Bezpečnost strojních zařízení - Ochranné kryty – Všeobecné požadavky pro konstrukci a výrobu pevných a pohyblivých ochranných krytů.</w:t>
            </w:r>
            <w:bookmarkEnd w:id="21"/>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rPr>
                <w:rFonts w:cs="Arial"/>
              </w:rPr>
              <w:t xml:space="preserve">EN ISO 13850:2008 zavedena v </w:t>
            </w:r>
            <w:r>
              <w:t>ČSN EN ISO 13850:2008 (83 3311) Bezpečnost strojních zařízení - Nouzové zastavení - Zásady pro konstrukci.</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rPr>
                <w:rFonts w:cs="Arial"/>
              </w:rPr>
              <w:t>EN 60204-1:2006/A1:2009 zavedena v ČSN EN 60204-1 ed. 2:2007/</w:t>
            </w:r>
            <w:r>
              <w:rPr>
                <w:rFonts w:eastAsia="TimesNewRomanPS-BoldMT" w:cs="Arial"/>
              </w:rPr>
              <w:t>A1:2009</w:t>
            </w:r>
            <w:r>
              <w:rPr>
                <w:rFonts w:cs="Arial"/>
              </w:rPr>
              <w:t xml:space="preserve"> (33 2200) Bezpečnost strojních zařízení - Elektrická zařízení strojů - Část 1: Všeobecné požadavky.</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rPr>
                <w:color w:val="auto"/>
              </w:rPr>
            </w:pPr>
            <w:r>
              <w:rPr>
                <w:color w:val="auto"/>
              </w:rPr>
              <w:t>EN 62061:2005, IEC 62061:2005, IEC 62061/Cor.1:2005 zavedeny v ČSN EN 62061:2005/</w:t>
            </w:r>
            <w:r>
              <w:rPr>
                <w:rFonts w:eastAsia="TimesNewRomanPS-BoldMT" w:cs="Arial"/>
              </w:rPr>
              <w:t>Oprava 1:2009</w:t>
            </w:r>
            <w:r>
              <w:rPr>
                <w:color w:val="auto"/>
              </w:rPr>
              <w:t xml:space="preserve"> (33 2208) Bezpečnost strojních zařízení - Funkční bezpečnost elektrických, elektronických a programovatelných elektronických řídicích systémů souvisejících s bezpečností.</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EN 61508-1:2001 zavedena v ČSN EN 61508-1:2002 (18 0301) Funkční bezpečnost elektrických/elektronických/programovatelných elektronických systémů souvisejících s bezpečností - Část 1: Všeobecné požadavky.</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EN 61508-2:2001 zavedena v ČSN EN 61508-2:2002 (18 0301) Funkční bezpečnost elektrických/elektronických/programovatelných elektronických systémů souvisejících s bezpečností - Část 2: Požadavky na elektrické/elektronické/programovatelné elektronické systémy související s bezpečností.</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EN 61508-3:2001 zavedena v ČSN EN 61508-3:2002 (18 0301) Funkční bezpečnost elektrických/elektronických/programovatelných elektronických systémů souvisejících s bezpečností - Část 3: Požadavky na software.</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EN 61508-4:2001 zavedena v ČSN EN 61508-4:2002 (18 0301) Funkční bezpečnost elektrických/elektronických/programovatelných elektronických systémů souvisejících s bezpečností - Část 4: Definice a zkratky.</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EN 61508-5:2001 zavedena v ČSN EN 61508-5:2002 (18 0301) Funkční bezpečnost elektrických/elektronických/programovatelných elektronických systémů souvisejících s bezpečností - Část 5: Příklady metod určování úrovní integrity bezpečnosti.</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EN 61508-5:2001 zavedena v ČSN EN 61508-5:2002 (18 0301) Funkční bezpečnost elektrických/elektronických/programovatelných elektronických systémů souvisejících s bezpečností - Část 6: Metodické pokyny pro použití IEC 61508-2 a IEC 61508-3.</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EN 61508-5:2001 zavedena v ČSN EN 61508-5:2002 (18 0301) Funkční bezpečnost elektrických/elektronických/programovatelných elektronických systémů souvisejících s bezpečností - Část 7: Přehled technik a opatření.</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EN 61511-1:2004 zavedena v ČSN EN 61511-1:2005 (18 0303) Funkční bezpečnost - Bezpečnostní přístrojové systémy pro sektor průmyslových procesů - Část 1: Požadavky na systémy hardwaru a softwaru, struktura, definice.</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EN 61511-2:2004 zavedena v ČSN EN 61511-2:2005 (18 0303) Funkční bezpečnost - Bezpečnostní přístrojové systémy pro sektor průmyslových procesů - Část 2: Metodický pokyn pro používání IEC 61511-1.</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EN 61511-2:2004 zavedena v ČSN EN 61511-2:2005 (18 0303) Funkční bezpečnost - Bezpečnostní přístrojové systémy pro sektor průmyslových procesů - Část 3: Pokyn pro stanovení požadované úrovně integrity bezpečnosti.</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ISO 3864:1984 zavedena v ČSN ISO 3864:1995 (01 8010) Bezpečnostní barvy a bezpečnostní značky.</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ISO 3864-1:2002 zavedena v ČSN ISO 3864-1:2003 (01 8011) Grafické značky – Bezpečnostní barvy a bezpečnostní značky – Část 1: Zásady navrhování bezpečnostních značek na pracovištích a ve veřejných prostorech.</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rPr>
                <w:color w:val="auto"/>
              </w:rPr>
            </w:pPr>
            <w:r>
              <w:t>ISO 17398:2004 zavedena v ČSN ISO 17398:2005 (01 8016) Bezpečnostní barvy a bezpečnostní značení - Klasifikace, provedení a trvanlivost bezpečnostních značení.</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ČSN EN 471+A1:2008/</w:t>
            </w:r>
            <w:r>
              <w:rPr>
                <w:rFonts w:eastAsia="TimesNewRomanPS-BoldMT" w:cs="Arial"/>
              </w:rPr>
              <w:t>Z1:2009</w:t>
            </w:r>
            <w:r>
              <w:t xml:space="preserve"> Výstražné oděvy s vysokou viditelností pro profesionální použití - Metody zkoušení a požadavky</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lastRenderedPageBreak/>
              <w:t>EN 1088+A2:2008 zavedena v ČSN EN 1088+A2:2008 (83 3315) Bezpečnost strojních zařízení - Blokovací zařízení spojená s ochrannými kryty - Zásady pro konstrukci a volbu.</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nadpis0"/>
            </w:pPr>
            <w:r>
              <w:t>ČSN - Výbušná prostředí</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EN 13821:2002 zavedena v ČSN EN 13821:2005 (38 9602) Prostředí s nebezpečím výbuchu - Prevence a ochrana proti výbuchu - Stanovení minimální zápalné energie směsi prachu se vzduchem.</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rPr>
                <w:rFonts w:eastAsia="TimesNewRomanPS-BoldMT" w:cs="Arial" w:hint="eastAsia"/>
              </w:rPr>
              <w:t>EN 1127-1</w:t>
            </w:r>
            <w:r>
              <w:rPr>
                <w:rFonts w:eastAsia="TimesNewRomanPS-BoldMT" w:cs="Arial"/>
              </w:rPr>
              <w:t xml:space="preserve">:2007 zavedena v </w:t>
            </w:r>
            <w:r>
              <w:rPr>
                <w:rFonts w:eastAsia="TimesNewRomanPS-BoldMT" w:cs="Arial" w:hint="eastAsia"/>
              </w:rPr>
              <w:t>ČSN EN 1127-1</w:t>
            </w:r>
            <w:r>
              <w:rPr>
                <w:rFonts w:eastAsia="TimesNewRomanPS-BoldMT" w:cs="Arial"/>
              </w:rPr>
              <w:t>:2008</w:t>
            </w:r>
            <w:r>
              <w:rPr>
                <w:rFonts w:eastAsia="TimesNewRomanPS-BoldMT" w:cs="Arial" w:hint="eastAsia"/>
              </w:rPr>
              <w:t xml:space="preserve"> </w:t>
            </w:r>
            <w:r>
              <w:rPr>
                <w:rFonts w:eastAsia="TimesNewRomanPS-BoldMT" w:cs="Arial"/>
              </w:rPr>
              <w:t xml:space="preserve">(38 9622) </w:t>
            </w:r>
            <w:r>
              <w:rPr>
                <w:rFonts w:eastAsia="TimesNewRomanPS-BoldMT" w:cs="Arial" w:hint="eastAsia"/>
              </w:rPr>
              <w:t>Výbušná prostředí - Prevence a ochrana proti výbuchu - Část 1: Základní</w:t>
            </w:r>
            <w:r>
              <w:rPr>
                <w:rFonts w:eastAsia="TimesNewRomanPS-BoldMT" w:cs="Arial"/>
              </w:rPr>
              <w:t xml:space="preserve"> </w:t>
            </w:r>
            <w:r>
              <w:rPr>
                <w:rFonts w:eastAsia="TimesNewRomanPS-BoldMT" w:cs="Arial" w:hint="eastAsia"/>
              </w:rPr>
              <w:t>koncepce a metodika</w:t>
            </w:r>
            <w:r>
              <w:rPr>
                <w:rFonts w:eastAsia="TimesNewRomanPS-BoldMT" w:cs="Arial"/>
              </w:rPr>
              <w:t>.</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ČSN 33 2340:1979/a:1982/b:1987 Elektrotechnické předpisy. Elektrická zařízení v prostředích s nebezpečím požáru nebo výbuchu výbušin.</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EN 1839:2003 zavedena v ČSN EN 1839:2005 (38 9603) Stanovení mezí výbušnosti plynů a par.</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rPr>
                <w:rFonts w:cs="Arial"/>
              </w:rPr>
              <w:t>EN 60079-0:2006 (mod IEC 60079-0:2004) zavedena v ČSN EN 60079-0 ed. 2: 2007 (33 2320) Elektrická zařízení pro výbušnou plynnou atmosféru - Část 0: Všeobecné požadavky.</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EN 60079-10:2003 zavedena v ČSN EN 60079-10:2003/</w:t>
            </w:r>
            <w:r>
              <w:rPr>
                <w:rFonts w:eastAsia="TimesNewRomanPS-BoldMT" w:cs="Arial"/>
                <w:szCs w:val="18"/>
              </w:rPr>
              <w:t>Z1:2009</w:t>
            </w:r>
            <w:r>
              <w:t xml:space="preserve"> (33 2320) Elektrická zařízení pro výbušnou plynnou atmosférou – Část 10: Určování nebezpečných prostorů. (</w:t>
            </w:r>
            <w:r>
              <w:rPr>
                <w:rFonts w:eastAsia="TimesNewRomanPSMT" w:cs="Arial"/>
                <w:szCs w:val="18"/>
              </w:rPr>
              <w:t xml:space="preserve">S </w:t>
            </w:r>
            <w:r>
              <w:rPr>
                <w:rFonts w:eastAsia="TimesNewRomanPSMT" w:cs="Arial" w:hint="eastAsia"/>
                <w:szCs w:val="18"/>
              </w:rPr>
              <w:t>úč</w:t>
            </w:r>
            <w:r>
              <w:rPr>
                <w:rFonts w:eastAsia="TimesNewRomanPSMT" w:cs="Arial"/>
                <w:szCs w:val="18"/>
              </w:rPr>
              <w:t>innost</w:t>
            </w:r>
            <w:r>
              <w:rPr>
                <w:rFonts w:eastAsia="TimesNewRomanPSMT" w:cs="Arial" w:hint="eastAsia"/>
                <w:szCs w:val="18"/>
              </w:rPr>
              <w:t>í</w:t>
            </w:r>
            <w:r>
              <w:rPr>
                <w:rFonts w:eastAsia="TimesNewRomanPSMT" w:cs="Arial"/>
                <w:szCs w:val="18"/>
              </w:rPr>
              <w:t xml:space="preserve"> od 2012-03-01 se ru</w:t>
            </w:r>
            <w:r>
              <w:rPr>
                <w:rFonts w:eastAsia="TimesNewRomanPSMT" w:cs="Arial" w:hint="eastAsia"/>
                <w:szCs w:val="18"/>
              </w:rPr>
              <w:t>ší</w:t>
            </w:r>
            <w:r>
              <w:rPr>
                <w:rFonts w:eastAsia="TimesNewRomanPSMT" w:cs="Arial"/>
                <w:szCs w:val="18"/>
              </w:rPr>
              <w:t>.)</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rPr>
                <w:rFonts w:eastAsia="TimesNewRomanPS-BoldMT" w:cs="Arial"/>
                <w:szCs w:val="18"/>
              </w:rPr>
              <w:t>EN 60079-10-1</w:t>
            </w:r>
            <w:r>
              <w:rPr>
                <w:rFonts w:eastAsia="TimesNewRomanPSMT" w:cs="Arial"/>
                <w:szCs w:val="18"/>
              </w:rPr>
              <w:t>:2009</w:t>
            </w:r>
            <w:r>
              <w:rPr>
                <w:rFonts w:eastAsia="TimesNewRomanPS-BoldMT" w:cs="Arial"/>
                <w:szCs w:val="18"/>
              </w:rPr>
              <w:t xml:space="preserve"> zavedena v </w:t>
            </w:r>
            <w:r>
              <w:rPr>
                <w:rFonts w:eastAsia="TimesNewRomanPS-BoldMT" w:cs="Arial" w:hint="eastAsia"/>
                <w:szCs w:val="18"/>
              </w:rPr>
              <w:t>Č</w:t>
            </w:r>
            <w:r>
              <w:rPr>
                <w:rFonts w:eastAsia="TimesNewRomanPS-BoldMT" w:cs="Arial"/>
                <w:szCs w:val="18"/>
              </w:rPr>
              <w:t>SN EN 60079-10-1</w:t>
            </w:r>
            <w:r>
              <w:rPr>
                <w:rFonts w:eastAsia="TimesNewRomanPSMT" w:cs="Arial"/>
                <w:szCs w:val="18"/>
              </w:rPr>
              <w:t>:2009</w:t>
            </w:r>
            <w:r>
              <w:rPr>
                <w:rFonts w:eastAsia="TimesNewRomanPS-BoldMT" w:cs="Arial"/>
                <w:szCs w:val="18"/>
              </w:rPr>
              <w:t xml:space="preserve"> </w:t>
            </w:r>
            <w:r>
              <w:rPr>
                <w:rFonts w:eastAsia="TimesNewRomanPSMT" w:cs="Arial"/>
                <w:szCs w:val="18"/>
              </w:rPr>
              <w:t xml:space="preserve">(33 2320) </w:t>
            </w:r>
            <w:r>
              <w:rPr>
                <w:rFonts w:eastAsia="TimesNewRomanPS-BoldMT" w:cs="Arial"/>
                <w:szCs w:val="18"/>
              </w:rPr>
              <w:t>V</w:t>
            </w:r>
            <w:r>
              <w:rPr>
                <w:rFonts w:eastAsia="TimesNewRomanPS-BoldMT" w:cs="Arial" w:hint="eastAsia"/>
                <w:szCs w:val="18"/>
              </w:rPr>
              <w:t>ý</w:t>
            </w:r>
            <w:r>
              <w:rPr>
                <w:rFonts w:eastAsia="TimesNewRomanPS-BoldMT" w:cs="Arial"/>
                <w:szCs w:val="18"/>
              </w:rPr>
              <w:t>bu</w:t>
            </w:r>
            <w:r>
              <w:rPr>
                <w:rFonts w:eastAsia="TimesNewRomanPS-BoldMT" w:cs="Arial" w:hint="eastAsia"/>
                <w:szCs w:val="18"/>
              </w:rPr>
              <w:t>š</w:t>
            </w:r>
            <w:r>
              <w:rPr>
                <w:rFonts w:eastAsia="TimesNewRomanPS-BoldMT" w:cs="Arial"/>
                <w:szCs w:val="18"/>
              </w:rPr>
              <w:t>n</w:t>
            </w:r>
            <w:r>
              <w:rPr>
                <w:rFonts w:eastAsia="TimesNewRomanPS-BoldMT" w:cs="Arial" w:hint="eastAsia"/>
                <w:szCs w:val="18"/>
              </w:rPr>
              <w:t>é</w:t>
            </w:r>
            <w:r>
              <w:rPr>
                <w:rFonts w:eastAsia="TimesNewRomanPS-BoldMT" w:cs="Arial"/>
                <w:szCs w:val="18"/>
              </w:rPr>
              <w:t xml:space="preserve"> atmosf</w:t>
            </w:r>
            <w:r>
              <w:rPr>
                <w:rFonts w:eastAsia="TimesNewRomanPS-BoldMT" w:cs="Arial" w:hint="eastAsia"/>
                <w:szCs w:val="18"/>
              </w:rPr>
              <w:t>é</w:t>
            </w:r>
            <w:r>
              <w:rPr>
                <w:rFonts w:eastAsia="TimesNewRomanPS-BoldMT" w:cs="Arial"/>
                <w:szCs w:val="18"/>
              </w:rPr>
              <w:t xml:space="preserve">ry - </w:t>
            </w:r>
            <w:r>
              <w:rPr>
                <w:rFonts w:eastAsia="TimesNewRomanPS-BoldMT" w:cs="Arial" w:hint="eastAsia"/>
                <w:szCs w:val="18"/>
              </w:rPr>
              <w:t>Čá</w:t>
            </w:r>
            <w:r>
              <w:rPr>
                <w:rFonts w:eastAsia="TimesNewRomanPS-BoldMT" w:cs="Arial"/>
                <w:szCs w:val="18"/>
              </w:rPr>
              <w:t>st 10-1: Ur</w:t>
            </w:r>
            <w:r>
              <w:rPr>
                <w:rFonts w:eastAsia="TimesNewRomanPS-BoldMT" w:cs="Arial" w:hint="eastAsia"/>
                <w:szCs w:val="18"/>
              </w:rPr>
              <w:t>č</w:t>
            </w:r>
            <w:r>
              <w:rPr>
                <w:rFonts w:eastAsia="TimesNewRomanPS-BoldMT" w:cs="Arial"/>
                <w:szCs w:val="18"/>
              </w:rPr>
              <w:t>ov</w:t>
            </w:r>
            <w:r>
              <w:rPr>
                <w:rFonts w:eastAsia="TimesNewRomanPS-BoldMT" w:cs="Arial" w:hint="eastAsia"/>
                <w:szCs w:val="18"/>
              </w:rPr>
              <w:t>á</w:t>
            </w:r>
            <w:r>
              <w:rPr>
                <w:rFonts w:eastAsia="TimesNewRomanPS-BoldMT" w:cs="Arial"/>
                <w:szCs w:val="18"/>
              </w:rPr>
              <w:t>n</w:t>
            </w:r>
            <w:r>
              <w:rPr>
                <w:rFonts w:eastAsia="TimesNewRomanPS-BoldMT" w:cs="Arial" w:hint="eastAsia"/>
                <w:szCs w:val="18"/>
              </w:rPr>
              <w:t>í</w:t>
            </w:r>
            <w:r>
              <w:rPr>
                <w:rFonts w:eastAsia="TimesNewRomanPS-BoldMT" w:cs="Arial"/>
                <w:szCs w:val="18"/>
              </w:rPr>
              <w:t xml:space="preserve"> nebezpe</w:t>
            </w:r>
            <w:r>
              <w:rPr>
                <w:rFonts w:eastAsia="TimesNewRomanPS-BoldMT" w:cs="Arial" w:hint="eastAsia"/>
                <w:szCs w:val="18"/>
              </w:rPr>
              <w:t>č</w:t>
            </w:r>
            <w:r>
              <w:rPr>
                <w:rFonts w:eastAsia="TimesNewRomanPS-BoldMT" w:cs="Arial"/>
                <w:szCs w:val="18"/>
              </w:rPr>
              <w:t>n</w:t>
            </w:r>
            <w:r>
              <w:rPr>
                <w:rFonts w:eastAsia="TimesNewRomanPS-BoldMT" w:cs="Arial" w:hint="eastAsia"/>
                <w:szCs w:val="18"/>
              </w:rPr>
              <w:t>ý</w:t>
            </w:r>
            <w:r>
              <w:rPr>
                <w:rFonts w:eastAsia="TimesNewRomanPS-BoldMT" w:cs="Arial"/>
                <w:szCs w:val="18"/>
              </w:rPr>
              <w:t>ch prostor</w:t>
            </w:r>
            <w:r>
              <w:rPr>
                <w:rFonts w:eastAsia="TimesNewRomanPS-BoldMT" w:cs="Arial" w:hint="eastAsia"/>
                <w:szCs w:val="18"/>
              </w:rPr>
              <w:t>ů</w:t>
            </w:r>
            <w:r>
              <w:rPr>
                <w:rFonts w:eastAsia="TimesNewRomanPS-BoldMT" w:cs="Arial"/>
                <w:szCs w:val="18"/>
              </w:rPr>
              <w:t xml:space="preserve"> – V</w:t>
            </w:r>
            <w:r>
              <w:rPr>
                <w:rFonts w:eastAsia="TimesNewRomanPS-BoldMT" w:cs="Arial" w:hint="eastAsia"/>
                <w:szCs w:val="18"/>
              </w:rPr>
              <w:t>ý</w:t>
            </w:r>
            <w:r>
              <w:rPr>
                <w:rFonts w:eastAsia="TimesNewRomanPS-BoldMT" w:cs="Arial"/>
                <w:szCs w:val="18"/>
              </w:rPr>
              <w:t>bu</w:t>
            </w:r>
            <w:r>
              <w:rPr>
                <w:rFonts w:eastAsia="TimesNewRomanPS-BoldMT" w:cs="Arial" w:hint="eastAsia"/>
                <w:szCs w:val="18"/>
              </w:rPr>
              <w:t>š</w:t>
            </w:r>
            <w:r>
              <w:rPr>
                <w:rFonts w:eastAsia="TimesNewRomanPS-BoldMT" w:cs="Arial"/>
                <w:szCs w:val="18"/>
              </w:rPr>
              <w:t>n</w:t>
            </w:r>
            <w:r>
              <w:rPr>
                <w:rFonts w:eastAsia="TimesNewRomanPS-BoldMT" w:cs="Arial" w:hint="eastAsia"/>
                <w:szCs w:val="18"/>
              </w:rPr>
              <w:t>é</w:t>
            </w:r>
            <w:r>
              <w:rPr>
                <w:rFonts w:eastAsia="TimesNewRomanPS-BoldMT" w:cs="Arial"/>
                <w:szCs w:val="18"/>
              </w:rPr>
              <w:t xml:space="preserve"> plynn</w:t>
            </w:r>
            <w:r>
              <w:rPr>
                <w:rFonts w:eastAsia="TimesNewRomanPS-BoldMT" w:cs="Arial" w:hint="eastAsia"/>
                <w:szCs w:val="18"/>
              </w:rPr>
              <w:t>é</w:t>
            </w:r>
            <w:r>
              <w:rPr>
                <w:rFonts w:eastAsia="TimesNewRomanPS-BoldMT" w:cs="Arial"/>
                <w:szCs w:val="18"/>
              </w:rPr>
              <w:t xml:space="preserve"> atmosf</w:t>
            </w:r>
            <w:r>
              <w:rPr>
                <w:rFonts w:eastAsia="TimesNewRomanPS-BoldMT" w:cs="Arial" w:hint="eastAsia"/>
                <w:szCs w:val="18"/>
              </w:rPr>
              <w:t>é</w:t>
            </w:r>
            <w:r>
              <w:rPr>
                <w:rFonts w:eastAsia="TimesNewRomanPS-BoldMT" w:cs="Arial"/>
                <w:szCs w:val="18"/>
              </w:rPr>
              <w:t>ry.</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EN 60079-14:2003 zavedena v ČSN EN 60079-14 ed. 2:2004/Z1:2009 (33 2320) Elektrická zařízení pro výbušnou plynnou atmosféru - Část 14: Elektrické instalace v nebezpečných prostorech (jiných než důlních).</w:t>
            </w:r>
            <w:r>
              <w:rPr>
                <w:rStyle w:val="Siln"/>
                <w:b w:val="0"/>
                <w:bCs w:val="0"/>
              </w:rPr>
              <w:t xml:space="preserve"> </w:t>
            </w:r>
            <w:r>
              <w:rPr>
                <w:rStyle w:val="Siln"/>
                <w:b w:val="0"/>
                <w:bCs w:val="0"/>
                <w:color w:val="auto"/>
              </w:rPr>
              <w:t>(</w:t>
            </w:r>
            <w:r>
              <w:rPr>
                <w:rFonts w:eastAsia="TimesNewRomanPSMT" w:cs="Arial" w:hint="eastAsia"/>
                <w:color w:val="auto"/>
                <w:szCs w:val="18"/>
              </w:rPr>
              <w:t>S účinností od 2011-07-01 se ruší</w:t>
            </w:r>
            <w:r>
              <w:rPr>
                <w:rFonts w:eastAsia="TimesNewRomanPSMT" w:cs="Arial"/>
                <w:color w:val="auto"/>
                <w:szCs w:val="18"/>
              </w:rPr>
              <w:t>.)</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EN 60079-14:2008 zavedena v ČSN EN 60079-14 ed. 3:2009 (33 2320) Výbušné atmosféry - Část 14: Návrh, výběr a zřizování elektrických instalací.</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BA0ADA">
            <w:pPr>
              <w:pStyle w:val="Tabulka-pedpisy"/>
              <w:ind w:left="363" w:hanging="363"/>
            </w:pPr>
            <w:r>
              <w:rPr>
                <w:rFonts w:eastAsia="TimesNewRomanPS-BoldMT" w:cs="Arial"/>
                <w:color w:val="auto"/>
              </w:rPr>
              <w:t xml:space="preserve">IEC 60079-17:2007, </w:t>
            </w:r>
            <w:r>
              <w:rPr>
                <w:color w:val="auto"/>
              </w:rPr>
              <w:t xml:space="preserve">EN 60079-17:2007 zavedena v </w:t>
            </w:r>
            <w:r>
              <w:rPr>
                <w:rFonts w:eastAsia="TimesNewRomanPS-BoldMT" w:cs="Arial" w:hint="eastAsia"/>
                <w:color w:val="auto"/>
              </w:rPr>
              <w:t>ČSN EN 60079-17 ed. 3</w:t>
            </w:r>
            <w:r>
              <w:rPr>
                <w:rFonts w:eastAsia="TimesNewRomanPS-BoldMT" w:cs="Arial"/>
                <w:color w:val="auto"/>
              </w:rPr>
              <w:t>:2008/</w:t>
            </w:r>
            <w:r>
              <w:rPr>
                <w:rFonts w:eastAsia="TimesNewRomanPS-BoldMT" w:cs="Arial" w:hint="eastAsia"/>
                <w:color w:val="auto"/>
              </w:rPr>
              <w:t>Oprava 1</w:t>
            </w:r>
            <w:r>
              <w:rPr>
                <w:rFonts w:eastAsia="TimesNewRomanPS-BoldMT" w:cs="Arial"/>
                <w:color w:val="auto"/>
              </w:rPr>
              <w:t>:</w:t>
            </w:r>
            <w:r>
              <w:rPr>
                <w:rFonts w:eastAsia="TimesNewRomanPSMT" w:cs="Arial" w:hint="eastAsia"/>
                <w:color w:val="auto"/>
              </w:rPr>
              <w:t>2009</w:t>
            </w:r>
            <w:r>
              <w:rPr>
                <w:rFonts w:eastAsia="TimesNewRomanPS-BoldMT" w:cs="Arial"/>
                <w:color w:val="auto"/>
              </w:rPr>
              <w:t xml:space="preserve"> (33 2320) </w:t>
            </w:r>
            <w:r>
              <w:rPr>
                <w:rFonts w:eastAsia="TimesNewRomanPS-BoldMT" w:cs="Arial" w:hint="eastAsia"/>
                <w:color w:val="auto"/>
              </w:rPr>
              <w:t>Výbušné atmosféry - Část 17: Revize a preventivní údržba elektrických</w:t>
            </w:r>
            <w:r>
              <w:rPr>
                <w:rFonts w:eastAsia="TimesNewRomanPS-BoldMT" w:cs="Arial"/>
                <w:color w:val="auto"/>
              </w:rPr>
              <w:t xml:space="preserve"> </w:t>
            </w:r>
            <w:r>
              <w:rPr>
                <w:rFonts w:eastAsia="TimesNewRomanPS-BoldMT" w:cs="Arial" w:hint="eastAsia"/>
                <w:color w:val="auto"/>
              </w:rPr>
              <w:t>instalací</w:t>
            </w:r>
            <w:r>
              <w:rPr>
                <w:rFonts w:eastAsia="TimesNewRomanPS-BoldMT" w:cs="Arial"/>
                <w:color w:val="auto"/>
              </w:rPr>
              <w:t>.</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rPr>
                <w:color w:val="auto"/>
              </w:rPr>
            </w:pPr>
            <w:r>
              <w:rPr>
                <w:rFonts w:eastAsia="TimesNewRomanPS-BoldMT" w:cs="Arial"/>
                <w:color w:val="auto"/>
              </w:rPr>
              <w:t xml:space="preserve">IEC 60079-17:2007, </w:t>
            </w:r>
            <w:r>
              <w:rPr>
                <w:color w:val="auto"/>
              </w:rPr>
              <w:t xml:space="preserve">EN 60079-17:2007 zavedena v </w:t>
            </w:r>
            <w:r>
              <w:rPr>
                <w:rFonts w:eastAsia="TimesNewRomanPS-BoldMT" w:cs="Arial" w:hint="eastAsia"/>
                <w:color w:val="auto"/>
              </w:rPr>
              <w:t>ČSN EN 60079-17 ed. 3</w:t>
            </w:r>
            <w:r>
              <w:rPr>
                <w:rFonts w:eastAsia="TimesNewRomanPS-BoldMT" w:cs="Arial"/>
                <w:color w:val="auto"/>
              </w:rPr>
              <w:t>:2008/</w:t>
            </w:r>
            <w:r>
              <w:rPr>
                <w:rFonts w:eastAsia="TimesNewRomanPS-BoldMT" w:cs="Arial" w:hint="eastAsia"/>
                <w:color w:val="auto"/>
              </w:rPr>
              <w:t>Oprava 1</w:t>
            </w:r>
            <w:r>
              <w:rPr>
                <w:rFonts w:eastAsia="TimesNewRomanPS-BoldMT" w:cs="Arial"/>
                <w:color w:val="auto"/>
              </w:rPr>
              <w:t>:</w:t>
            </w:r>
            <w:r>
              <w:rPr>
                <w:rFonts w:eastAsia="TimesNewRomanPSMT" w:cs="Arial" w:hint="eastAsia"/>
                <w:color w:val="auto"/>
              </w:rPr>
              <w:t>2009</w:t>
            </w:r>
            <w:r>
              <w:rPr>
                <w:rFonts w:eastAsia="TimesNewRomanPS-BoldMT" w:cs="Arial"/>
                <w:color w:val="auto"/>
              </w:rPr>
              <w:t xml:space="preserve"> (33 2320) </w:t>
            </w:r>
            <w:r>
              <w:rPr>
                <w:rFonts w:eastAsia="TimesNewRomanPS-BoldMT" w:cs="Arial" w:hint="eastAsia"/>
                <w:color w:val="auto"/>
              </w:rPr>
              <w:t>Výbušné atmosféry - Část 17: Revize a preventivní údržba elektrických</w:t>
            </w:r>
            <w:r>
              <w:rPr>
                <w:rFonts w:eastAsia="TimesNewRomanPS-BoldMT" w:cs="Arial"/>
                <w:color w:val="auto"/>
              </w:rPr>
              <w:t xml:space="preserve"> </w:t>
            </w:r>
            <w:r>
              <w:rPr>
                <w:rFonts w:eastAsia="TimesNewRomanPS-BoldMT" w:cs="Arial" w:hint="eastAsia"/>
                <w:color w:val="auto"/>
              </w:rPr>
              <w:t>instalací</w:t>
            </w:r>
            <w:r>
              <w:rPr>
                <w:rFonts w:eastAsia="TimesNewRomanPS-BoldMT" w:cs="Arial"/>
                <w:color w:val="auto"/>
              </w:rPr>
              <w:t>.</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rPr>
                <w:rFonts w:eastAsia="TimesNewRomanPS-BoldMT" w:cs="Arial" w:hint="eastAsia"/>
              </w:rPr>
              <w:t>EN 60079-19</w:t>
            </w:r>
            <w:r>
              <w:rPr>
                <w:rFonts w:eastAsia="TimesNewRomanPS-BoldMT" w:cs="Arial"/>
              </w:rPr>
              <w:t xml:space="preserve">:2007 zavedena v </w:t>
            </w:r>
            <w:r>
              <w:rPr>
                <w:rFonts w:eastAsia="TimesNewRomanPS-BoldMT" w:cs="Arial" w:hint="eastAsia"/>
              </w:rPr>
              <w:t>ČSN EN 60079-19</w:t>
            </w:r>
            <w:r>
              <w:rPr>
                <w:rFonts w:eastAsia="TimesNewRomanPS-BoldMT" w:cs="Arial"/>
              </w:rPr>
              <w:t>:2008</w:t>
            </w:r>
            <w:r>
              <w:rPr>
                <w:rFonts w:eastAsia="TimesNewRomanPS-BoldMT" w:cs="Arial" w:hint="eastAsia"/>
              </w:rPr>
              <w:t xml:space="preserve"> </w:t>
            </w:r>
            <w:r>
              <w:rPr>
                <w:rFonts w:eastAsia="TimesNewRomanPS-BoldMT" w:cs="Arial"/>
              </w:rPr>
              <w:t xml:space="preserve">(33 2320) </w:t>
            </w:r>
            <w:r>
              <w:rPr>
                <w:rFonts w:eastAsia="TimesNewRomanPS-BoldMT" w:cs="Arial" w:hint="eastAsia"/>
              </w:rPr>
              <w:t>Výbušné atmosféry - Část 19: Opravy, generální prohlídky a renovování</w:t>
            </w:r>
            <w:r>
              <w:rPr>
                <w:rFonts w:eastAsia="TimesNewRomanPS-BoldMT" w:cs="Arial"/>
              </w:rPr>
              <w:t xml:space="preserve"> </w:t>
            </w:r>
            <w:r>
              <w:rPr>
                <w:rFonts w:eastAsia="TimesNewRomanPS-BoldMT" w:cs="Arial" w:hint="eastAsia"/>
              </w:rPr>
              <w:t>zařízení</w:t>
            </w:r>
            <w:r>
              <w:rPr>
                <w:rFonts w:eastAsia="TimesNewRomanPS-BoldMT" w:cs="Arial"/>
              </w:rPr>
              <w:t>.</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nadpis0"/>
            </w:pPr>
            <w:r>
              <w:t>ČSN – Dálkové ovládání</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IEC 870-1-1:1988 zavedena v ČSN IEC 870-1-1:1995/Změna 1:1998 (33 4600) Systémy a zařízení pro dálkové ovládání. Část 1: Všeobecná ustanovení. Oddíl 1: Všeobecné zásady.</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IEC 870-4:1990 zavedena v ČSN IEC 870-4:1998 (33 4641) Systémy a zařízení pro dálkové ovládání - Část 4: Požadavky na vlastnosti.</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EN 60870-2-1:1996 zavedena v ČSN EN 60870-2-1:1998 (33 4620) Systémy a zařízení pro dálkové ovládání - Část 2: Provozní podmínky - Oddíl 1: Napájení a elektromagnetická kompatibilita.</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EN 60870-2-2:1996 zavedena v ČSN EN 60870-2-2:1998/Oprava 1:2000 (33 4620) Systémy a zařízení pro dálkové ovládání – Část 2: Provozní podmínky - Oddíl 2: Podmínky pro okolní prostředí (klimatické, mechanické a další neelektrické vlivy).</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EN 60870-5-101:2003 (IEC 60870-5-101:2003) zavedena v ČSN EN 60870-5-101 ed. 2:2003 (33 4650) Systémy a zařízení pro dálkové ovládání - Část 5-101: Přenosové protokoly - Společná norma pro základní úkoly dálkového ovládání.</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t>EN 60870-5-1:1993 zavedena v ČSN EN 60870-5-1:1997 (33 4650) Systémy a zařízení pro dálkové ovládání - Část 5: Přenosové protokoly - Oddíl 1: Formáty přenosového rámce.</w:t>
            </w:r>
          </w:p>
        </w:tc>
      </w:tr>
      <w:tr w:rsidR="00D20112">
        <w:trPr>
          <w:jc w:val="center"/>
        </w:trPr>
        <w:tc>
          <w:tcPr>
            <w:tcW w:w="9979" w:type="dxa"/>
            <w:tcBorders>
              <w:top w:val="single" w:sz="4" w:space="0" w:color="auto"/>
              <w:left w:val="single" w:sz="6" w:space="0" w:color="000000"/>
              <w:bottom w:val="single" w:sz="4" w:space="0" w:color="auto"/>
              <w:right w:val="single" w:sz="6" w:space="0" w:color="000000"/>
            </w:tcBorders>
            <w:shd w:val="clear" w:color="auto" w:fill="FFFFFF"/>
          </w:tcPr>
          <w:p w:rsidR="00D20112" w:rsidRDefault="00D20112">
            <w:pPr>
              <w:pStyle w:val="Tabulka-pedpisy"/>
              <w:ind w:left="363" w:hanging="363"/>
            </w:pPr>
            <w:r>
              <w:rPr>
                <w:rFonts w:cs="Arial"/>
              </w:rPr>
              <w:t>IEC/TR 60870-6-505:2002/A1:2005 zavedena v ČSN 33 4660-6-505:2007/A1:2007 (</w:t>
            </w:r>
            <w:r>
              <w:t>33 4660)</w:t>
            </w:r>
            <w:r>
              <w:rPr>
                <w:rFonts w:cs="Arial"/>
              </w:rPr>
              <w:t xml:space="preserve"> Systémy a zařízení pro dálkové ovládání - Část 6-505: Protokoly dálkového ovládání kompatibilní s normami ISO a doporučeními ITU-T - Uživatelská příručka TASE.2.</w:t>
            </w:r>
          </w:p>
        </w:tc>
      </w:tr>
    </w:tbl>
    <w:p w:rsidR="00D20112" w:rsidRDefault="00D20112">
      <w:pPr>
        <w:pStyle w:val="BP-nadpis"/>
      </w:pPr>
    </w:p>
    <w:p w:rsidR="00D20112" w:rsidRDefault="00D20112">
      <w:pPr>
        <w:pStyle w:val="BP-nadpis"/>
      </w:pPr>
    </w:p>
    <w:p w:rsidR="00D20112" w:rsidRDefault="00D20112">
      <w:pPr>
        <w:pStyle w:val="BP-nadpis"/>
      </w:pPr>
    </w:p>
    <w:p w:rsidR="00D20112" w:rsidRDefault="00D20112">
      <w:pPr>
        <w:pStyle w:val="Podnadpis"/>
        <w:rPr>
          <w:color w:val="auto"/>
        </w:rPr>
      </w:pPr>
    </w:p>
    <w:p w:rsidR="00D20112" w:rsidRDefault="00D20112">
      <w:pPr>
        <w:pStyle w:val="Podnadpis"/>
        <w:rPr>
          <w:color w:val="auto"/>
        </w:rPr>
      </w:pPr>
    </w:p>
    <w:p w:rsidR="00D20112" w:rsidRDefault="00D20112">
      <w:pPr>
        <w:pStyle w:val="Podnadpis"/>
        <w:rPr>
          <w:color w:val="auto"/>
        </w:rPr>
        <w:sectPr w:rsidR="00D20112">
          <w:pgSz w:w="11906" w:h="16838" w:code="9"/>
          <w:pgMar w:top="1667" w:right="964" w:bottom="1134" w:left="964" w:header="567" w:footer="1134" w:gutter="0"/>
          <w:cols w:sep="1" w:space="708"/>
        </w:sectPr>
      </w:pPr>
    </w:p>
    <w:p w:rsidR="00D20112" w:rsidRDefault="00D20112">
      <w:pPr>
        <w:pStyle w:val="Podnadpis"/>
        <w:rPr>
          <w:color w:val="auto"/>
        </w:rPr>
      </w:pPr>
      <w:r>
        <w:rPr>
          <w:color w:val="auto"/>
        </w:rPr>
        <w:lastRenderedPageBreak/>
        <w:t>14. BEZPEČNOSTNÍ ZNAČKY A POKYNY UMÍSTĚNÉ NA DRTIČI</w:t>
      </w:r>
    </w:p>
    <w:p w:rsidR="00D20112" w:rsidRDefault="00D20112">
      <w:pPr>
        <w:pStyle w:val="Podnadpis"/>
        <w:tabs>
          <w:tab w:val="left" w:pos="293"/>
          <w:tab w:val="left" w:pos="1440"/>
          <w:tab w:val="left" w:pos="2160"/>
          <w:tab w:val="left" w:pos="2880"/>
          <w:tab w:val="left" w:pos="3600"/>
          <w:tab w:val="left" w:pos="4320"/>
          <w:tab w:val="left" w:pos="5040"/>
          <w:tab w:val="left" w:pos="5760"/>
          <w:tab w:val="left" w:pos="6480"/>
          <w:tab w:val="left" w:pos="7200"/>
          <w:tab w:val="left" w:pos="7920"/>
          <w:tab w:val="left" w:pos="8640"/>
        </w:tabs>
      </w:pPr>
    </w:p>
    <w:tbl>
      <w:tblPr>
        <w:tblW w:w="0" w:type="auto"/>
        <w:tblInd w:w="42" w:type="dxa"/>
        <w:tblLayout w:type="fixed"/>
        <w:tblCellMar>
          <w:left w:w="42" w:type="dxa"/>
          <w:right w:w="42" w:type="dxa"/>
        </w:tblCellMar>
        <w:tblLook w:val="0000"/>
      </w:tblPr>
      <w:tblGrid>
        <w:gridCol w:w="340"/>
        <w:gridCol w:w="2987"/>
        <w:gridCol w:w="2268"/>
        <w:gridCol w:w="4753"/>
      </w:tblGrid>
      <w:tr w:rsidR="00D20112">
        <w:tc>
          <w:tcPr>
            <w:tcW w:w="340" w:type="dxa"/>
          </w:tcPr>
          <w:p w:rsidR="00D20112" w:rsidRDefault="00D20112">
            <w:pPr>
              <w:pStyle w:val="Texttabulky"/>
            </w:pPr>
            <w:r>
              <w:rPr>
                <w:b/>
              </w:rPr>
              <w:t>1</w:t>
            </w:r>
          </w:p>
        </w:tc>
        <w:tc>
          <w:tcPr>
            <w:tcW w:w="2987" w:type="dxa"/>
          </w:tcPr>
          <w:p w:rsidR="00D20112" w:rsidRDefault="00D20112">
            <w:pPr>
              <w:pStyle w:val="Texttabulky"/>
            </w:pPr>
            <w:r>
              <w:t>Bezpečnostní značka:</w:t>
            </w:r>
          </w:p>
        </w:tc>
        <w:tc>
          <w:tcPr>
            <w:tcW w:w="7021" w:type="dxa"/>
            <w:gridSpan w:val="2"/>
          </w:tcPr>
          <w:p w:rsidR="00D20112" w:rsidRDefault="00D20112">
            <w:pPr>
              <w:pStyle w:val="Texttabulky"/>
            </w:pPr>
            <w:r>
              <w:t>Nevstupuj do pracovního prostoru (značka č. NB.1.53 ČSN ISO 3864 :1995). Nebezpečí v pracovním dosahu stroje.</w:t>
            </w:r>
          </w:p>
        </w:tc>
      </w:tr>
      <w:tr w:rsidR="00D20112">
        <w:tc>
          <w:tcPr>
            <w:tcW w:w="340" w:type="dxa"/>
          </w:tcPr>
          <w:p w:rsidR="00D20112" w:rsidRDefault="00D20112">
            <w:pPr>
              <w:pStyle w:val="Zkladntext"/>
            </w:pPr>
          </w:p>
        </w:tc>
        <w:tc>
          <w:tcPr>
            <w:tcW w:w="2987" w:type="dxa"/>
          </w:tcPr>
          <w:p w:rsidR="00D20112" w:rsidRDefault="00D20112">
            <w:pPr>
              <w:pStyle w:val="Texttabulky"/>
            </w:pPr>
            <w:r>
              <w:t>Provedení:</w:t>
            </w:r>
          </w:p>
        </w:tc>
        <w:tc>
          <w:tcPr>
            <w:tcW w:w="7021" w:type="dxa"/>
            <w:gridSpan w:val="2"/>
          </w:tcPr>
          <w:p w:rsidR="00D20112" w:rsidRDefault="00D20112">
            <w:pPr>
              <w:pStyle w:val="Texttabulky"/>
            </w:pPr>
            <w:r>
              <w:t>Plastová fólie (bílý text na červeném podkladu, červenočerný symbol na bílém podkladu).</w:t>
            </w:r>
          </w:p>
        </w:tc>
      </w:tr>
      <w:tr w:rsidR="00D20112">
        <w:tc>
          <w:tcPr>
            <w:tcW w:w="340" w:type="dxa"/>
          </w:tcPr>
          <w:p w:rsidR="00D20112" w:rsidRDefault="00D20112">
            <w:pPr>
              <w:pStyle w:val="Zkladntext"/>
            </w:pPr>
          </w:p>
        </w:tc>
        <w:tc>
          <w:tcPr>
            <w:tcW w:w="2987" w:type="dxa"/>
          </w:tcPr>
          <w:p w:rsidR="00D20112" w:rsidRDefault="00D20112">
            <w:pPr>
              <w:pStyle w:val="Texttabulky"/>
            </w:pPr>
            <w:r>
              <w:t>Rozměr:</w:t>
            </w:r>
          </w:p>
        </w:tc>
        <w:tc>
          <w:tcPr>
            <w:tcW w:w="7021" w:type="dxa"/>
            <w:gridSpan w:val="2"/>
          </w:tcPr>
          <w:p w:rsidR="00D20112" w:rsidRDefault="00D20112">
            <w:pPr>
              <w:pStyle w:val="Texttabulky"/>
            </w:pPr>
            <w:r>
              <w:t>105 x 148 mm</w:t>
            </w:r>
          </w:p>
        </w:tc>
      </w:tr>
      <w:tr w:rsidR="00D20112">
        <w:tc>
          <w:tcPr>
            <w:tcW w:w="340" w:type="dxa"/>
          </w:tcPr>
          <w:p w:rsidR="00D20112" w:rsidRDefault="00D20112">
            <w:pPr>
              <w:pStyle w:val="Zkladntext"/>
            </w:pPr>
          </w:p>
        </w:tc>
        <w:tc>
          <w:tcPr>
            <w:tcW w:w="2987" w:type="dxa"/>
          </w:tcPr>
          <w:p w:rsidR="00D20112" w:rsidRDefault="00D20112">
            <w:pPr>
              <w:pStyle w:val="Texttabulky"/>
            </w:pPr>
            <w:r>
              <w:t>Umístění:</w:t>
            </w:r>
          </w:p>
        </w:tc>
        <w:tc>
          <w:tcPr>
            <w:tcW w:w="7021" w:type="dxa"/>
            <w:gridSpan w:val="2"/>
          </w:tcPr>
          <w:p w:rsidR="00D20112" w:rsidRDefault="00D20112">
            <w:pPr>
              <w:pStyle w:val="Zkladntext"/>
            </w:pPr>
            <w:r>
              <w:t>Na levé, pravé a zadní straně drtiče.</w:t>
            </w:r>
          </w:p>
        </w:tc>
      </w:tr>
      <w:tr w:rsidR="00D20112">
        <w:tc>
          <w:tcPr>
            <w:tcW w:w="340" w:type="dxa"/>
          </w:tcPr>
          <w:p w:rsidR="00D20112" w:rsidRDefault="00D20112">
            <w:pPr>
              <w:pStyle w:val="Zkladntext"/>
            </w:pPr>
          </w:p>
        </w:tc>
        <w:tc>
          <w:tcPr>
            <w:tcW w:w="2987" w:type="dxa"/>
          </w:tcPr>
          <w:p w:rsidR="00D20112" w:rsidRDefault="00D20112">
            <w:pPr>
              <w:pStyle w:val="Texttabulky"/>
            </w:pPr>
            <w:r>
              <w:t>Počet kusů:</w:t>
            </w:r>
          </w:p>
        </w:tc>
        <w:tc>
          <w:tcPr>
            <w:tcW w:w="7021" w:type="dxa"/>
            <w:gridSpan w:val="2"/>
          </w:tcPr>
          <w:p w:rsidR="00D20112" w:rsidRDefault="00D20112">
            <w:pPr>
              <w:pStyle w:val="Zkladntext"/>
            </w:pPr>
            <w:r>
              <w:t>3</w:t>
            </w:r>
          </w:p>
        </w:tc>
      </w:tr>
      <w:tr w:rsidR="00D20112">
        <w:tc>
          <w:tcPr>
            <w:tcW w:w="340" w:type="dxa"/>
          </w:tcPr>
          <w:p w:rsidR="00D20112" w:rsidRDefault="00D20112">
            <w:pPr>
              <w:pStyle w:val="Zkladntext"/>
            </w:pPr>
          </w:p>
        </w:tc>
        <w:tc>
          <w:tcPr>
            <w:tcW w:w="2987" w:type="dxa"/>
          </w:tcPr>
          <w:p w:rsidR="00D20112" w:rsidRDefault="00D20112">
            <w:pPr>
              <w:pStyle w:val="Texttabulky"/>
            </w:pPr>
            <w:r>
              <w:t xml:space="preserve">Grafická úprava: </w:t>
            </w:r>
          </w:p>
        </w:tc>
        <w:tc>
          <w:tcPr>
            <w:tcW w:w="7021" w:type="dxa"/>
            <w:gridSpan w:val="2"/>
          </w:tcPr>
          <w:p w:rsidR="00D20112" w:rsidRDefault="00D20112">
            <w:pPr>
              <w:pStyle w:val="Zkladntext"/>
            </w:pPr>
          </w:p>
        </w:tc>
      </w:tr>
      <w:tr w:rsidR="00D20112">
        <w:trPr>
          <w:gridAfter w:val="1"/>
          <w:wAfter w:w="4753" w:type="dxa"/>
          <w:trHeight w:val="3170"/>
        </w:trPr>
        <w:tc>
          <w:tcPr>
            <w:tcW w:w="340" w:type="dxa"/>
          </w:tcPr>
          <w:p w:rsidR="00D20112" w:rsidRDefault="00D20112">
            <w:pPr>
              <w:pStyle w:val="Zkladntext"/>
            </w:pPr>
          </w:p>
        </w:tc>
        <w:tc>
          <w:tcPr>
            <w:tcW w:w="2987" w:type="dxa"/>
            <w:tcBorders>
              <w:right w:val="single" w:sz="4" w:space="0" w:color="auto"/>
            </w:tcBorders>
          </w:tcPr>
          <w:p w:rsidR="00D20112" w:rsidRDefault="00D20112">
            <w:pPr>
              <w:pStyle w:val="Texttabulky"/>
            </w:pPr>
          </w:p>
        </w:tc>
        <w:tc>
          <w:tcPr>
            <w:tcW w:w="2268"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D20112" w:rsidRDefault="00D94C7F">
            <w:pPr>
              <w:pStyle w:val="Zkladntext"/>
              <w:jc w:val="center"/>
            </w:pPr>
            <w:r>
              <w:pict>
                <v:shape id="_x0000_i1109" type="#_x0000_t75" style="width:113.5pt;height:161pt" o:bordertopcolor="this" o:borderleftcolor="this" o:borderbottomcolor="this" o:borderrightcolor="this" o:allowoverlap="f">
                  <v:imagedata r:id="rId101" o:title="OBR041" croptop="328f" cropbottom="1312f" cropleft="22191f" cropright="22329f"/>
                </v:shape>
              </w:pict>
            </w:r>
          </w:p>
        </w:tc>
      </w:tr>
    </w:tbl>
    <w:p w:rsidR="00D20112" w:rsidRDefault="00D20112">
      <w:pPr>
        <w:pStyle w:val="Zhlav"/>
        <w:tabs>
          <w:tab w:val="clear" w:pos="4703"/>
          <w:tab w:val="clear" w:pos="9406"/>
        </w:tabs>
        <w:rPr>
          <w:rFonts w:ascii="Arial" w:hAnsi="Arial"/>
          <w:snapToGrid w:val="0"/>
        </w:rPr>
      </w:pPr>
    </w:p>
    <w:p w:rsidR="00D20112" w:rsidRDefault="00D20112">
      <w:pPr>
        <w:rPr>
          <w:rFonts w:ascii="Arial" w:hAnsi="Arial"/>
          <w:snapToGrid w:val="0"/>
        </w:rPr>
      </w:pPr>
    </w:p>
    <w:tbl>
      <w:tblPr>
        <w:tblW w:w="0" w:type="auto"/>
        <w:tblInd w:w="42" w:type="dxa"/>
        <w:tblLayout w:type="fixed"/>
        <w:tblCellMar>
          <w:left w:w="42" w:type="dxa"/>
          <w:right w:w="42" w:type="dxa"/>
        </w:tblCellMar>
        <w:tblLook w:val="0000"/>
      </w:tblPr>
      <w:tblGrid>
        <w:gridCol w:w="340"/>
        <w:gridCol w:w="2987"/>
        <w:gridCol w:w="2268"/>
        <w:gridCol w:w="4407"/>
      </w:tblGrid>
      <w:tr w:rsidR="00D20112">
        <w:tc>
          <w:tcPr>
            <w:tcW w:w="340" w:type="dxa"/>
          </w:tcPr>
          <w:p w:rsidR="00D20112" w:rsidRDefault="00D20112">
            <w:pPr>
              <w:pStyle w:val="Texttabulky"/>
            </w:pPr>
            <w:r>
              <w:rPr>
                <w:b/>
              </w:rPr>
              <w:t>2</w:t>
            </w:r>
          </w:p>
        </w:tc>
        <w:tc>
          <w:tcPr>
            <w:tcW w:w="2987" w:type="dxa"/>
          </w:tcPr>
          <w:p w:rsidR="00D20112" w:rsidRDefault="00D20112">
            <w:pPr>
              <w:pStyle w:val="Texttabulky"/>
            </w:pPr>
            <w:r>
              <w:t>Bezpečnostní značka:</w:t>
            </w:r>
          </w:p>
        </w:tc>
        <w:tc>
          <w:tcPr>
            <w:tcW w:w="6675" w:type="dxa"/>
            <w:gridSpan w:val="2"/>
          </w:tcPr>
          <w:p w:rsidR="00D20112" w:rsidRDefault="00D20112">
            <w:pPr>
              <w:pStyle w:val="Texttabulky"/>
            </w:pPr>
            <w:r>
              <w:t>Nepovolaným vstup zakázán (značka podle NV č. 11/2002 Sb., ve znění pozdějších předpisů).</w:t>
            </w:r>
          </w:p>
        </w:tc>
      </w:tr>
      <w:tr w:rsidR="00D20112">
        <w:tc>
          <w:tcPr>
            <w:tcW w:w="340" w:type="dxa"/>
          </w:tcPr>
          <w:p w:rsidR="00D20112" w:rsidRDefault="00D20112">
            <w:pPr>
              <w:pStyle w:val="Zkladntext"/>
            </w:pPr>
          </w:p>
        </w:tc>
        <w:tc>
          <w:tcPr>
            <w:tcW w:w="2987" w:type="dxa"/>
          </w:tcPr>
          <w:p w:rsidR="00D20112" w:rsidRDefault="00D20112">
            <w:pPr>
              <w:pStyle w:val="Texttabulky"/>
            </w:pPr>
            <w:r>
              <w:t>Provedení:</w:t>
            </w:r>
          </w:p>
        </w:tc>
        <w:tc>
          <w:tcPr>
            <w:tcW w:w="6675" w:type="dxa"/>
            <w:gridSpan w:val="2"/>
          </w:tcPr>
          <w:p w:rsidR="00D20112" w:rsidRDefault="00D20112">
            <w:pPr>
              <w:pStyle w:val="Texttabulky"/>
            </w:pPr>
            <w:r>
              <w:t>Plastová fólie (bílý text na červeném podkladu, červenočerný symbol na bílém podkladu).</w:t>
            </w:r>
          </w:p>
        </w:tc>
      </w:tr>
      <w:tr w:rsidR="00D20112">
        <w:tc>
          <w:tcPr>
            <w:tcW w:w="340" w:type="dxa"/>
          </w:tcPr>
          <w:p w:rsidR="00D20112" w:rsidRDefault="00D20112">
            <w:pPr>
              <w:pStyle w:val="Zkladntext"/>
            </w:pPr>
          </w:p>
        </w:tc>
        <w:tc>
          <w:tcPr>
            <w:tcW w:w="2987" w:type="dxa"/>
          </w:tcPr>
          <w:p w:rsidR="00D20112" w:rsidRDefault="00D20112">
            <w:pPr>
              <w:pStyle w:val="Texttabulky"/>
            </w:pPr>
            <w:r>
              <w:t>Rozměr:</w:t>
            </w:r>
          </w:p>
        </w:tc>
        <w:tc>
          <w:tcPr>
            <w:tcW w:w="6675" w:type="dxa"/>
            <w:gridSpan w:val="2"/>
          </w:tcPr>
          <w:p w:rsidR="00D20112" w:rsidRDefault="00D20112">
            <w:pPr>
              <w:pStyle w:val="Texttabulky"/>
            </w:pPr>
            <w:r>
              <w:t>100 x 100 mm</w:t>
            </w:r>
          </w:p>
        </w:tc>
      </w:tr>
      <w:tr w:rsidR="00D20112">
        <w:tc>
          <w:tcPr>
            <w:tcW w:w="340" w:type="dxa"/>
          </w:tcPr>
          <w:p w:rsidR="00D20112" w:rsidRDefault="00D20112">
            <w:pPr>
              <w:pStyle w:val="Zkladntext"/>
            </w:pPr>
          </w:p>
        </w:tc>
        <w:tc>
          <w:tcPr>
            <w:tcW w:w="2987" w:type="dxa"/>
          </w:tcPr>
          <w:p w:rsidR="00D20112" w:rsidRDefault="00D20112">
            <w:pPr>
              <w:pStyle w:val="Texttabulky"/>
            </w:pPr>
            <w:r>
              <w:t>Umístění:</w:t>
            </w:r>
          </w:p>
        </w:tc>
        <w:tc>
          <w:tcPr>
            <w:tcW w:w="6675" w:type="dxa"/>
            <w:gridSpan w:val="2"/>
          </w:tcPr>
          <w:p w:rsidR="00D20112" w:rsidRDefault="00D20112">
            <w:pPr>
              <w:pStyle w:val="Zkladntext"/>
            </w:pPr>
            <w:r>
              <w:t>Označení vytýčeného prostoru nebezpečného dosahu drtiče (v okruhu 15 m od drtiče).</w:t>
            </w:r>
          </w:p>
        </w:tc>
      </w:tr>
      <w:tr w:rsidR="00D20112">
        <w:tc>
          <w:tcPr>
            <w:tcW w:w="340" w:type="dxa"/>
          </w:tcPr>
          <w:p w:rsidR="00D20112" w:rsidRDefault="00D20112">
            <w:pPr>
              <w:pStyle w:val="Zkladntext"/>
            </w:pPr>
          </w:p>
        </w:tc>
        <w:tc>
          <w:tcPr>
            <w:tcW w:w="2987" w:type="dxa"/>
          </w:tcPr>
          <w:p w:rsidR="00D20112" w:rsidRDefault="00D20112">
            <w:pPr>
              <w:pStyle w:val="Texttabulky"/>
            </w:pPr>
            <w:r>
              <w:t>Počet kusů:</w:t>
            </w:r>
          </w:p>
        </w:tc>
        <w:tc>
          <w:tcPr>
            <w:tcW w:w="6675" w:type="dxa"/>
            <w:gridSpan w:val="2"/>
          </w:tcPr>
          <w:p w:rsidR="00D20112" w:rsidRDefault="00D20112">
            <w:pPr>
              <w:pStyle w:val="Zkladntext"/>
            </w:pPr>
            <w:r>
              <w:t>Podle prostorových dispozic pracoviště.</w:t>
            </w:r>
          </w:p>
        </w:tc>
      </w:tr>
      <w:tr w:rsidR="00D20112">
        <w:tc>
          <w:tcPr>
            <w:tcW w:w="340" w:type="dxa"/>
          </w:tcPr>
          <w:p w:rsidR="00D20112" w:rsidRDefault="00D20112">
            <w:pPr>
              <w:pStyle w:val="Zkladntext"/>
            </w:pPr>
          </w:p>
        </w:tc>
        <w:tc>
          <w:tcPr>
            <w:tcW w:w="2987" w:type="dxa"/>
          </w:tcPr>
          <w:p w:rsidR="00D20112" w:rsidRDefault="00D20112">
            <w:pPr>
              <w:pStyle w:val="Texttabulky"/>
            </w:pPr>
            <w:r>
              <w:t xml:space="preserve">Grafická úprava: </w:t>
            </w:r>
          </w:p>
        </w:tc>
        <w:tc>
          <w:tcPr>
            <w:tcW w:w="6675" w:type="dxa"/>
            <w:gridSpan w:val="2"/>
          </w:tcPr>
          <w:p w:rsidR="00D20112" w:rsidRDefault="00D20112">
            <w:pPr>
              <w:pStyle w:val="Zkladntext"/>
            </w:pPr>
          </w:p>
        </w:tc>
      </w:tr>
      <w:tr w:rsidR="00D20112">
        <w:trPr>
          <w:gridAfter w:val="1"/>
          <w:wAfter w:w="4407" w:type="dxa"/>
          <w:trHeight w:val="3170"/>
        </w:trPr>
        <w:tc>
          <w:tcPr>
            <w:tcW w:w="340" w:type="dxa"/>
          </w:tcPr>
          <w:p w:rsidR="00D20112" w:rsidRDefault="00D20112">
            <w:pPr>
              <w:pStyle w:val="Zkladntext"/>
            </w:pPr>
          </w:p>
        </w:tc>
        <w:tc>
          <w:tcPr>
            <w:tcW w:w="2987" w:type="dxa"/>
            <w:tcBorders>
              <w:right w:val="single" w:sz="4" w:space="0" w:color="auto"/>
            </w:tcBorders>
          </w:tcPr>
          <w:p w:rsidR="00D20112" w:rsidRDefault="00D20112">
            <w:pPr>
              <w:pStyle w:val="Texttabulky"/>
            </w:pPr>
          </w:p>
        </w:tc>
        <w:tc>
          <w:tcPr>
            <w:tcW w:w="2268"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D20112" w:rsidRDefault="00AD7812">
            <w:pPr>
              <w:pStyle w:val="Zkladntext"/>
              <w:jc w:val="center"/>
            </w:pPr>
            <w:r>
              <w:fldChar w:fldCharType="begin"/>
            </w:r>
            <w:r w:rsidR="00501A74">
              <w:instrText xml:space="preserve"> INCLUDEPICTURE  "http://www.e-safetyshop.eu/uploads/images_products_large/92.jpg" \* MERGEFORMATINET </w:instrText>
            </w:r>
            <w:r>
              <w:fldChar w:fldCharType="separate"/>
            </w:r>
            <w:r>
              <w:fldChar w:fldCharType="begin"/>
            </w:r>
            <w:r w:rsidR="001C2195">
              <w:instrText xml:space="preserve"> INCLUDEPICTURE  "http://www.e-safetyshop.eu/uploads/images_products_large/92.jpg" \* MERGEFORMATINET </w:instrText>
            </w:r>
            <w:r>
              <w:fldChar w:fldCharType="separate"/>
            </w:r>
            <w:r>
              <w:fldChar w:fldCharType="begin"/>
            </w:r>
            <w:r w:rsidR="00732037">
              <w:instrText xml:space="preserve"> INCLUDEPICTURE  "http://www.e-safetyshop.eu/uploads/images_products_large/92.jpg" \* MERGEFORMATINET </w:instrText>
            </w:r>
            <w:r>
              <w:fldChar w:fldCharType="separate"/>
            </w:r>
            <w:r w:rsidR="00D94C7F">
              <w:pict>
                <v:shape id="_x0000_i1110" type="#_x0000_t75" alt="" style="width:113.5pt;height:160.5pt" o:bordertopcolor="this" o:borderleftcolor="this" o:borderbottomcolor="this" o:borderrightcolor="this">
                  <v:imagedata r:id="rId102" r:href="rId103" croptop="2864f" cropbottom="4092f" cropleft="3378f" cropright="5066f"/>
                </v:shape>
              </w:pict>
            </w:r>
            <w:r>
              <w:fldChar w:fldCharType="end"/>
            </w:r>
            <w:r>
              <w:fldChar w:fldCharType="end"/>
            </w:r>
            <w:r>
              <w:fldChar w:fldCharType="end"/>
            </w:r>
          </w:p>
        </w:tc>
      </w:tr>
    </w:tbl>
    <w:p w:rsidR="00D20112" w:rsidRDefault="00D20112">
      <w:pPr>
        <w:rPr>
          <w:rFonts w:ascii="Arial" w:hAnsi="Arial"/>
          <w:snapToGrid w:val="0"/>
        </w:rPr>
      </w:pPr>
    </w:p>
    <w:p w:rsidR="00D20112" w:rsidRDefault="00D20112">
      <w:pPr>
        <w:rPr>
          <w:rFonts w:ascii="Arial" w:hAnsi="Arial"/>
          <w:snapToGrid w:val="0"/>
        </w:rPr>
      </w:pPr>
    </w:p>
    <w:p w:rsidR="00D20112" w:rsidRDefault="00D20112">
      <w:pPr>
        <w:rPr>
          <w:rFonts w:ascii="Arial" w:hAnsi="Arial"/>
          <w:snapToGrid w:val="0"/>
        </w:rPr>
      </w:pPr>
    </w:p>
    <w:p w:rsidR="00D20112" w:rsidRDefault="00D20112">
      <w:pPr>
        <w:rPr>
          <w:rFonts w:ascii="Arial" w:hAnsi="Arial"/>
          <w:snapToGrid w:val="0"/>
        </w:rPr>
      </w:pPr>
    </w:p>
    <w:p w:rsidR="00D20112" w:rsidRDefault="00D20112">
      <w:pPr>
        <w:rPr>
          <w:rFonts w:ascii="Arial" w:hAnsi="Arial"/>
          <w:snapToGrid w:val="0"/>
        </w:rPr>
      </w:pPr>
    </w:p>
    <w:p w:rsidR="00D20112" w:rsidRDefault="00D20112">
      <w:pPr>
        <w:rPr>
          <w:rFonts w:ascii="Arial" w:hAnsi="Arial"/>
          <w:snapToGrid w:val="0"/>
        </w:rPr>
      </w:pPr>
    </w:p>
    <w:p w:rsidR="00D20112" w:rsidRDefault="00D20112">
      <w:pPr>
        <w:rPr>
          <w:rFonts w:ascii="Arial" w:hAnsi="Arial"/>
          <w:snapToGrid w:val="0"/>
        </w:rPr>
      </w:pPr>
    </w:p>
    <w:p w:rsidR="00D20112" w:rsidRDefault="00D20112">
      <w:pPr>
        <w:rPr>
          <w:rFonts w:ascii="Arial" w:hAnsi="Arial"/>
          <w:snapToGrid w:val="0"/>
        </w:rPr>
      </w:pPr>
    </w:p>
    <w:p w:rsidR="00D20112" w:rsidRDefault="00D20112">
      <w:pPr>
        <w:rPr>
          <w:rFonts w:ascii="Arial" w:hAnsi="Arial"/>
          <w:snapToGrid w:val="0"/>
        </w:rPr>
      </w:pPr>
    </w:p>
    <w:p w:rsidR="00D20112" w:rsidRDefault="00D20112">
      <w:pPr>
        <w:rPr>
          <w:rFonts w:ascii="Arial" w:hAnsi="Arial"/>
          <w:snapToGrid w:val="0"/>
        </w:rPr>
      </w:pPr>
    </w:p>
    <w:tbl>
      <w:tblPr>
        <w:tblW w:w="0" w:type="auto"/>
        <w:tblInd w:w="42" w:type="dxa"/>
        <w:tblLayout w:type="fixed"/>
        <w:tblCellMar>
          <w:left w:w="42" w:type="dxa"/>
          <w:right w:w="42" w:type="dxa"/>
        </w:tblCellMar>
        <w:tblLook w:val="0000"/>
      </w:tblPr>
      <w:tblGrid>
        <w:gridCol w:w="340"/>
        <w:gridCol w:w="2987"/>
        <w:gridCol w:w="3442"/>
        <w:gridCol w:w="3233"/>
      </w:tblGrid>
      <w:tr w:rsidR="00D20112">
        <w:tc>
          <w:tcPr>
            <w:tcW w:w="340" w:type="dxa"/>
          </w:tcPr>
          <w:p w:rsidR="00D20112" w:rsidRDefault="00D20112">
            <w:pPr>
              <w:pStyle w:val="Texttabulky"/>
              <w:rPr>
                <w:b/>
              </w:rPr>
            </w:pPr>
            <w:r>
              <w:rPr>
                <w:b/>
              </w:rPr>
              <w:t>3</w:t>
            </w:r>
          </w:p>
        </w:tc>
        <w:tc>
          <w:tcPr>
            <w:tcW w:w="2987" w:type="dxa"/>
          </w:tcPr>
          <w:p w:rsidR="00D20112" w:rsidRDefault="00D20112">
            <w:pPr>
              <w:pStyle w:val="Texttabulky"/>
            </w:pPr>
            <w:r>
              <w:t xml:space="preserve">Bezpečnostní pokyn:  </w:t>
            </w:r>
          </w:p>
        </w:tc>
        <w:tc>
          <w:tcPr>
            <w:tcW w:w="6675" w:type="dxa"/>
            <w:gridSpan w:val="2"/>
          </w:tcPr>
          <w:p w:rsidR="00D20112" w:rsidRDefault="00D20112">
            <w:pPr>
              <w:pStyle w:val="Texttabulky"/>
            </w:pPr>
            <w:r>
              <w:t>NEBEZPEČÍ! Je-li motor v chodu, musí být ochranná zařízení a ochranné kryty ve funkční poloze.</w:t>
            </w:r>
          </w:p>
        </w:tc>
      </w:tr>
      <w:tr w:rsidR="00D20112">
        <w:tc>
          <w:tcPr>
            <w:tcW w:w="340" w:type="dxa"/>
          </w:tcPr>
          <w:p w:rsidR="00D20112" w:rsidRDefault="00D20112">
            <w:pPr>
              <w:pStyle w:val="Zkladntext"/>
            </w:pPr>
          </w:p>
        </w:tc>
        <w:tc>
          <w:tcPr>
            <w:tcW w:w="2987" w:type="dxa"/>
          </w:tcPr>
          <w:p w:rsidR="00D20112" w:rsidRDefault="00D20112">
            <w:pPr>
              <w:pStyle w:val="Texttabulky"/>
            </w:pPr>
            <w:r>
              <w:t>Provedení:</w:t>
            </w:r>
          </w:p>
        </w:tc>
        <w:tc>
          <w:tcPr>
            <w:tcW w:w="6675" w:type="dxa"/>
            <w:gridSpan w:val="2"/>
          </w:tcPr>
          <w:p w:rsidR="00D20112" w:rsidRDefault="00D20112">
            <w:pPr>
              <w:pStyle w:val="Texttabulky"/>
              <w:tabs>
                <w:tab w:val="left" w:pos="290"/>
                <w:tab w:val="left" w:pos="1440"/>
                <w:tab w:val="left" w:pos="2160"/>
                <w:tab w:val="left" w:pos="2627"/>
                <w:tab w:val="left" w:pos="3600"/>
                <w:tab w:val="left" w:pos="4320"/>
                <w:tab w:val="left" w:pos="5040"/>
                <w:tab w:val="left" w:pos="5760"/>
                <w:tab w:val="left" w:pos="6480"/>
                <w:tab w:val="left" w:pos="7200"/>
                <w:tab w:val="left" w:pos="7920"/>
                <w:tab w:val="left" w:pos="8640"/>
              </w:tabs>
            </w:pPr>
            <w:r>
              <w:t>Plastová fólie (žlutý podklad, černý text).</w:t>
            </w:r>
          </w:p>
        </w:tc>
      </w:tr>
      <w:tr w:rsidR="00D20112">
        <w:tc>
          <w:tcPr>
            <w:tcW w:w="340" w:type="dxa"/>
          </w:tcPr>
          <w:p w:rsidR="00D20112" w:rsidRDefault="00D20112">
            <w:pPr>
              <w:pStyle w:val="Zkladntext"/>
            </w:pPr>
          </w:p>
        </w:tc>
        <w:tc>
          <w:tcPr>
            <w:tcW w:w="2987" w:type="dxa"/>
          </w:tcPr>
          <w:p w:rsidR="00D20112" w:rsidRDefault="00D20112">
            <w:pPr>
              <w:pStyle w:val="Texttabulky"/>
            </w:pPr>
            <w:r>
              <w:t>Rozměr:</w:t>
            </w:r>
          </w:p>
        </w:tc>
        <w:tc>
          <w:tcPr>
            <w:tcW w:w="6675" w:type="dxa"/>
            <w:gridSpan w:val="2"/>
          </w:tcPr>
          <w:p w:rsidR="00D20112" w:rsidRDefault="00D20112">
            <w:pPr>
              <w:pStyle w:val="Texttabulky"/>
              <w:tabs>
                <w:tab w:val="left" w:pos="293"/>
                <w:tab w:val="left" w:pos="1440"/>
                <w:tab w:val="left" w:pos="2630"/>
                <w:tab w:val="left" w:pos="3600"/>
                <w:tab w:val="left" w:pos="4320"/>
                <w:tab w:val="left" w:pos="5040"/>
                <w:tab w:val="left" w:pos="5760"/>
                <w:tab w:val="left" w:pos="6480"/>
                <w:tab w:val="left" w:pos="7200"/>
                <w:tab w:val="left" w:pos="7920"/>
                <w:tab w:val="left" w:pos="8640"/>
              </w:tabs>
              <w:rPr>
                <w:color w:val="auto"/>
              </w:rPr>
            </w:pPr>
            <w:r>
              <w:rPr>
                <w:color w:val="auto"/>
              </w:rPr>
              <w:t>70 x 30 mm</w:t>
            </w:r>
          </w:p>
        </w:tc>
      </w:tr>
      <w:tr w:rsidR="00D20112">
        <w:tc>
          <w:tcPr>
            <w:tcW w:w="340" w:type="dxa"/>
          </w:tcPr>
          <w:p w:rsidR="00D20112" w:rsidRDefault="00D20112">
            <w:pPr>
              <w:pStyle w:val="Zkladntext"/>
            </w:pPr>
          </w:p>
        </w:tc>
        <w:tc>
          <w:tcPr>
            <w:tcW w:w="2987" w:type="dxa"/>
          </w:tcPr>
          <w:p w:rsidR="00D20112" w:rsidRDefault="00D20112">
            <w:pPr>
              <w:pStyle w:val="Texttabulky"/>
            </w:pPr>
            <w:r>
              <w:t>Umístění:</w:t>
            </w:r>
          </w:p>
        </w:tc>
        <w:tc>
          <w:tcPr>
            <w:tcW w:w="6675" w:type="dxa"/>
            <w:gridSpan w:val="2"/>
          </w:tcPr>
          <w:p w:rsidR="00D20112" w:rsidRDefault="00D20112">
            <w:pPr>
              <w:pStyle w:val="Texttabulky"/>
              <w:rPr>
                <w:color w:val="auto"/>
                <w:u w:val="single"/>
              </w:rPr>
            </w:pPr>
            <w:r>
              <w:rPr>
                <w:color w:val="auto"/>
              </w:rPr>
              <w:t>V blízkosti ovládacího panelu.</w:t>
            </w:r>
          </w:p>
        </w:tc>
      </w:tr>
      <w:tr w:rsidR="00D20112">
        <w:tc>
          <w:tcPr>
            <w:tcW w:w="340" w:type="dxa"/>
          </w:tcPr>
          <w:p w:rsidR="00D20112" w:rsidRDefault="00D20112">
            <w:pPr>
              <w:pStyle w:val="Zkladntext"/>
            </w:pPr>
          </w:p>
        </w:tc>
        <w:tc>
          <w:tcPr>
            <w:tcW w:w="2987" w:type="dxa"/>
          </w:tcPr>
          <w:p w:rsidR="00D20112" w:rsidRDefault="00D20112">
            <w:pPr>
              <w:pStyle w:val="Texttabulky"/>
            </w:pPr>
            <w:r>
              <w:t>Počet kusů:</w:t>
            </w:r>
          </w:p>
        </w:tc>
        <w:tc>
          <w:tcPr>
            <w:tcW w:w="6675" w:type="dxa"/>
            <w:gridSpan w:val="2"/>
          </w:tcPr>
          <w:p w:rsidR="00D20112" w:rsidRDefault="00D20112">
            <w:pPr>
              <w:pStyle w:val="Texttabulky"/>
            </w:pPr>
            <w:r>
              <w:t>1</w:t>
            </w:r>
          </w:p>
        </w:tc>
      </w:tr>
      <w:tr w:rsidR="00D20112">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r>
              <w:t>Grafická úprava:</w:t>
            </w:r>
          </w:p>
        </w:tc>
        <w:tc>
          <w:tcPr>
            <w:tcW w:w="6675" w:type="dxa"/>
            <w:gridSpan w:val="2"/>
          </w:tcPr>
          <w:p w:rsidR="00D20112" w:rsidRDefault="00D20112">
            <w:pPr>
              <w:pStyle w:val="Zkladntext"/>
            </w:pPr>
          </w:p>
        </w:tc>
      </w:tr>
      <w:tr w:rsidR="00D20112">
        <w:trPr>
          <w:gridAfter w:val="1"/>
          <w:wAfter w:w="3233" w:type="dxa"/>
          <w:trHeight w:hRule="exact" w:val="1607"/>
        </w:trPr>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p>
        </w:tc>
        <w:tc>
          <w:tcPr>
            <w:tcW w:w="3442" w:type="dxa"/>
          </w:tcPr>
          <w:p w:rsidR="00D20112" w:rsidRDefault="00AD7812">
            <w:pPr>
              <w:pStyle w:val="Zkladntext"/>
              <w:rPr>
                <w:sz w:val="4"/>
              </w:rPr>
            </w:pPr>
            <w:r w:rsidRPr="00AD7812">
              <w:rPr>
                <w:noProof/>
                <w:snapToGrid/>
              </w:rPr>
              <w:pict>
                <v:shape id="_x0000_s1726" type="#_x0000_t202" style="position:absolute;margin-left:0;margin-top:1.1pt;width:171pt;height:79.35pt;z-index:8;mso-position-horizontal-relative:page;mso-position-vertical-relative:text" fillcolor="yellow" strokeweight=".25pt">
                  <v:textbox style="mso-next-textbox:#_x0000_s1726" inset="1mm,1mm,1mm,1mm">
                    <w:txbxContent>
                      <w:p w:rsidR="00D20112" w:rsidRDefault="00AD7812">
                        <w:pPr>
                          <w:jc w:val="center"/>
                          <w:rPr>
                            <w:rFonts w:ascii="Arial" w:hAnsi="Arial"/>
                            <w:b/>
                            <w:sz w:val="28"/>
                          </w:rPr>
                        </w:pPr>
                        <w:r w:rsidRPr="00AD7812">
                          <w:pict>
                            <v:shape id="_x0000_i1150" type="#_x0000_t75" style="width:25.5pt;height:22.5pt" o:allowoverlap="f" filled="t" fillcolor="yellow">
                              <v:imagedata r:id="rId104" o:title="" croptop="-767f" cropbottom="-767f" cropleft="-672f" cropright="-672f"/>
                            </v:shape>
                          </w:pict>
                        </w:r>
                        <w:r w:rsidR="00D20112">
                          <w:rPr>
                            <w:rFonts w:ascii="Arial" w:hAnsi="Arial"/>
                            <w:b/>
                            <w:sz w:val="28"/>
                          </w:rPr>
                          <w:t xml:space="preserve">   NEBEZPEČÍ   </w:t>
                        </w:r>
                        <w:r w:rsidRPr="00AD7812">
                          <w:pict>
                            <v:shape id="_x0000_i1151" type="#_x0000_t75" style="width:25.5pt;height:22.5pt" o:allowoverlap="f" filled="t" fillcolor="yellow">
                              <v:imagedata r:id="rId104" o:title="" croptop="-767f" cropbottom="-767f" cropleft="-672f" cropright="-672f"/>
                            </v:shape>
                          </w:pict>
                        </w:r>
                      </w:p>
                      <w:p w:rsidR="00D20112" w:rsidRDefault="00D20112">
                        <w:pPr>
                          <w:jc w:val="center"/>
                          <w:rPr>
                            <w:rFonts w:ascii="Arial" w:hAnsi="Arial"/>
                            <w:b/>
                            <w:sz w:val="8"/>
                          </w:rPr>
                        </w:pPr>
                      </w:p>
                      <w:p w:rsidR="00D20112" w:rsidRDefault="00D20112">
                        <w:pPr>
                          <w:pStyle w:val="Texttabulky"/>
                          <w:jc w:val="center"/>
                          <w:rPr>
                            <w:b/>
                          </w:rPr>
                        </w:pPr>
                        <w:r>
                          <w:rPr>
                            <w:b/>
                          </w:rPr>
                          <w:t>Je-li motor v chodu, musí být ochranná zařízení a ochranné</w:t>
                        </w:r>
                      </w:p>
                      <w:p w:rsidR="00D20112" w:rsidRDefault="00D20112">
                        <w:pPr>
                          <w:pStyle w:val="Texttabulky"/>
                          <w:jc w:val="center"/>
                          <w:rPr>
                            <w:b/>
                            <w:sz w:val="28"/>
                          </w:rPr>
                        </w:pPr>
                        <w:r>
                          <w:rPr>
                            <w:b/>
                          </w:rPr>
                          <w:t>kryty ve funkční poloze.</w:t>
                        </w:r>
                      </w:p>
                    </w:txbxContent>
                  </v:textbox>
                  <w10:wrap anchorx="page"/>
                </v:shape>
              </w:pict>
            </w:r>
          </w:p>
        </w:tc>
      </w:tr>
    </w:tbl>
    <w:p w:rsidR="00D20112" w:rsidRDefault="00D20112">
      <w:pPr>
        <w:rPr>
          <w:rFonts w:ascii="Arial" w:hAnsi="Arial"/>
          <w:snapToGrid w:val="0"/>
        </w:rPr>
      </w:pPr>
    </w:p>
    <w:p w:rsidR="00D20112" w:rsidRDefault="00D20112">
      <w:pPr>
        <w:rPr>
          <w:rFonts w:ascii="Arial" w:hAnsi="Arial"/>
          <w:snapToGrid w:val="0"/>
        </w:rPr>
      </w:pPr>
    </w:p>
    <w:p w:rsidR="00D20112" w:rsidRDefault="00D20112">
      <w:pPr>
        <w:rPr>
          <w:rFonts w:ascii="Arial" w:hAnsi="Arial"/>
          <w:snapToGrid w:val="0"/>
        </w:rPr>
      </w:pPr>
    </w:p>
    <w:p w:rsidR="00D20112" w:rsidRDefault="00D20112">
      <w:pPr>
        <w:rPr>
          <w:rFonts w:ascii="Arial" w:hAnsi="Arial"/>
          <w:snapToGrid w:val="0"/>
        </w:rPr>
      </w:pPr>
    </w:p>
    <w:p w:rsidR="00D20112" w:rsidRDefault="00D20112">
      <w:pPr>
        <w:rPr>
          <w:rFonts w:ascii="Arial" w:hAnsi="Arial"/>
          <w:snapToGrid w:val="0"/>
        </w:rPr>
      </w:pPr>
    </w:p>
    <w:tbl>
      <w:tblPr>
        <w:tblW w:w="0" w:type="auto"/>
        <w:tblInd w:w="42" w:type="dxa"/>
        <w:tblLayout w:type="fixed"/>
        <w:tblCellMar>
          <w:left w:w="42" w:type="dxa"/>
          <w:right w:w="42" w:type="dxa"/>
        </w:tblCellMar>
        <w:tblLook w:val="0000"/>
      </w:tblPr>
      <w:tblGrid>
        <w:gridCol w:w="340"/>
        <w:gridCol w:w="2987"/>
        <w:gridCol w:w="5007"/>
        <w:gridCol w:w="1668"/>
      </w:tblGrid>
      <w:tr w:rsidR="00D20112">
        <w:tc>
          <w:tcPr>
            <w:tcW w:w="340" w:type="dxa"/>
          </w:tcPr>
          <w:p w:rsidR="00D20112" w:rsidRDefault="00D20112">
            <w:pPr>
              <w:pStyle w:val="Texttabulky"/>
              <w:rPr>
                <w:b/>
              </w:rPr>
            </w:pPr>
            <w:r>
              <w:rPr>
                <w:b/>
              </w:rPr>
              <w:t>4</w:t>
            </w:r>
          </w:p>
        </w:tc>
        <w:tc>
          <w:tcPr>
            <w:tcW w:w="2987" w:type="dxa"/>
          </w:tcPr>
          <w:p w:rsidR="00D20112" w:rsidRDefault="00D20112">
            <w:pPr>
              <w:pStyle w:val="Texttabulky"/>
            </w:pPr>
            <w:r>
              <w:t xml:space="preserve">Bezpečnostní značka:  </w:t>
            </w:r>
          </w:p>
        </w:tc>
        <w:tc>
          <w:tcPr>
            <w:tcW w:w="6675" w:type="dxa"/>
            <w:gridSpan w:val="2"/>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r>
              <w:t>Pozor! Tlaková kapalina.</w:t>
            </w:r>
          </w:p>
        </w:tc>
      </w:tr>
      <w:tr w:rsidR="00D20112">
        <w:tc>
          <w:tcPr>
            <w:tcW w:w="340" w:type="dxa"/>
          </w:tcPr>
          <w:p w:rsidR="00D20112" w:rsidRDefault="00D20112">
            <w:pPr>
              <w:pStyle w:val="Zkladntext"/>
            </w:pPr>
          </w:p>
        </w:tc>
        <w:tc>
          <w:tcPr>
            <w:tcW w:w="2987" w:type="dxa"/>
          </w:tcPr>
          <w:p w:rsidR="00D20112" w:rsidRDefault="00D20112">
            <w:pPr>
              <w:pStyle w:val="Texttabulky"/>
            </w:pPr>
            <w:r>
              <w:t>Provedení:</w:t>
            </w:r>
          </w:p>
        </w:tc>
        <w:tc>
          <w:tcPr>
            <w:tcW w:w="6675" w:type="dxa"/>
            <w:gridSpan w:val="2"/>
          </w:tcPr>
          <w:p w:rsidR="00D20112" w:rsidRDefault="00D20112">
            <w:pPr>
              <w:pStyle w:val="Texttabulky"/>
            </w:pPr>
            <w:r>
              <w:t>Plastová fólie (žlutý podklad, černý symbol).</w:t>
            </w:r>
          </w:p>
        </w:tc>
      </w:tr>
      <w:tr w:rsidR="00D20112">
        <w:tc>
          <w:tcPr>
            <w:tcW w:w="340" w:type="dxa"/>
          </w:tcPr>
          <w:p w:rsidR="00D20112" w:rsidRDefault="00D20112">
            <w:pPr>
              <w:pStyle w:val="Zkladntext"/>
            </w:pPr>
          </w:p>
        </w:tc>
        <w:tc>
          <w:tcPr>
            <w:tcW w:w="2987" w:type="dxa"/>
          </w:tcPr>
          <w:p w:rsidR="00D20112" w:rsidRDefault="00D20112">
            <w:pPr>
              <w:pStyle w:val="Texttabulky"/>
            </w:pPr>
            <w:r>
              <w:t>Rozměr:</w:t>
            </w:r>
          </w:p>
        </w:tc>
        <w:tc>
          <w:tcPr>
            <w:tcW w:w="6675" w:type="dxa"/>
            <w:gridSpan w:val="2"/>
          </w:tcPr>
          <w:p w:rsidR="00D20112" w:rsidRDefault="00D20112">
            <w:pPr>
              <w:pStyle w:val="Texttabulky"/>
            </w:pPr>
            <w:r>
              <w:t>100 x 50 mm</w:t>
            </w:r>
          </w:p>
        </w:tc>
      </w:tr>
      <w:tr w:rsidR="00D20112">
        <w:tc>
          <w:tcPr>
            <w:tcW w:w="340" w:type="dxa"/>
          </w:tcPr>
          <w:p w:rsidR="00D20112" w:rsidRDefault="00D20112">
            <w:pPr>
              <w:pStyle w:val="Zkladntext"/>
            </w:pPr>
          </w:p>
        </w:tc>
        <w:tc>
          <w:tcPr>
            <w:tcW w:w="2987" w:type="dxa"/>
          </w:tcPr>
          <w:p w:rsidR="00D20112" w:rsidRDefault="00D20112">
            <w:pPr>
              <w:pStyle w:val="Texttabulky"/>
            </w:pPr>
            <w:r>
              <w:t>Umístění:</w:t>
            </w:r>
          </w:p>
        </w:tc>
        <w:tc>
          <w:tcPr>
            <w:tcW w:w="6675" w:type="dxa"/>
            <w:gridSpan w:val="2"/>
          </w:tcPr>
          <w:p w:rsidR="00D20112" w:rsidRDefault="00D20112">
            <w:pPr>
              <w:pStyle w:val="Texttabulky"/>
              <w:rPr>
                <w:color w:val="auto"/>
              </w:rPr>
            </w:pPr>
            <w:r>
              <w:t>V blízkosti ovládacího panelu.</w:t>
            </w:r>
          </w:p>
        </w:tc>
      </w:tr>
      <w:tr w:rsidR="00D20112">
        <w:tc>
          <w:tcPr>
            <w:tcW w:w="340" w:type="dxa"/>
          </w:tcPr>
          <w:p w:rsidR="00D20112" w:rsidRDefault="00D20112">
            <w:pPr>
              <w:pStyle w:val="Zkladntext"/>
            </w:pPr>
          </w:p>
        </w:tc>
        <w:tc>
          <w:tcPr>
            <w:tcW w:w="2987" w:type="dxa"/>
          </w:tcPr>
          <w:p w:rsidR="00D20112" w:rsidRDefault="00D20112">
            <w:pPr>
              <w:pStyle w:val="Texttabulky"/>
            </w:pPr>
            <w:r>
              <w:t>Počet kusů:</w:t>
            </w:r>
          </w:p>
        </w:tc>
        <w:tc>
          <w:tcPr>
            <w:tcW w:w="6675" w:type="dxa"/>
            <w:gridSpan w:val="2"/>
          </w:tcPr>
          <w:p w:rsidR="00D20112" w:rsidRDefault="00D20112">
            <w:pPr>
              <w:pStyle w:val="Zkladntext"/>
            </w:pPr>
            <w:r>
              <w:t>1</w:t>
            </w:r>
          </w:p>
        </w:tc>
      </w:tr>
      <w:tr w:rsidR="00D20112">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r>
              <w:t>Grafická úprava:</w:t>
            </w:r>
          </w:p>
        </w:tc>
        <w:tc>
          <w:tcPr>
            <w:tcW w:w="6675" w:type="dxa"/>
            <w:gridSpan w:val="2"/>
          </w:tcPr>
          <w:p w:rsidR="00D20112" w:rsidRDefault="00D20112">
            <w:pPr>
              <w:pStyle w:val="Zkladntext"/>
            </w:pPr>
          </w:p>
        </w:tc>
      </w:tr>
      <w:tr w:rsidR="00D20112">
        <w:trPr>
          <w:gridAfter w:val="1"/>
          <w:wAfter w:w="1668" w:type="dxa"/>
          <w:trHeight w:hRule="exact" w:val="2268"/>
        </w:trPr>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rPr>
                <w:u w:val="single"/>
              </w:rPr>
            </w:pPr>
          </w:p>
        </w:tc>
        <w:tc>
          <w:tcPr>
            <w:tcW w:w="5007" w:type="dxa"/>
            <w:tcBorders>
              <w:top w:val="single" w:sz="4" w:space="0" w:color="auto"/>
              <w:left w:val="single" w:sz="4" w:space="0" w:color="auto"/>
              <w:bottom w:val="single" w:sz="4" w:space="0" w:color="auto"/>
              <w:right w:val="single" w:sz="4" w:space="0" w:color="auto"/>
            </w:tcBorders>
          </w:tcPr>
          <w:p w:rsidR="00D20112" w:rsidRDefault="00D94C7F">
            <w:pPr>
              <w:pStyle w:val="Zkladntext"/>
            </w:pPr>
            <w:r w:rsidRPr="00AD7812">
              <w:rPr>
                <w:sz w:val="16"/>
              </w:rPr>
              <w:pict>
                <v:shape id="_x0000_i1111" type="#_x0000_t75" style="width:243pt;height:113.5pt" o:bordertopcolor="this" o:borderleftcolor="this" o:borderbottomcolor="this" o:borderrightcolor="this">
                  <v:imagedata r:id="rId105" o:title="OBR204_B1 Tlakova kapalina" cropleft="77f" cropright="77f"/>
                </v:shape>
              </w:pict>
            </w:r>
          </w:p>
        </w:tc>
      </w:tr>
    </w:tbl>
    <w:p w:rsidR="00D20112" w:rsidRDefault="00D20112">
      <w:pPr>
        <w:rPr>
          <w:rFonts w:ascii="Arial" w:hAnsi="Arial"/>
          <w:snapToGrid w:val="0"/>
        </w:rPr>
      </w:pPr>
    </w:p>
    <w:p w:rsidR="00D20112" w:rsidRDefault="00D20112">
      <w:pPr>
        <w:rPr>
          <w:rFonts w:ascii="Arial" w:hAnsi="Arial"/>
          <w:snapToGrid w:val="0"/>
        </w:rPr>
      </w:pPr>
    </w:p>
    <w:p w:rsidR="00D20112" w:rsidRDefault="00D20112">
      <w:pPr>
        <w:rPr>
          <w:rFonts w:ascii="Arial" w:hAnsi="Arial"/>
          <w:snapToGrid w:val="0"/>
        </w:rPr>
      </w:pPr>
    </w:p>
    <w:tbl>
      <w:tblPr>
        <w:tblW w:w="0" w:type="auto"/>
        <w:tblInd w:w="42" w:type="dxa"/>
        <w:tblLayout w:type="fixed"/>
        <w:tblCellMar>
          <w:left w:w="42" w:type="dxa"/>
          <w:right w:w="42" w:type="dxa"/>
        </w:tblCellMar>
        <w:tblLook w:val="0000"/>
      </w:tblPr>
      <w:tblGrid>
        <w:gridCol w:w="340"/>
        <w:gridCol w:w="2987"/>
        <w:gridCol w:w="5007"/>
        <w:gridCol w:w="1668"/>
      </w:tblGrid>
      <w:tr w:rsidR="00D20112">
        <w:tc>
          <w:tcPr>
            <w:tcW w:w="340" w:type="dxa"/>
          </w:tcPr>
          <w:p w:rsidR="00D20112" w:rsidRDefault="00D20112">
            <w:pPr>
              <w:pStyle w:val="Texttabulky"/>
              <w:rPr>
                <w:b/>
                <w:bCs/>
              </w:rPr>
            </w:pPr>
            <w:r>
              <w:rPr>
                <w:b/>
                <w:bCs/>
              </w:rPr>
              <w:t>5</w:t>
            </w:r>
          </w:p>
        </w:tc>
        <w:tc>
          <w:tcPr>
            <w:tcW w:w="2987" w:type="dxa"/>
          </w:tcPr>
          <w:p w:rsidR="00D20112" w:rsidRDefault="00D20112">
            <w:pPr>
              <w:pStyle w:val="Texttabulky"/>
            </w:pPr>
            <w:r>
              <w:t>Bezpečnostní značka:</w:t>
            </w:r>
          </w:p>
        </w:tc>
        <w:tc>
          <w:tcPr>
            <w:tcW w:w="6675" w:type="dxa"/>
            <w:gridSpan w:val="2"/>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r>
              <w:t>Před prováděním údržby, čistění, seřizování a oprav nejprve zastavte motor, vytáhněte klíček ze spínací skříňky a vyčkejte do</w:t>
            </w:r>
            <w:r>
              <w:rPr>
                <w:color w:val="auto"/>
              </w:rPr>
              <w:t xml:space="preserve"> zastavení všech pohyblivých částí drtiče. </w:t>
            </w:r>
            <w:r>
              <w:t>Nebezpečí v pracovním dosahu stroje. Prostudujte návod k použití a dodržujte bezpečnostní pokyny.</w:t>
            </w:r>
          </w:p>
        </w:tc>
      </w:tr>
      <w:tr w:rsidR="00D20112">
        <w:tc>
          <w:tcPr>
            <w:tcW w:w="340" w:type="dxa"/>
          </w:tcPr>
          <w:p w:rsidR="00D20112" w:rsidRDefault="00D20112">
            <w:pPr>
              <w:pStyle w:val="Zkladntext"/>
            </w:pPr>
          </w:p>
        </w:tc>
        <w:tc>
          <w:tcPr>
            <w:tcW w:w="2987" w:type="dxa"/>
          </w:tcPr>
          <w:p w:rsidR="00D20112" w:rsidRDefault="00D20112">
            <w:pPr>
              <w:pStyle w:val="Texttabulky"/>
            </w:pPr>
            <w:r>
              <w:t>Provedení:</w:t>
            </w:r>
          </w:p>
        </w:tc>
        <w:tc>
          <w:tcPr>
            <w:tcW w:w="6675" w:type="dxa"/>
            <w:gridSpan w:val="2"/>
          </w:tcPr>
          <w:p w:rsidR="00D20112" w:rsidRDefault="00D20112">
            <w:pPr>
              <w:pStyle w:val="Texttabulky"/>
            </w:pPr>
            <w:r>
              <w:t>Plastová fólie (žlutý podklad, černý symbol).</w:t>
            </w:r>
          </w:p>
        </w:tc>
      </w:tr>
      <w:tr w:rsidR="00D20112">
        <w:tc>
          <w:tcPr>
            <w:tcW w:w="340" w:type="dxa"/>
          </w:tcPr>
          <w:p w:rsidR="00D20112" w:rsidRDefault="00D20112">
            <w:pPr>
              <w:pStyle w:val="Zkladntext"/>
            </w:pPr>
          </w:p>
        </w:tc>
        <w:tc>
          <w:tcPr>
            <w:tcW w:w="2987" w:type="dxa"/>
          </w:tcPr>
          <w:p w:rsidR="00D20112" w:rsidRDefault="00D20112">
            <w:pPr>
              <w:pStyle w:val="Texttabulky"/>
            </w:pPr>
            <w:r>
              <w:t>Rozměr:</w:t>
            </w:r>
          </w:p>
        </w:tc>
        <w:tc>
          <w:tcPr>
            <w:tcW w:w="6675" w:type="dxa"/>
            <w:gridSpan w:val="2"/>
          </w:tcPr>
          <w:p w:rsidR="00D20112" w:rsidRDefault="00D20112">
            <w:pPr>
              <w:pStyle w:val="Texttabulky"/>
            </w:pPr>
            <w:r>
              <w:t>100 x 50 mm</w:t>
            </w:r>
          </w:p>
        </w:tc>
      </w:tr>
      <w:tr w:rsidR="00D20112">
        <w:tc>
          <w:tcPr>
            <w:tcW w:w="340" w:type="dxa"/>
          </w:tcPr>
          <w:p w:rsidR="00D20112" w:rsidRDefault="00D20112">
            <w:pPr>
              <w:pStyle w:val="Zkladntext"/>
            </w:pPr>
          </w:p>
        </w:tc>
        <w:tc>
          <w:tcPr>
            <w:tcW w:w="2987" w:type="dxa"/>
          </w:tcPr>
          <w:p w:rsidR="00D20112" w:rsidRDefault="00D20112">
            <w:pPr>
              <w:pStyle w:val="Texttabulky"/>
            </w:pPr>
            <w:r>
              <w:t>Umístění:</w:t>
            </w:r>
          </w:p>
        </w:tc>
        <w:tc>
          <w:tcPr>
            <w:tcW w:w="6675" w:type="dxa"/>
            <w:gridSpan w:val="2"/>
          </w:tcPr>
          <w:p w:rsidR="00D20112" w:rsidRDefault="00D20112">
            <w:pPr>
              <w:pStyle w:val="Zkladntext"/>
              <w:rPr>
                <w:color w:val="auto"/>
              </w:rPr>
            </w:pPr>
            <w:r>
              <w:t>V blízkosti ovládacího panelu.</w:t>
            </w:r>
          </w:p>
        </w:tc>
      </w:tr>
      <w:tr w:rsidR="00D20112">
        <w:tc>
          <w:tcPr>
            <w:tcW w:w="340" w:type="dxa"/>
          </w:tcPr>
          <w:p w:rsidR="00D20112" w:rsidRDefault="00D20112">
            <w:pPr>
              <w:pStyle w:val="Zkladntext"/>
            </w:pPr>
          </w:p>
        </w:tc>
        <w:tc>
          <w:tcPr>
            <w:tcW w:w="2987" w:type="dxa"/>
          </w:tcPr>
          <w:p w:rsidR="00D20112" w:rsidRDefault="00D20112">
            <w:pPr>
              <w:pStyle w:val="Texttabulky"/>
            </w:pPr>
            <w:r>
              <w:t>Počet kusů:</w:t>
            </w:r>
          </w:p>
        </w:tc>
        <w:tc>
          <w:tcPr>
            <w:tcW w:w="6675" w:type="dxa"/>
            <w:gridSpan w:val="2"/>
          </w:tcPr>
          <w:p w:rsidR="00D20112" w:rsidRDefault="00D20112">
            <w:pPr>
              <w:pStyle w:val="Zkladntext"/>
            </w:pPr>
            <w:r>
              <w:t>1</w:t>
            </w:r>
          </w:p>
        </w:tc>
      </w:tr>
      <w:tr w:rsidR="00D20112">
        <w:tc>
          <w:tcPr>
            <w:tcW w:w="340" w:type="dxa"/>
          </w:tcPr>
          <w:p w:rsidR="00D20112" w:rsidRDefault="00D20112">
            <w:pPr>
              <w:pStyle w:val="Zkladntext"/>
            </w:pPr>
          </w:p>
        </w:tc>
        <w:tc>
          <w:tcPr>
            <w:tcW w:w="2987" w:type="dxa"/>
          </w:tcPr>
          <w:p w:rsidR="00D20112" w:rsidRDefault="00D20112">
            <w:pPr>
              <w:pStyle w:val="Texttabulky"/>
            </w:pPr>
            <w:r>
              <w:t>Grafická úprava:</w:t>
            </w:r>
          </w:p>
        </w:tc>
        <w:tc>
          <w:tcPr>
            <w:tcW w:w="6675" w:type="dxa"/>
            <w:gridSpan w:val="2"/>
          </w:tcPr>
          <w:p w:rsidR="00D20112" w:rsidRDefault="00D20112">
            <w:pPr>
              <w:pStyle w:val="Zkladntext"/>
            </w:pPr>
          </w:p>
        </w:tc>
      </w:tr>
      <w:tr w:rsidR="00D20112">
        <w:trPr>
          <w:gridAfter w:val="1"/>
          <w:wAfter w:w="1668" w:type="dxa"/>
          <w:trHeight w:hRule="exact" w:val="2268"/>
        </w:trPr>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p>
        </w:tc>
        <w:tc>
          <w:tcPr>
            <w:tcW w:w="5007" w:type="dxa"/>
            <w:tcBorders>
              <w:top w:val="single" w:sz="4" w:space="0" w:color="auto"/>
              <w:left w:val="single" w:sz="4" w:space="0" w:color="auto"/>
              <w:bottom w:val="single" w:sz="4" w:space="0" w:color="auto"/>
              <w:right w:val="single" w:sz="4" w:space="0" w:color="auto"/>
            </w:tcBorders>
          </w:tcPr>
          <w:p w:rsidR="00D20112" w:rsidRDefault="00D20112">
            <w:pPr>
              <w:pStyle w:val="Zkladntext"/>
              <w:rPr>
                <w:noProof/>
                <w:sz w:val="4"/>
              </w:rPr>
            </w:pPr>
          </w:p>
          <w:p w:rsidR="00D20112" w:rsidRDefault="00D94C7F">
            <w:pPr>
              <w:pStyle w:val="Zkladntext"/>
              <w:jc w:val="center"/>
            </w:pPr>
            <w:r w:rsidRPr="00AD7812">
              <w:rPr>
                <w:sz w:val="16"/>
              </w:rPr>
              <w:pict>
                <v:shape id="_x0000_i1112" type="#_x0000_t75" style="width:243pt;height:113.5pt" o:preferrelative="f" o:bordertopcolor="this" o:borderleftcolor="this" o:borderbottomcolor="this" o:borderrightcolor="this">
                  <v:imagedata r:id="rId48" o:title="OBR139_B1 Vytahni klicek pred udrzbou" cropleft="-308f" cropright="-308f"/>
                </v:shape>
              </w:pict>
            </w:r>
          </w:p>
        </w:tc>
      </w:tr>
    </w:tbl>
    <w:p w:rsidR="00D20112" w:rsidRDefault="00D20112">
      <w:pPr>
        <w:rPr>
          <w:rFonts w:ascii="Arial" w:hAnsi="Arial"/>
          <w:snapToGrid w:val="0"/>
        </w:rPr>
      </w:pPr>
    </w:p>
    <w:tbl>
      <w:tblPr>
        <w:tblW w:w="0" w:type="auto"/>
        <w:tblInd w:w="42" w:type="dxa"/>
        <w:tblLayout w:type="fixed"/>
        <w:tblCellMar>
          <w:left w:w="42" w:type="dxa"/>
          <w:right w:w="42" w:type="dxa"/>
        </w:tblCellMar>
        <w:tblLook w:val="0000"/>
      </w:tblPr>
      <w:tblGrid>
        <w:gridCol w:w="340"/>
        <w:gridCol w:w="2987"/>
        <w:gridCol w:w="1493"/>
        <w:gridCol w:w="5182"/>
      </w:tblGrid>
      <w:tr w:rsidR="00D20112">
        <w:tc>
          <w:tcPr>
            <w:tcW w:w="340" w:type="dxa"/>
          </w:tcPr>
          <w:p w:rsidR="00D20112" w:rsidRDefault="00D20112">
            <w:pPr>
              <w:pStyle w:val="Zkladntext"/>
              <w:rPr>
                <w:b/>
                <w:bCs/>
              </w:rPr>
            </w:pPr>
            <w:r>
              <w:rPr>
                <w:b/>
                <w:bCs/>
              </w:rPr>
              <w:t>6</w:t>
            </w:r>
          </w:p>
        </w:tc>
        <w:tc>
          <w:tcPr>
            <w:tcW w:w="2987" w:type="dxa"/>
          </w:tcPr>
          <w:p w:rsidR="00D20112" w:rsidRDefault="00D20112">
            <w:pPr>
              <w:pStyle w:val="Texttabulky"/>
            </w:pPr>
            <w:r>
              <w:t xml:space="preserve">Bezpečnostní značka: </w:t>
            </w:r>
          </w:p>
        </w:tc>
        <w:tc>
          <w:tcPr>
            <w:tcW w:w="6675" w:type="dxa"/>
            <w:gridSpan w:val="2"/>
          </w:tcPr>
          <w:p w:rsidR="00D20112" w:rsidRDefault="00D20112">
            <w:pPr>
              <w:pStyle w:val="Texttabulky"/>
            </w:pPr>
            <w:r>
              <w:t>Označení závěsných míst.</w:t>
            </w:r>
          </w:p>
        </w:tc>
      </w:tr>
      <w:tr w:rsidR="00D20112">
        <w:tc>
          <w:tcPr>
            <w:tcW w:w="340" w:type="dxa"/>
          </w:tcPr>
          <w:p w:rsidR="00D20112" w:rsidRDefault="00D20112">
            <w:pPr>
              <w:pStyle w:val="Zkladntext"/>
            </w:pPr>
          </w:p>
        </w:tc>
        <w:tc>
          <w:tcPr>
            <w:tcW w:w="2987" w:type="dxa"/>
          </w:tcPr>
          <w:p w:rsidR="00D20112" w:rsidRDefault="00D20112">
            <w:pPr>
              <w:pStyle w:val="Texttabulky"/>
            </w:pPr>
            <w:r>
              <w:t>Provedení:</w:t>
            </w:r>
          </w:p>
        </w:tc>
        <w:tc>
          <w:tcPr>
            <w:tcW w:w="6675" w:type="dxa"/>
            <w:gridSpan w:val="2"/>
          </w:tcPr>
          <w:p w:rsidR="00D20112" w:rsidRDefault="00D20112">
            <w:pPr>
              <w:pStyle w:val="Texttabulky"/>
            </w:pPr>
            <w:r>
              <w:t>Plastová fólie (bílý podklad, černý symbol).</w:t>
            </w:r>
          </w:p>
        </w:tc>
      </w:tr>
      <w:tr w:rsidR="00D20112">
        <w:tc>
          <w:tcPr>
            <w:tcW w:w="340" w:type="dxa"/>
          </w:tcPr>
          <w:p w:rsidR="00D20112" w:rsidRDefault="00D20112">
            <w:pPr>
              <w:pStyle w:val="Zkladntext"/>
            </w:pPr>
          </w:p>
        </w:tc>
        <w:tc>
          <w:tcPr>
            <w:tcW w:w="2987" w:type="dxa"/>
          </w:tcPr>
          <w:p w:rsidR="00D20112" w:rsidRDefault="00D20112">
            <w:pPr>
              <w:pStyle w:val="Texttabulky"/>
            </w:pPr>
            <w:r>
              <w:t>Rozměr:</w:t>
            </w:r>
          </w:p>
        </w:tc>
        <w:tc>
          <w:tcPr>
            <w:tcW w:w="6675" w:type="dxa"/>
            <w:gridSpan w:val="2"/>
          </w:tcPr>
          <w:p w:rsidR="00D20112" w:rsidRDefault="00D20112">
            <w:pPr>
              <w:pStyle w:val="Texttabulky"/>
              <w:tabs>
                <w:tab w:val="left" w:pos="293"/>
                <w:tab w:val="left" w:pos="1440"/>
                <w:tab w:val="left" w:pos="2630"/>
                <w:tab w:val="left" w:pos="3600"/>
                <w:tab w:val="left" w:pos="4320"/>
                <w:tab w:val="left" w:pos="5040"/>
                <w:tab w:val="left" w:pos="5760"/>
                <w:tab w:val="left" w:pos="6480"/>
                <w:tab w:val="left" w:pos="7200"/>
                <w:tab w:val="left" w:pos="7920"/>
                <w:tab w:val="left" w:pos="8640"/>
              </w:tabs>
            </w:pPr>
            <w:r>
              <w:t>20 x 40 mm</w:t>
            </w:r>
          </w:p>
        </w:tc>
      </w:tr>
      <w:tr w:rsidR="00D20112">
        <w:tc>
          <w:tcPr>
            <w:tcW w:w="340" w:type="dxa"/>
          </w:tcPr>
          <w:p w:rsidR="00D20112" w:rsidRDefault="00D20112">
            <w:pPr>
              <w:pStyle w:val="Zkladntext"/>
            </w:pPr>
          </w:p>
        </w:tc>
        <w:tc>
          <w:tcPr>
            <w:tcW w:w="2987" w:type="dxa"/>
          </w:tcPr>
          <w:p w:rsidR="00D20112" w:rsidRDefault="00D20112">
            <w:pPr>
              <w:pStyle w:val="Texttabulky"/>
            </w:pPr>
            <w:r>
              <w:t>Umístění:</w:t>
            </w:r>
          </w:p>
        </w:tc>
        <w:tc>
          <w:tcPr>
            <w:tcW w:w="6675" w:type="dxa"/>
            <w:gridSpan w:val="2"/>
          </w:tcPr>
          <w:p w:rsidR="00D20112" w:rsidRDefault="00D20112">
            <w:pPr>
              <w:pStyle w:val="Texttabulky"/>
            </w:pPr>
            <w:r>
              <w:t>Závěsné místa vytvořená na drtiči.</w:t>
            </w:r>
          </w:p>
        </w:tc>
      </w:tr>
      <w:tr w:rsidR="00D20112">
        <w:tc>
          <w:tcPr>
            <w:tcW w:w="340" w:type="dxa"/>
          </w:tcPr>
          <w:p w:rsidR="00D20112" w:rsidRDefault="00D20112">
            <w:pPr>
              <w:pStyle w:val="Zkladntext"/>
            </w:pPr>
          </w:p>
        </w:tc>
        <w:tc>
          <w:tcPr>
            <w:tcW w:w="2987" w:type="dxa"/>
          </w:tcPr>
          <w:p w:rsidR="00D20112" w:rsidRDefault="00D20112">
            <w:pPr>
              <w:pStyle w:val="Texttabulky"/>
            </w:pPr>
            <w:r>
              <w:t>Počet kusů:</w:t>
            </w:r>
          </w:p>
        </w:tc>
        <w:tc>
          <w:tcPr>
            <w:tcW w:w="6675" w:type="dxa"/>
            <w:gridSpan w:val="2"/>
          </w:tcPr>
          <w:p w:rsidR="00D20112" w:rsidRDefault="00D20112">
            <w:pPr>
              <w:pStyle w:val="Zkladntext"/>
            </w:pPr>
            <w:r>
              <w:t>4</w:t>
            </w:r>
          </w:p>
        </w:tc>
      </w:tr>
      <w:tr w:rsidR="00D20112">
        <w:tc>
          <w:tcPr>
            <w:tcW w:w="340" w:type="dxa"/>
          </w:tcPr>
          <w:p w:rsidR="00D20112" w:rsidRDefault="00D20112">
            <w:pPr>
              <w:pStyle w:val="Zkladntext"/>
            </w:pPr>
          </w:p>
        </w:tc>
        <w:tc>
          <w:tcPr>
            <w:tcW w:w="2987" w:type="dxa"/>
          </w:tcPr>
          <w:p w:rsidR="00D20112" w:rsidRDefault="00D20112">
            <w:pPr>
              <w:pStyle w:val="Texttabulky"/>
            </w:pPr>
            <w:r>
              <w:t>Grafická úprava:</w:t>
            </w:r>
          </w:p>
        </w:tc>
        <w:tc>
          <w:tcPr>
            <w:tcW w:w="6675" w:type="dxa"/>
            <w:gridSpan w:val="2"/>
          </w:tcPr>
          <w:p w:rsidR="00D20112" w:rsidRDefault="00D20112">
            <w:pPr>
              <w:pStyle w:val="Zkladntext"/>
            </w:pPr>
          </w:p>
        </w:tc>
      </w:tr>
      <w:tr w:rsidR="00D20112">
        <w:trPr>
          <w:gridAfter w:val="1"/>
          <w:wAfter w:w="5182" w:type="dxa"/>
          <w:cantSplit/>
        </w:trPr>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p>
        </w:tc>
        <w:tc>
          <w:tcPr>
            <w:tcW w:w="1493" w:type="dxa"/>
            <w:tcBorders>
              <w:top w:val="single" w:sz="4" w:space="0" w:color="auto"/>
              <w:left w:val="single" w:sz="4" w:space="0" w:color="auto"/>
              <w:bottom w:val="single" w:sz="4" w:space="0" w:color="auto"/>
              <w:right w:val="single" w:sz="4" w:space="0" w:color="auto"/>
            </w:tcBorders>
          </w:tcPr>
          <w:p w:rsidR="00D20112" w:rsidRDefault="00D20112">
            <w:pPr>
              <w:pStyle w:val="Zkladntext"/>
              <w:rPr>
                <w:noProof/>
                <w:sz w:val="8"/>
              </w:rPr>
            </w:pPr>
          </w:p>
          <w:p w:rsidR="00D20112" w:rsidRDefault="00D20112">
            <w:pPr>
              <w:pStyle w:val="Zkladntext"/>
              <w:rPr>
                <w:noProof/>
                <w:sz w:val="16"/>
              </w:rPr>
            </w:pPr>
            <w:r>
              <w:rPr>
                <w:noProof/>
                <w:sz w:val="16"/>
              </w:rPr>
              <w:t xml:space="preserve">  </w:t>
            </w:r>
            <w:r w:rsidR="00D94C7F">
              <w:rPr>
                <w:noProof/>
              </w:rPr>
              <w:pict>
                <v:shape id="_x0000_i1113" type="#_x0000_t75" style="width:61.5pt;height:99pt" fillcolor="window">
                  <v:imagedata r:id="rId106" o:title="Hák"/>
                </v:shape>
              </w:pict>
            </w:r>
          </w:p>
          <w:p w:rsidR="00D20112" w:rsidRDefault="00D20112">
            <w:pPr>
              <w:pStyle w:val="Zkladntext"/>
              <w:rPr>
                <w:sz w:val="4"/>
              </w:rPr>
            </w:pPr>
          </w:p>
        </w:tc>
      </w:tr>
    </w:tbl>
    <w:p w:rsidR="00D20112" w:rsidRDefault="00D20112">
      <w:pPr>
        <w:rPr>
          <w:rFonts w:ascii="Arial" w:hAnsi="Arial"/>
          <w:snapToGrid w:val="0"/>
        </w:rPr>
      </w:pPr>
    </w:p>
    <w:p w:rsidR="00D20112" w:rsidRDefault="00D20112">
      <w:pPr>
        <w:rPr>
          <w:rFonts w:ascii="Arial" w:hAnsi="Arial"/>
          <w:snapToGrid w:val="0"/>
        </w:rPr>
      </w:pPr>
    </w:p>
    <w:p w:rsidR="00D20112" w:rsidRDefault="00D20112">
      <w:pPr>
        <w:rPr>
          <w:rFonts w:ascii="Arial" w:hAnsi="Arial"/>
          <w:snapToGrid w:val="0"/>
        </w:rPr>
      </w:pPr>
    </w:p>
    <w:tbl>
      <w:tblPr>
        <w:tblW w:w="0" w:type="auto"/>
        <w:tblInd w:w="42" w:type="dxa"/>
        <w:tblLayout w:type="fixed"/>
        <w:tblCellMar>
          <w:left w:w="42" w:type="dxa"/>
          <w:right w:w="42" w:type="dxa"/>
        </w:tblCellMar>
        <w:tblLook w:val="0000"/>
      </w:tblPr>
      <w:tblGrid>
        <w:gridCol w:w="340"/>
        <w:gridCol w:w="2987"/>
        <w:gridCol w:w="2268"/>
        <w:gridCol w:w="4407"/>
      </w:tblGrid>
      <w:tr w:rsidR="00D20112">
        <w:tc>
          <w:tcPr>
            <w:tcW w:w="340" w:type="dxa"/>
          </w:tcPr>
          <w:p w:rsidR="00D20112" w:rsidRDefault="00D20112">
            <w:pPr>
              <w:pStyle w:val="Texttabulky"/>
              <w:rPr>
                <w:b/>
              </w:rPr>
            </w:pPr>
            <w:r>
              <w:rPr>
                <w:b/>
              </w:rPr>
              <w:t>7</w:t>
            </w:r>
          </w:p>
        </w:tc>
        <w:tc>
          <w:tcPr>
            <w:tcW w:w="2987" w:type="dxa"/>
          </w:tcPr>
          <w:p w:rsidR="00D20112" w:rsidRDefault="00D20112">
            <w:pPr>
              <w:pStyle w:val="Texttabulky"/>
            </w:pPr>
            <w:r>
              <w:t>Bezpečnostní značka:</w:t>
            </w:r>
          </w:p>
        </w:tc>
        <w:tc>
          <w:tcPr>
            <w:tcW w:w="6675" w:type="dxa"/>
            <w:gridSpan w:val="2"/>
          </w:tcPr>
          <w:p w:rsidR="00D20112" w:rsidRDefault="00D20112">
            <w:pPr>
              <w:pStyle w:val="Texttabulky"/>
            </w:pPr>
            <w:r>
              <w:t>Označení podpěrných míst.</w:t>
            </w:r>
          </w:p>
        </w:tc>
      </w:tr>
      <w:tr w:rsidR="00D20112">
        <w:tc>
          <w:tcPr>
            <w:tcW w:w="340" w:type="dxa"/>
          </w:tcPr>
          <w:p w:rsidR="00D20112" w:rsidRDefault="00D20112">
            <w:pPr>
              <w:pStyle w:val="Zkladntext"/>
            </w:pPr>
          </w:p>
        </w:tc>
        <w:tc>
          <w:tcPr>
            <w:tcW w:w="2987" w:type="dxa"/>
          </w:tcPr>
          <w:p w:rsidR="00D20112" w:rsidRDefault="00D20112">
            <w:pPr>
              <w:pStyle w:val="Texttabulky"/>
            </w:pPr>
            <w:r>
              <w:t>Provedení:</w:t>
            </w:r>
          </w:p>
        </w:tc>
        <w:tc>
          <w:tcPr>
            <w:tcW w:w="6675" w:type="dxa"/>
            <w:gridSpan w:val="2"/>
          </w:tcPr>
          <w:p w:rsidR="00D20112" w:rsidRDefault="00D20112">
            <w:pPr>
              <w:pStyle w:val="Texttabulky"/>
              <w:tabs>
                <w:tab w:val="left" w:pos="290"/>
                <w:tab w:val="left" w:pos="1440"/>
                <w:tab w:val="left" w:pos="2160"/>
                <w:tab w:val="left" w:pos="2627"/>
                <w:tab w:val="left" w:pos="3600"/>
                <w:tab w:val="left" w:pos="4320"/>
                <w:tab w:val="left" w:pos="5040"/>
                <w:tab w:val="left" w:pos="5760"/>
                <w:tab w:val="left" w:pos="6480"/>
                <w:tab w:val="left" w:pos="7200"/>
                <w:tab w:val="left" w:pos="7920"/>
                <w:tab w:val="left" w:pos="8640"/>
              </w:tabs>
            </w:pPr>
            <w:r>
              <w:t>Plastová fólie (bílý podklad, černý symbol).</w:t>
            </w:r>
          </w:p>
        </w:tc>
      </w:tr>
      <w:tr w:rsidR="00D20112">
        <w:tc>
          <w:tcPr>
            <w:tcW w:w="340" w:type="dxa"/>
          </w:tcPr>
          <w:p w:rsidR="00D20112" w:rsidRDefault="00D20112">
            <w:pPr>
              <w:pStyle w:val="Zkladntext"/>
            </w:pPr>
          </w:p>
        </w:tc>
        <w:tc>
          <w:tcPr>
            <w:tcW w:w="2987" w:type="dxa"/>
          </w:tcPr>
          <w:p w:rsidR="00D20112" w:rsidRDefault="00D20112">
            <w:pPr>
              <w:pStyle w:val="Texttabulky"/>
            </w:pPr>
            <w:r>
              <w:t>Rozměr:</w:t>
            </w:r>
          </w:p>
        </w:tc>
        <w:tc>
          <w:tcPr>
            <w:tcW w:w="6675" w:type="dxa"/>
            <w:gridSpan w:val="2"/>
          </w:tcPr>
          <w:p w:rsidR="00D20112" w:rsidRDefault="00D20112">
            <w:pPr>
              <w:pStyle w:val="Texttabulky"/>
              <w:tabs>
                <w:tab w:val="left" w:pos="293"/>
                <w:tab w:val="left" w:pos="1440"/>
                <w:tab w:val="left" w:pos="2630"/>
                <w:tab w:val="left" w:pos="3600"/>
                <w:tab w:val="left" w:pos="4320"/>
                <w:tab w:val="left" w:pos="5040"/>
                <w:tab w:val="left" w:pos="5760"/>
                <w:tab w:val="left" w:pos="6480"/>
                <w:tab w:val="left" w:pos="7200"/>
                <w:tab w:val="left" w:pos="7920"/>
                <w:tab w:val="left" w:pos="8640"/>
              </w:tabs>
            </w:pPr>
            <w:r>
              <w:t>60 x 60 mm</w:t>
            </w:r>
          </w:p>
        </w:tc>
      </w:tr>
      <w:tr w:rsidR="00D20112">
        <w:tc>
          <w:tcPr>
            <w:tcW w:w="340" w:type="dxa"/>
          </w:tcPr>
          <w:p w:rsidR="00D20112" w:rsidRDefault="00D20112">
            <w:pPr>
              <w:pStyle w:val="Zkladntext"/>
            </w:pPr>
          </w:p>
        </w:tc>
        <w:tc>
          <w:tcPr>
            <w:tcW w:w="2987" w:type="dxa"/>
          </w:tcPr>
          <w:p w:rsidR="00D20112" w:rsidRDefault="00D20112">
            <w:pPr>
              <w:pStyle w:val="Texttabulky"/>
            </w:pPr>
            <w:r>
              <w:t>Umístění:</w:t>
            </w:r>
          </w:p>
        </w:tc>
        <w:tc>
          <w:tcPr>
            <w:tcW w:w="6675" w:type="dxa"/>
            <w:gridSpan w:val="2"/>
          </w:tcPr>
          <w:p w:rsidR="00D20112" w:rsidRDefault="00D20112">
            <w:pPr>
              <w:pStyle w:val="Texttabulky"/>
            </w:pPr>
            <w:r>
              <w:t>Podpěrná místa na nápravě drtiče.</w:t>
            </w:r>
          </w:p>
        </w:tc>
      </w:tr>
      <w:tr w:rsidR="00D20112">
        <w:tc>
          <w:tcPr>
            <w:tcW w:w="340" w:type="dxa"/>
          </w:tcPr>
          <w:p w:rsidR="00D20112" w:rsidRDefault="00D20112">
            <w:pPr>
              <w:pStyle w:val="Zkladntext"/>
            </w:pPr>
          </w:p>
        </w:tc>
        <w:tc>
          <w:tcPr>
            <w:tcW w:w="2987" w:type="dxa"/>
          </w:tcPr>
          <w:p w:rsidR="00D20112" w:rsidRDefault="00D20112">
            <w:pPr>
              <w:pStyle w:val="Texttabulky"/>
            </w:pPr>
            <w:r>
              <w:t>Počet kusů:</w:t>
            </w:r>
          </w:p>
        </w:tc>
        <w:tc>
          <w:tcPr>
            <w:tcW w:w="6675" w:type="dxa"/>
            <w:gridSpan w:val="2"/>
          </w:tcPr>
          <w:p w:rsidR="00D20112" w:rsidRDefault="00D20112">
            <w:pPr>
              <w:pStyle w:val="Zkladntext"/>
            </w:pPr>
            <w:r>
              <w:t>2</w:t>
            </w:r>
          </w:p>
        </w:tc>
      </w:tr>
      <w:tr w:rsidR="00D20112">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r>
              <w:t>Grafická úprava:</w:t>
            </w:r>
          </w:p>
        </w:tc>
        <w:tc>
          <w:tcPr>
            <w:tcW w:w="6675" w:type="dxa"/>
            <w:gridSpan w:val="2"/>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p>
        </w:tc>
      </w:tr>
      <w:tr w:rsidR="00D20112">
        <w:trPr>
          <w:gridAfter w:val="1"/>
          <w:wAfter w:w="4407" w:type="dxa"/>
          <w:trHeight w:hRule="exact" w:val="2268"/>
        </w:trPr>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p>
        </w:tc>
        <w:tc>
          <w:tcPr>
            <w:tcW w:w="2268" w:type="dxa"/>
            <w:tcBorders>
              <w:top w:val="single" w:sz="4" w:space="0" w:color="auto"/>
              <w:left w:val="single" w:sz="4" w:space="0" w:color="auto"/>
              <w:bottom w:val="single" w:sz="4" w:space="0" w:color="auto"/>
              <w:right w:val="single" w:sz="4" w:space="0" w:color="auto"/>
            </w:tcBorders>
          </w:tcPr>
          <w:p w:rsidR="00D20112" w:rsidRDefault="00D20112">
            <w:pPr>
              <w:pStyle w:val="Zkladntext"/>
              <w:rPr>
                <w:noProof/>
                <w:sz w:val="10"/>
              </w:rPr>
            </w:pPr>
          </w:p>
          <w:bookmarkStart w:id="22" w:name="_MON_1121073641"/>
          <w:bookmarkStart w:id="23" w:name="_MON_1099892840"/>
          <w:bookmarkEnd w:id="22"/>
          <w:bookmarkEnd w:id="23"/>
          <w:bookmarkStart w:id="24" w:name="_MON_1100288564"/>
          <w:bookmarkEnd w:id="24"/>
          <w:p w:rsidR="00D20112" w:rsidRDefault="00D20112">
            <w:pPr>
              <w:pStyle w:val="Zkladntext"/>
              <w:jc w:val="center"/>
            </w:pPr>
            <w:r w:rsidRPr="0024379C">
              <w:rPr>
                <w:noProof/>
                <w:sz w:val="24"/>
              </w:rPr>
              <w:object w:dxaOrig="2551" w:dyaOrig="2257">
                <v:shape id="_x0000_i1114" type="#_x0000_t75" style="width:102pt;height:102pt" o:ole="" fillcolor="window">
                  <v:imagedata r:id="rId107" o:title=""/>
                </v:shape>
                <o:OLEObject Type="Embed" ProgID="Word.Picture.8" ShapeID="_x0000_i1114" DrawAspect="Content" ObjectID="_1466336384" r:id="rId108"/>
              </w:object>
            </w:r>
          </w:p>
        </w:tc>
      </w:tr>
    </w:tbl>
    <w:p w:rsidR="00D20112" w:rsidRDefault="00D20112">
      <w:pPr>
        <w:rPr>
          <w:rFonts w:ascii="Arial" w:hAnsi="Arial"/>
          <w:snapToGrid w:val="0"/>
        </w:rPr>
      </w:pPr>
    </w:p>
    <w:p w:rsidR="00D20112" w:rsidRDefault="00D20112">
      <w:pPr>
        <w:rPr>
          <w:rFonts w:ascii="Arial" w:hAnsi="Arial"/>
          <w:snapToGrid w:val="0"/>
        </w:rPr>
      </w:pPr>
    </w:p>
    <w:p w:rsidR="00D20112" w:rsidRDefault="00D20112">
      <w:pPr>
        <w:rPr>
          <w:rFonts w:ascii="Arial" w:hAnsi="Arial"/>
          <w:snapToGrid w:val="0"/>
        </w:rPr>
      </w:pPr>
    </w:p>
    <w:tbl>
      <w:tblPr>
        <w:tblW w:w="0" w:type="auto"/>
        <w:tblInd w:w="42" w:type="dxa"/>
        <w:tblLayout w:type="fixed"/>
        <w:tblCellMar>
          <w:left w:w="42" w:type="dxa"/>
          <w:right w:w="42" w:type="dxa"/>
        </w:tblCellMar>
        <w:tblLook w:val="0000"/>
      </w:tblPr>
      <w:tblGrid>
        <w:gridCol w:w="340"/>
        <w:gridCol w:w="2987"/>
        <w:gridCol w:w="5007"/>
        <w:gridCol w:w="1668"/>
      </w:tblGrid>
      <w:tr w:rsidR="00D20112">
        <w:tc>
          <w:tcPr>
            <w:tcW w:w="340" w:type="dxa"/>
          </w:tcPr>
          <w:p w:rsidR="00D20112" w:rsidRDefault="00D20112">
            <w:pPr>
              <w:pStyle w:val="Texttabulky"/>
            </w:pPr>
            <w:r>
              <w:rPr>
                <w:b/>
              </w:rPr>
              <w:t>8</w:t>
            </w:r>
          </w:p>
        </w:tc>
        <w:tc>
          <w:tcPr>
            <w:tcW w:w="2987" w:type="dxa"/>
          </w:tcPr>
          <w:p w:rsidR="00D20112" w:rsidRDefault="00D20112">
            <w:pPr>
              <w:pStyle w:val="Texttabulky"/>
            </w:pPr>
            <w:r>
              <w:t>Bezpečnostní značka:</w:t>
            </w:r>
          </w:p>
        </w:tc>
        <w:tc>
          <w:tcPr>
            <w:tcW w:w="6675" w:type="dxa"/>
            <w:gridSpan w:val="2"/>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r>
              <w:t>Před vstupem pod zvednutou část stroje proveďte její zajištění pomocí mechanických blokovacích podpěr.</w:t>
            </w:r>
          </w:p>
        </w:tc>
      </w:tr>
      <w:tr w:rsidR="00D20112">
        <w:tc>
          <w:tcPr>
            <w:tcW w:w="340" w:type="dxa"/>
          </w:tcPr>
          <w:p w:rsidR="00D20112" w:rsidRDefault="00D20112">
            <w:pPr>
              <w:pStyle w:val="Zkladntext"/>
            </w:pPr>
          </w:p>
        </w:tc>
        <w:tc>
          <w:tcPr>
            <w:tcW w:w="2987" w:type="dxa"/>
          </w:tcPr>
          <w:p w:rsidR="00D20112" w:rsidRDefault="00D20112">
            <w:pPr>
              <w:pStyle w:val="Texttabulky"/>
            </w:pPr>
            <w:r>
              <w:t>Provedení:</w:t>
            </w:r>
          </w:p>
        </w:tc>
        <w:tc>
          <w:tcPr>
            <w:tcW w:w="6675" w:type="dxa"/>
            <w:gridSpan w:val="2"/>
          </w:tcPr>
          <w:p w:rsidR="00D20112" w:rsidRDefault="00D20112">
            <w:pPr>
              <w:pStyle w:val="Texttabulky"/>
            </w:pPr>
            <w:r>
              <w:t>Plastová fólie (žlutý podklad, černý symbol).</w:t>
            </w:r>
          </w:p>
        </w:tc>
      </w:tr>
      <w:tr w:rsidR="00D20112">
        <w:tc>
          <w:tcPr>
            <w:tcW w:w="340" w:type="dxa"/>
          </w:tcPr>
          <w:p w:rsidR="00D20112" w:rsidRDefault="00D20112">
            <w:pPr>
              <w:pStyle w:val="Zkladntext"/>
            </w:pPr>
          </w:p>
        </w:tc>
        <w:tc>
          <w:tcPr>
            <w:tcW w:w="2987" w:type="dxa"/>
          </w:tcPr>
          <w:p w:rsidR="00D20112" w:rsidRDefault="00D20112">
            <w:pPr>
              <w:pStyle w:val="Texttabulky"/>
            </w:pPr>
            <w:r>
              <w:t>Rozměr:</w:t>
            </w:r>
          </w:p>
        </w:tc>
        <w:tc>
          <w:tcPr>
            <w:tcW w:w="6675" w:type="dxa"/>
            <w:gridSpan w:val="2"/>
          </w:tcPr>
          <w:p w:rsidR="00D20112" w:rsidRDefault="00D20112">
            <w:pPr>
              <w:pStyle w:val="Texttabulky"/>
            </w:pPr>
            <w:r>
              <w:t>100 x 50 mm</w:t>
            </w:r>
          </w:p>
        </w:tc>
      </w:tr>
      <w:tr w:rsidR="00D20112">
        <w:tc>
          <w:tcPr>
            <w:tcW w:w="340" w:type="dxa"/>
          </w:tcPr>
          <w:p w:rsidR="00D20112" w:rsidRDefault="00D20112">
            <w:pPr>
              <w:pStyle w:val="Zkladntext"/>
            </w:pPr>
          </w:p>
        </w:tc>
        <w:tc>
          <w:tcPr>
            <w:tcW w:w="2987" w:type="dxa"/>
          </w:tcPr>
          <w:p w:rsidR="00D20112" w:rsidRDefault="00D20112">
            <w:pPr>
              <w:pStyle w:val="Texttabulky"/>
            </w:pPr>
            <w:r>
              <w:t>Umístění:</w:t>
            </w:r>
          </w:p>
        </w:tc>
        <w:tc>
          <w:tcPr>
            <w:tcW w:w="6675" w:type="dxa"/>
            <w:gridSpan w:val="2"/>
          </w:tcPr>
          <w:p w:rsidR="00D20112" w:rsidRDefault="00D20112">
            <w:pPr>
              <w:pStyle w:val="Texttabulky"/>
            </w:pPr>
            <w:r>
              <w:t>V blízkosti míst pro podepření zvednuté části stroje blokovacími podpěrami.</w:t>
            </w:r>
          </w:p>
        </w:tc>
      </w:tr>
      <w:tr w:rsidR="00D20112">
        <w:tc>
          <w:tcPr>
            <w:tcW w:w="340" w:type="dxa"/>
          </w:tcPr>
          <w:p w:rsidR="00D20112" w:rsidRDefault="00D20112">
            <w:pPr>
              <w:pStyle w:val="Zkladntext"/>
            </w:pPr>
          </w:p>
        </w:tc>
        <w:tc>
          <w:tcPr>
            <w:tcW w:w="2987" w:type="dxa"/>
          </w:tcPr>
          <w:p w:rsidR="00D20112" w:rsidRDefault="00D20112">
            <w:pPr>
              <w:pStyle w:val="Texttabulky"/>
            </w:pPr>
            <w:r>
              <w:t>Počet kusů:</w:t>
            </w:r>
          </w:p>
        </w:tc>
        <w:tc>
          <w:tcPr>
            <w:tcW w:w="6675" w:type="dxa"/>
            <w:gridSpan w:val="2"/>
          </w:tcPr>
          <w:p w:rsidR="00D20112" w:rsidRDefault="00D20112">
            <w:pPr>
              <w:pStyle w:val="Zkladntext"/>
            </w:pPr>
            <w:r>
              <w:t>2</w:t>
            </w:r>
          </w:p>
        </w:tc>
      </w:tr>
      <w:tr w:rsidR="00D20112">
        <w:tc>
          <w:tcPr>
            <w:tcW w:w="340" w:type="dxa"/>
          </w:tcPr>
          <w:p w:rsidR="00D20112" w:rsidRDefault="00D20112">
            <w:pPr>
              <w:pStyle w:val="Zkladntext"/>
            </w:pPr>
          </w:p>
        </w:tc>
        <w:tc>
          <w:tcPr>
            <w:tcW w:w="2987" w:type="dxa"/>
          </w:tcPr>
          <w:p w:rsidR="00D20112" w:rsidRDefault="00D20112">
            <w:pPr>
              <w:pStyle w:val="Texttabulky"/>
            </w:pPr>
            <w:r>
              <w:t>Grafická úprava:</w:t>
            </w:r>
          </w:p>
        </w:tc>
        <w:tc>
          <w:tcPr>
            <w:tcW w:w="6675" w:type="dxa"/>
            <w:gridSpan w:val="2"/>
          </w:tcPr>
          <w:p w:rsidR="00D20112" w:rsidRDefault="00D20112">
            <w:pPr>
              <w:pStyle w:val="Zkladntext"/>
            </w:pPr>
          </w:p>
        </w:tc>
      </w:tr>
      <w:tr w:rsidR="00D20112">
        <w:trPr>
          <w:gridAfter w:val="1"/>
          <w:wAfter w:w="1668" w:type="dxa"/>
          <w:trHeight w:hRule="exact" w:val="2268"/>
        </w:trPr>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p>
        </w:tc>
        <w:tc>
          <w:tcPr>
            <w:tcW w:w="5007" w:type="dxa"/>
            <w:tcBorders>
              <w:top w:val="single" w:sz="4" w:space="0" w:color="auto"/>
              <w:left w:val="single" w:sz="4" w:space="0" w:color="auto"/>
              <w:bottom w:val="single" w:sz="4" w:space="0" w:color="auto"/>
              <w:right w:val="single" w:sz="4" w:space="0" w:color="auto"/>
            </w:tcBorders>
          </w:tcPr>
          <w:p w:rsidR="00D20112" w:rsidRDefault="00D20112">
            <w:pPr>
              <w:pStyle w:val="Zkladntext"/>
              <w:rPr>
                <w:noProof/>
                <w:sz w:val="2"/>
              </w:rPr>
            </w:pPr>
            <w:r>
              <w:rPr>
                <w:noProof/>
              </w:rPr>
              <w:t xml:space="preserve">  </w:t>
            </w:r>
          </w:p>
          <w:p w:rsidR="00D20112" w:rsidRDefault="00D94C7F">
            <w:pPr>
              <w:pStyle w:val="Zkladntext"/>
              <w:jc w:val="center"/>
              <w:rPr>
                <w:noProof/>
                <w:sz w:val="14"/>
              </w:rPr>
            </w:pPr>
            <w:r w:rsidRPr="00AD7812">
              <w:rPr>
                <w:sz w:val="16"/>
              </w:rPr>
              <w:pict>
                <v:shape id="_x0000_i1115" type="#_x0000_t75" style="width:243pt;height:113.5pt" o:preferrelative="f" o:bordertopcolor="this" o:borderleftcolor="this" o:borderbottomcolor="this" o:borderrightcolor="this">
                  <v:imagedata r:id="rId37" o:title="OBR156_B1 Pouzij podperu" cropleft="-154f" cropright="-154f"/>
                </v:shape>
              </w:pict>
            </w:r>
          </w:p>
          <w:p w:rsidR="00D20112" w:rsidRDefault="00D20112">
            <w:pPr>
              <w:pStyle w:val="Zkladntext"/>
            </w:pPr>
            <w:r>
              <w:rPr>
                <w:noProof/>
              </w:rPr>
              <w:t xml:space="preserve">      </w:t>
            </w:r>
            <w:r w:rsidR="00D94C7F">
              <w:rPr>
                <w:noProof/>
              </w:rPr>
              <w:pict>
                <v:shape id="_x0000_i1116" type="#_x0000_t75" style="width:238pt;height:129.5pt" fillcolor="window">
                  <v:imagedata r:id="rId109" o:title="OBR156"/>
                </v:shape>
              </w:pict>
            </w:r>
          </w:p>
        </w:tc>
      </w:tr>
    </w:tbl>
    <w:p w:rsidR="00D20112" w:rsidRDefault="00D20112">
      <w:pPr>
        <w:rPr>
          <w:rFonts w:ascii="Arial" w:hAnsi="Arial"/>
          <w:snapToGrid w:val="0"/>
        </w:rPr>
      </w:pPr>
    </w:p>
    <w:p w:rsidR="00D20112" w:rsidRDefault="00D20112">
      <w:pPr>
        <w:rPr>
          <w:rFonts w:ascii="Arial" w:hAnsi="Arial"/>
          <w:snapToGrid w:val="0"/>
        </w:rPr>
      </w:pPr>
    </w:p>
    <w:p w:rsidR="00D20112" w:rsidRDefault="00D20112">
      <w:pPr>
        <w:rPr>
          <w:rFonts w:ascii="Arial" w:hAnsi="Arial"/>
          <w:snapToGrid w:val="0"/>
        </w:rPr>
      </w:pPr>
    </w:p>
    <w:tbl>
      <w:tblPr>
        <w:tblW w:w="0" w:type="auto"/>
        <w:tblInd w:w="42" w:type="dxa"/>
        <w:tblLayout w:type="fixed"/>
        <w:tblCellMar>
          <w:left w:w="42" w:type="dxa"/>
          <w:right w:w="42" w:type="dxa"/>
        </w:tblCellMar>
        <w:tblLook w:val="0000"/>
      </w:tblPr>
      <w:tblGrid>
        <w:gridCol w:w="340"/>
        <w:gridCol w:w="2987"/>
        <w:gridCol w:w="5007"/>
        <w:gridCol w:w="1668"/>
      </w:tblGrid>
      <w:tr w:rsidR="00D20112">
        <w:tc>
          <w:tcPr>
            <w:tcW w:w="340" w:type="dxa"/>
          </w:tcPr>
          <w:p w:rsidR="00D20112" w:rsidRDefault="00D20112">
            <w:pPr>
              <w:pStyle w:val="Texttabulky"/>
            </w:pPr>
            <w:r>
              <w:rPr>
                <w:b/>
              </w:rPr>
              <w:t>9</w:t>
            </w:r>
          </w:p>
        </w:tc>
        <w:tc>
          <w:tcPr>
            <w:tcW w:w="2987" w:type="dxa"/>
          </w:tcPr>
          <w:p w:rsidR="00D20112" w:rsidRDefault="00D20112">
            <w:pPr>
              <w:pStyle w:val="Texttabulky"/>
            </w:pPr>
            <w:r>
              <w:t xml:space="preserve">Bezpečnostní značka:  </w:t>
            </w:r>
          </w:p>
        </w:tc>
        <w:tc>
          <w:tcPr>
            <w:tcW w:w="6675" w:type="dxa"/>
            <w:gridSpan w:val="2"/>
          </w:tcPr>
          <w:p w:rsidR="00D20112" w:rsidRDefault="00D20112">
            <w:pPr>
              <w:pStyle w:val="Texttabulky"/>
              <w:tabs>
                <w:tab w:val="left" w:pos="293"/>
                <w:tab w:val="left" w:pos="1440"/>
                <w:tab w:val="left" w:pos="2160"/>
                <w:tab w:val="left" w:pos="2630"/>
                <w:tab w:val="left" w:pos="3600"/>
                <w:tab w:val="left" w:pos="4320"/>
                <w:tab w:val="left" w:pos="5040"/>
                <w:tab w:val="left" w:pos="5760"/>
                <w:tab w:val="left" w:pos="6480"/>
                <w:tab w:val="left" w:pos="7200"/>
                <w:tab w:val="left" w:pos="7920"/>
                <w:tab w:val="left" w:pos="8640"/>
              </w:tabs>
            </w:pPr>
            <w:r>
              <w:t>Před prvním uvedením zařízení do provozu prostudujte návod k použití a při práci dodržujte požadavky bezpečnosti práce.</w:t>
            </w:r>
          </w:p>
        </w:tc>
      </w:tr>
      <w:tr w:rsidR="00D20112">
        <w:tc>
          <w:tcPr>
            <w:tcW w:w="340" w:type="dxa"/>
          </w:tcPr>
          <w:p w:rsidR="00D20112" w:rsidRDefault="00D20112">
            <w:pPr>
              <w:pStyle w:val="Zkladntext"/>
            </w:pPr>
          </w:p>
        </w:tc>
        <w:tc>
          <w:tcPr>
            <w:tcW w:w="2987" w:type="dxa"/>
          </w:tcPr>
          <w:p w:rsidR="00D20112" w:rsidRDefault="00D20112">
            <w:pPr>
              <w:pStyle w:val="Texttabulky"/>
            </w:pPr>
            <w:r>
              <w:t>Provedení:</w:t>
            </w:r>
          </w:p>
        </w:tc>
        <w:tc>
          <w:tcPr>
            <w:tcW w:w="6675" w:type="dxa"/>
            <w:gridSpan w:val="2"/>
          </w:tcPr>
          <w:p w:rsidR="00D20112" w:rsidRDefault="00D20112">
            <w:pPr>
              <w:pStyle w:val="Texttabulky"/>
              <w:rPr>
                <w:color w:val="auto"/>
              </w:rPr>
            </w:pPr>
            <w:r>
              <w:rPr>
                <w:color w:val="auto"/>
              </w:rPr>
              <w:t>Plastová fólie (žlutý podklad, černý symbol).</w:t>
            </w:r>
          </w:p>
        </w:tc>
      </w:tr>
      <w:tr w:rsidR="00D20112">
        <w:tc>
          <w:tcPr>
            <w:tcW w:w="340" w:type="dxa"/>
          </w:tcPr>
          <w:p w:rsidR="00D20112" w:rsidRDefault="00D20112">
            <w:pPr>
              <w:pStyle w:val="Zkladntext"/>
            </w:pPr>
          </w:p>
        </w:tc>
        <w:tc>
          <w:tcPr>
            <w:tcW w:w="2987" w:type="dxa"/>
          </w:tcPr>
          <w:p w:rsidR="00D20112" w:rsidRDefault="00D20112">
            <w:pPr>
              <w:pStyle w:val="Texttabulky"/>
            </w:pPr>
            <w:r>
              <w:t>Rozměr:</w:t>
            </w:r>
          </w:p>
        </w:tc>
        <w:tc>
          <w:tcPr>
            <w:tcW w:w="6675" w:type="dxa"/>
            <w:gridSpan w:val="2"/>
          </w:tcPr>
          <w:p w:rsidR="00D20112" w:rsidRDefault="00D20112">
            <w:pPr>
              <w:pStyle w:val="Texttabulky"/>
              <w:rPr>
                <w:color w:val="auto"/>
              </w:rPr>
            </w:pPr>
            <w:r>
              <w:rPr>
                <w:color w:val="auto"/>
              </w:rPr>
              <w:t>100 x 50 mm</w:t>
            </w:r>
          </w:p>
        </w:tc>
      </w:tr>
      <w:tr w:rsidR="00D20112">
        <w:tc>
          <w:tcPr>
            <w:tcW w:w="340" w:type="dxa"/>
          </w:tcPr>
          <w:p w:rsidR="00D20112" w:rsidRDefault="00D20112">
            <w:pPr>
              <w:pStyle w:val="Zkladntext"/>
            </w:pPr>
          </w:p>
        </w:tc>
        <w:tc>
          <w:tcPr>
            <w:tcW w:w="2987" w:type="dxa"/>
          </w:tcPr>
          <w:p w:rsidR="00D20112" w:rsidRDefault="00D20112">
            <w:pPr>
              <w:pStyle w:val="Texttabulky"/>
            </w:pPr>
            <w:r>
              <w:t>Umístění:</w:t>
            </w:r>
          </w:p>
        </w:tc>
        <w:tc>
          <w:tcPr>
            <w:tcW w:w="6675" w:type="dxa"/>
            <w:gridSpan w:val="2"/>
          </w:tcPr>
          <w:p w:rsidR="00D20112" w:rsidRDefault="00D20112">
            <w:pPr>
              <w:pStyle w:val="Zkladntext"/>
              <w:rPr>
                <w:color w:val="auto"/>
                <w:u w:val="single"/>
              </w:rPr>
            </w:pPr>
            <w:r>
              <w:rPr>
                <w:color w:val="auto"/>
              </w:rPr>
              <w:t>V blízkosti ovládacího panelu.</w:t>
            </w:r>
          </w:p>
        </w:tc>
      </w:tr>
      <w:tr w:rsidR="00D20112">
        <w:tc>
          <w:tcPr>
            <w:tcW w:w="340" w:type="dxa"/>
          </w:tcPr>
          <w:p w:rsidR="00D20112" w:rsidRDefault="00D20112">
            <w:pPr>
              <w:pStyle w:val="Zkladntext"/>
            </w:pPr>
          </w:p>
        </w:tc>
        <w:tc>
          <w:tcPr>
            <w:tcW w:w="2987" w:type="dxa"/>
          </w:tcPr>
          <w:p w:rsidR="00D20112" w:rsidRDefault="00D20112">
            <w:pPr>
              <w:pStyle w:val="Texttabulky"/>
            </w:pPr>
            <w:r>
              <w:t>Počet kusů:</w:t>
            </w:r>
          </w:p>
        </w:tc>
        <w:tc>
          <w:tcPr>
            <w:tcW w:w="6675" w:type="dxa"/>
            <w:gridSpan w:val="2"/>
          </w:tcPr>
          <w:p w:rsidR="00D20112" w:rsidRDefault="00D20112">
            <w:pPr>
              <w:pStyle w:val="Zkladntext"/>
            </w:pPr>
            <w:r>
              <w:t>1</w:t>
            </w:r>
          </w:p>
        </w:tc>
      </w:tr>
      <w:tr w:rsidR="00D20112">
        <w:tc>
          <w:tcPr>
            <w:tcW w:w="340" w:type="dxa"/>
          </w:tcPr>
          <w:p w:rsidR="00D20112" w:rsidRDefault="00D20112">
            <w:pPr>
              <w:pStyle w:val="Zkladntext"/>
            </w:pPr>
          </w:p>
        </w:tc>
        <w:tc>
          <w:tcPr>
            <w:tcW w:w="2987" w:type="dxa"/>
          </w:tcPr>
          <w:p w:rsidR="00D20112" w:rsidRDefault="00D20112">
            <w:pPr>
              <w:pStyle w:val="Texttabulky"/>
            </w:pPr>
            <w:r>
              <w:t>Grafická úprava:</w:t>
            </w:r>
          </w:p>
        </w:tc>
        <w:tc>
          <w:tcPr>
            <w:tcW w:w="6675" w:type="dxa"/>
            <w:gridSpan w:val="2"/>
          </w:tcPr>
          <w:p w:rsidR="00D20112" w:rsidRDefault="00D20112">
            <w:pPr>
              <w:pStyle w:val="Zkladntext"/>
            </w:pPr>
          </w:p>
        </w:tc>
      </w:tr>
      <w:tr w:rsidR="00D20112">
        <w:trPr>
          <w:gridAfter w:val="1"/>
          <w:wAfter w:w="1668" w:type="dxa"/>
          <w:trHeight w:hRule="exact" w:val="2268"/>
        </w:trPr>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p>
        </w:tc>
        <w:tc>
          <w:tcPr>
            <w:tcW w:w="5007" w:type="dxa"/>
            <w:tcBorders>
              <w:top w:val="single" w:sz="4" w:space="0" w:color="auto"/>
              <w:left w:val="single" w:sz="4" w:space="0" w:color="auto"/>
              <w:bottom w:val="single" w:sz="4" w:space="0" w:color="auto"/>
              <w:right w:val="single" w:sz="4" w:space="0" w:color="auto"/>
            </w:tcBorders>
          </w:tcPr>
          <w:p w:rsidR="00D20112" w:rsidRDefault="00D94C7F">
            <w:pPr>
              <w:pStyle w:val="Zkladntext"/>
            </w:pPr>
            <w:r>
              <w:pict>
                <v:shape id="_x0000_i1117" type="#_x0000_t75" style="width:240pt;height:113.5pt">
                  <v:imagedata r:id="rId20" o:title="OBR129_A"/>
                </v:shape>
              </w:pict>
            </w:r>
          </w:p>
        </w:tc>
      </w:tr>
    </w:tbl>
    <w:p w:rsidR="00D20112" w:rsidRDefault="00D20112">
      <w:pPr>
        <w:rPr>
          <w:rFonts w:ascii="Arial" w:hAnsi="Arial"/>
          <w:snapToGrid w:val="0"/>
        </w:rPr>
      </w:pPr>
    </w:p>
    <w:p w:rsidR="00D20112" w:rsidRDefault="00D20112">
      <w:pPr>
        <w:rPr>
          <w:rFonts w:ascii="Arial" w:hAnsi="Arial"/>
          <w:snapToGrid w:val="0"/>
        </w:rPr>
      </w:pPr>
    </w:p>
    <w:p w:rsidR="00D20112" w:rsidRDefault="00D20112">
      <w:pPr>
        <w:rPr>
          <w:rFonts w:ascii="Arial" w:hAnsi="Arial"/>
          <w:snapToGrid w:val="0"/>
        </w:rPr>
      </w:pPr>
    </w:p>
    <w:tbl>
      <w:tblPr>
        <w:tblW w:w="0" w:type="auto"/>
        <w:tblInd w:w="42" w:type="dxa"/>
        <w:tblLayout w:type="fixed"/>
        <w:tblCellMar>
          <w:left w:w="42" w:type="dxa"/>
          <w:right w:w="42" w:type="dxa"/>
        </w:tblCellMar>
        <w:tblLook w:val="0000"/>
      </w:tblPr>
      <w:tblGrid>
        <w:gridCol w:w="340"/>
        <w:gridCol w:w="2987"/>
        <w:gridCol w:w="2202"/>
        <w:gridCol w:w="4473"/>
      </w:tblGrid>
      <w:tr w:rsidR="00D20112">
        <w:tc>
          <w:tcPr>
            <w:tcW w:w="340" w:type="dxa"/>
          </w:tcPr>
          <w:p w:rsidR="00D20112" w:rsidRDefault="00D20112">
            <w:pPr>
              <w:pStyle w:val="Texttabulky"/>
              <w:rPr>
                <w:b/>
              </w:rPr>
            </w:pPr>
            <w:r>
              <w:rPr>
                <w:b/>
              </w:rPr>
              <w:t>10</w:t>
            </w:r>
          </w:p>
        </w:tc>
        <w:tc>
          <w:tcPr>
            <w:tcW w:w="2987" w:type="dxa"/>
          </w:tcPr>
          <w:p w:rsidR="00D20112" w:rsidRDefault="00D20112">
            <w:pPr>
              <w:pStyle w:val="Texttabulky"/>
            </w:pPr>
            <w:r>
              <w:t xml:space="preserve">Bezpečnostní značka:  </w:t>
            </w:r>
          </w:p>
        </w:tc>
        <w:tc>
          <w:tcPr>
            <w:tcW w:w="6675" w:type="dxa"/>
            <w:gridSpan w:val="2"/>
          </w:tcPr>
          <w:p w:rsidR="00D20112" w:rsidRDefault="00D20112">
            <w:pPr>
              <w:pStyle w:val="Texttabulky"/>
            </w:pPr>
            <w:r>
              <w:t>Označení ovládače zařízení nouzového zastavení.</w:t>
            </w:r>
          </w:p>
        </w:tc>
      </w:tr>
      <w:tr w:rsidR="00D20112">
        <w:tc>
          <w:tcPr>
            <w:tcW w:w="340" w:type="dxa"/>
          </w:tcPr>
          <w:p w:rsidR="00D20112" w:rsidRDefault="00D20112">
            <w:pPr>
              <w:pStyle w:val="Zkladntext"/>
            </w:pPr>
          </w:p>
        </w:tc>
        <w:tc>
          <w:tcPr>
            <w:tcW w:w="2987" w:type="dxa"/>
          </w:tcPr>
          <w:p w:rsidR="00D20112" w:rsidRDefault="00D20112">
            <w:pPr>
              <w:pStyle w:val="Texttabulky"/>
            </w:pPr>
            <w:r>
              <w:t>Provedení:</w:t>
            </w:r>
          </w:p>
        </w:tc>
        <w:tc>
          <w:tcPr>
            <w:tcW w:w="6675" w:type="dxa"/>
            <w:gridSpan w:val="2"/>
          </w:tcPr>
          <w:p w:rsidR="00D20112" w:rsidRDefault="00D20112">
            <w:pPr>
              <w:pStyle w:val="Texttabulky"/>
              <w:tabs>
                <w:tab w:val="left" w:pos="290"/>
                <w:tab w:val="left" w:pos="1440"/>
                <w:tab w:val="left" w:pos="2160"/>
                <w:tab w:val="left" w:pos="2627"/>
                <w:tab w:val="left" w:pos="3600"/>
                <w:tab w:val="left" w:pos="4320"/>
                <w:tab w:val="left" w:pos="5040"/>
                <w:tab w:val="left" w:pos="5760"/>
                <w:tab w:val="left" w:pos="6480"/>
                <w:tab w:val="left" w:pos="7200"/>
                <w:tab w:val="left" w:pos="7920"/>
                <w:tab w:val="left" w:pos="8640"/>
              </w:tabs>
              <w:rPr>
                <w:color w:val="auto"/>
              </w:rPr>
            </w:pPr>
            <w:r>
              <w:rPr>
                <w:color w:val="auto"/>
              </w:rPr>
              <w:t>Barevné plasty (červený střed a žluté okolí).</w:t>
            </w:r>
          </w:p>
        </w:tc>
      </w:tr>
      <w:tr w:rsidR="00D20112">
        <w:tc>
          <w:tcPr>
            <w:tcW w:w="340" w:type="dxa"/>
          </w:tcPr>
          <w:p w:rsidR="00D20112" w:rsidRDefault="00D20112">
            <w:pPr>
              <w:pStyle w:val="Zkladntext"/>
            </w:pPr>
          </w:p>
        </w:tc>
        <w:tc>
          <w:tcPr>
            <w:tcW w:w="2987" w:type="dxa"/>
          </w:tcPr>
          <w:p w:rsidR="00D20112" w:rsidRDefault="00D20112">
            <w:pPr>
              <w:pStyle w:val="Texttabulky"/>
            </w:pPr>
            <w:r>
              <w:t>Rozměr:</w:t>
            </w:r>
          </w:p>
        </w:tc>
        <w:tc>
          <w:tcPr>
            <w:tcW w:w="6675" w:type="dxa"/>
            <w:gridSpan w:val="2"/>
          </w:tcPr>
          <w:p w:rsidR="00D20112" w:rsidRDefault="00D20112">
            <w:pPr>
              <w:pStyle w:val="Texttabulky"/>
              <w:tabs>
                <w:tab w:val="left" w:pos="293"/>
                <w:tab w:val="left" w:pos="1440"/>
                <w:tab w:val="left" w:pos="2630"/>
                <w:tab w:val="left" w:pos="3600"/>
                <w:tab w:val="left" w:pos="4320"/>
                <w:tab w:val="left" w:pos="5040"/>
                <w:tab w:val="left" w:pos="5760"/>
                <w:tab w:val="left" w:pos="6480"/>
                <w:tab w:val="left" w:pos="7200"/>
                <w:tab w:val="left" w:pos="7920"/>
                <w:tab w:val="left" w:pos="8640"/>
              </w:tabs>
            </w:pPr>
            <w:r>
              <w:t>Podle velikosti tlačítka.</w:t>
            </w:r>
          </w:p>
        </w:tc>
      </w:tr>
      <w:tr w:rsidR="00D20112">
        <w:tc>
          <w:tcPr>
            <w:tcW w:w="340" w:type="dxa"/>
          </w:tcPr>
          <w:p w:rsidR="00D20112" w:rsidRDefault="00D20112">
            <w:pPr>
              <w:pStyle w:val="Zkladntext"/>
            </w:pPr>
          </w:p>
        </w:tc>
        <w:tc>
          <w:tcPr>
            <w:tcW w:w="2987" w:type="dxa"/>
          </w:tcPr>
          <w:p w:rsidR="00D20112" w:rsidRDefault="00D20112">
            <w:pPr>
              <w:pStyle w:val="Texttabulky"/>
            </w:pPr>
            <w:r>
              <w:t>Umístění:</w:t>
            </w:r>
          </w:p>
        </w:tc>
        <w:tc>
          <w:tcPr>
            <w:tcW w:w="6675" w:type="dxa"/>
            <w:gridSpan w:val="2"/>
          </w:tcPr>
          <w:p w:rsidR="00D20112" w:rsidRDefault="00D20112">
            <w:pPr>
              <w:pStyle w:val="Texttabulky"/>
            </w:pPr>
          </w:p>
        </w:tc>
      </w:tr>
      <w:tr w:rsidR="00D20112">
        <w:tc>
          <w:tcPr>
            <w:tcW w:w="340" w:type="dxa"/>
          </w:tcPr>
          <w:p w:rsidR="00D20112" w:rsidRDefault="00D20112">
            <w:pPr>
              <w:pStyle w:val="Zkladntext"/>
            </w:pPr>
          </w:p>
        </w:tc>
        <w:tc>
          <w:tcPr>
            <w:tcW w:w="2987" w:type="dxa"/>
          </w:tcPr>
          <w:p w:rsidR="00D20112" w:rsidRDefault="00D20112">
            <w:pPr>
              <w:pStyle w:val="Texttabulky"/>
            </w:pPr>
            <w:r>
              <w:t>Počet kusů:</w:t>
            </w:r>
          </w:p>
        </w:tc>
        <w:tc>
          <w:tcPr>
            <w:tcW w:w="6675" w:type="dxa"/>
            <w:gridSpan w:val="2"/>
          </w:tcPr>
          <w:p w:rsidR="00D20112" w:rsidRDefault="00D20112">
            <w:pPr>
              <w:pStyle w:val="Texttabulky"/>
            </w:pPr>
            <w:r>
              <w:t>3</w:t>
            </w:r>
          </w:p>
        </w:tc>
      </w:tr>
      <w:tr w:rsidR="00D20112">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r>
              <w:t>Grafická úprava:</w:t>
            </w:r>
          </w:p>
        </w:tc>
        <w:tc>
          <w:tcPr>
            <w:tcW w:w="6675" w:type="dxa"/>
            <w:gridSpan w:val="2"/>
          </w:tcPr>
          <w:p w:rsidR="00D20112" w:rsidRDefault="00D20112">
            <w:pPr>
              <w:pStyle w:val="Zkladntext"/>
            </w:pPr>
          </w:p>
        </w:tc>
      </w:tr>
      <w:tr w:rsidR="00D20112">
        <w:trPr>
          <w:gridAfter w:val="1"/>
          <w:wAfter w:w="4473" w:type="dxa"/>
          <w:trHeight w:hRule="exact" w:val="1945"/>
        </w:trPr>
        <w:tc>
          <w:tcPr>
            <w:tcW w:w="340" w:type="dxa"/>
          </w:tcPr>
          <w:p w:rsidR="00D20112" w:rsidRDefault="00AD7812">
            <w:pPr>
              <w:pStyle w:val="Zkladntext"/>
            </w:pPr>
            <w:r>
              <w:rPr>
                <w:noProof/>
                <w:snapToGrid/>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723" type="#_x0000_t120" style="position:absolute;margin-left:198.85pt;margin-top:19.6pt;width:49.6pt;height:49.6pt;z-index:5;mso-position-horizontal-relative:page;mso-position-vertical-relative:text" fillcolor="red" strokecolor="yellow">
                  <v:textbox inset="1mm,1mm,1mm,1mm"/>
                  <w10:wrap anchorx="page"/>
                  <w10:anchorlock/>
                </v:shape>
              </w:pict>
            </w:r>
            <w:r>
              <w:rPr>
                <w:noProof/>
                <w:snapToGrid/>
              </w:rPr>
              <w:pict>
                <v:shape id="_x0000_s1722" type="#_x0000_t120" style="position:absolute;margin-left:184.5pt;margin-top:5.7pt;width:77.95pt;height:77.95pt;z-index:4;mso-position-horizontal-relative:page;mso-position-vertical-relative:text" fillcolor="yellow" strokecolor="yellow">
                  <v:textbox inset="1mm,1mm,1mm,1mm"/>
                  <w10:wrap anchorx="page"/>
                  <w10:anchorlock/>
                </v:shape>
              </w:pict>
            </w: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p>
        </w:tc>
        <w:tc>
          <w:tcPr>
            <w:tcW w:w="2202" w:type="dxa"/>
          </w:tcPr>
          <w:p w:rsidR="00D20112" w:rsidRDefault="00D20112">
            <w:pPr>
              <w:pStyle w:val="Zkladntext"/>
            </w:pPr>
          </w:p>
        </w:tc>
      </w:tr>
    </w:tbl>
    <w:p w:rsidR="00D20112" w:rsidRDefault="00D20112">
      <w:pPr>
        <w:rPr>
          <w:rFonts w:ascii="Arial" w:hAnsi="Arial"/>
          <w:snapToGrid w:val="0"/>
        </w:rPr>
      </w:pPr>
    </w:p>
    <w:p w:rsidR="00D20112" w:rsidRDefault="00D20112">
      <w:pPr>
        <w:rPr>
          <w:rFonts w:ascii="Arial" w:hAnsi="Arial"/>
          <w:snapToGrid w:val="0"/>
        </w:rPr>
      </w:pPr>
    </w:p>
    <w:p w:rsidR="00D20112" w:rsidRDefault="00D20112">
      <w:pPr>
        <w:rPr>
          <w:rFonts w:ascii="Arial" w:hAnsi="Arial"/>
          <w:snapToGrid w:val="0"/>
        </w:rPr>
      </w:pPr>
    </w:p>
    <w:tbl>
      <w:tblPr>
        <w:tblW w:w="0" w:type="auto"/>
        <w:tblInd w:w="42" w:type="dxa"/>
        <w:tblLayout w:type="fixed"/>
        <w:tblCellMar>
          <w:left w:w="42" w:type="dxa"/>
          <w:right w:w="42" w:type="dxa"/>
        </w:tblCellMar>
        <w:tblLook w:val="0000"/>
      </w:tblPr>
      <w:tblGrid>
        <w:gridCol w:w="284"/>
        <w:gridCol w:w="56"/>
        <w:gridCol w:w="2987"/>
        <w:gridCol w:w="5007"/>
        <w:gridCol w:w="1668"/>
      </w:tblGrid>
      <w:tr w:rsidR="00D20112">
        <w:tc>
          <w:tcPr>
            <w:tcW w:w="340" w:type="dxa"/>
            <w:gridSpan w:val="2"/>
          </w:tcPr>
          <w:p w:rsidR="00D20112" w:rsidRDefault="00D20112">
            <w:pPr>
              <w:pStyle w:val="Texttabulky"/>
            </w:pPr>
            <w:r>
              <w:rPr>
                <w:b/>
              </w:rPr>
              <w:t>11</w:t>
            </w:r>
          </w:p>
        </w:tc>
        <w:tc>
          <w:tcPr>
            <w:tcW w:w="2987" w:type="dxa"/>
          </w:tcPr>
          <w:p w:rsidR="00D20112" w:rsidRDefault="00D20112">
            <w:pPr>
              <w:pStyle w:val="Texttabulky"/>
            </w:pPr>
            <w:r>
              <w:t>Bezpečnostní značka:</w:t>
            </w:r>
          </w:p>
        </w:tc>
        <w:tc>
          <w:tcPr>
            <w:tcW w:w="6675" w:type="dxa"/>
            <w:gridSpan w:val="2"/>
          </w:tcPr>
          <w:p w:rsidR="00D20112" w:rsidRDefault="00D20112">
            <w:pPr>
              <w:pStyle w:val="Texttabulky"/>
            </w:pPr>
            <w:r>
              <w:t>Nebezpečí rozdrcení, pohmoždění, skřípnutí končetin. Dodržujte bezpečný odstup.</w:t>
            </w:r>
          </w:p>
        </w:tc>
      </w:tr>
      <w:tr w:rsidR="00D20112">
        <w:tc>
          <w:tcPr>
            <w:tcW w:w="340" w:type="dxa"/>
            <w:gridSpan w:val="2"/>
          </w:tcPr>
          <w:p w:rsidR="00D20112" w:rsidRDefault="00D20112">
            <w:pPr>
              <w:pStyle w:val="Zkladntext"/>
            </w:pPr>
          </w:p>
        </w:tc>
        <w:tc>
          <w:tcPr>
            <w:tcW w:w="2987" w:type="dxa"/>
          </w:tcPr>
          <w:p w:rsidR="00D20112" w:rsidRDefault="00D20112">
            <w:pPr>
              <w:pStyle w:val="Texttabulky"/>
            </w:pPr>
            <w:r>
              <w:t>Provedení:</w:t>
            </w:r>
          </w:p>
        </w:tc>
        <w:tc>
          <w:tcPr>
            <w:tcW w:w="6675" w:type="dxa"/>
            <w:gridSpan w:val="2"/>
          </w:tcPr>
          <w:p w:rsidR="00D20112" w:rsidRDefault="00D20112">
            <w:pPr>
              <w:pStyle w:val="Texttabulky"/>
              <w:tabs>
                <w:tab w:val="left" w:pos="290"/>
                <w:tab w:val="left" w:pos="1440"/>
                <w:tab w:val="left" w:pos="2160"/>
                <w:tab w:val="left" w:pos="2627"/>
                <w:tab w:val="left" w:pos="3600"/>
                <w:tab w:val="left" w:pos="4320"/>
                <w:tab w:val="left" w:pos="5040"/>
                <w:tab w:val="left" w:pos="5760"/>
                <w:tab w:val="left" w:pos="6480"/>
                <w:tab w:val="left" w:pos="7200"/>
                <w:tab w:val="left" w:pos="7920"/>
                <w:tab w:val="left" w:pos="8640"/>
              </w:tabs>
            </w:pPr>
            <w:r>
              <w:t>Plastová fólie (žlutý podklad, černý symbol).</w:t>
            </w:r>
          </w:p>
        </w:tc>
      </w:tr>
      <w:tr w:rsidR="00D20112">
        <w:tc>
          <w:tcPr>
            <w:tcW w:w="340" w:type="dxa"/>
            <w:gridSpan w:val="2"/>
          </w:tcPr>
          <w:p w:rsidR="00D20112" w:rsidRDefault="00D20112">
            <w:pPr>
              <w:pStyle w:val="Zkladntext"/>
            </w:pPr>
          </w:p>
        </w:tc>
        <w:tc>
          <w:tcPr>
            <w:tcW w:w="2987" w:type="dxa"/>
          </w:tcPr>
          <w:p w:rsidR="00D20112" w:rsidRDefault="00D20112">
            <w:pPr>
              <w:pStyle w:val="Texttabulky"/>
            </w:pPr>
            <w:r>
              <w:t>Rozměr:</w:t>
            </w:r>
          </w:p>
        </w:tc>
        <w:tc>
          <w:tcPr>
            <w:tcW w:w="6675" w:type="dxa"/>
            <w:gridSpan w:val="2"/>
          </w:tcPr>
          <w:p w:rsidR="00D20112" w:rsidRDefault="00D20112">
            <w:pPr>
              <w:pStyle w:val="Texttabulky"/>
              <w:tabs>
                <w:tab w:val="left" w:pos="293"/>
                <w:tab w:val="left" w:pos="1440"/>
                <w:tab w:val="left" w:pos="2630"/>
                <w:tab w:val="left" w:pos="3600"/>
                <w:tab w:val="left" w:pos="4320"/>
                <w:tab w:val="left" w:pos="5040"/>
                <w:tab w:val="left" w:pos="5760"/>
                <w:tab w:val="left" w:pos="6480"/>
                <w:tab w:val="left" w:pos="7200"/>
                <w:tab w:val="left" w:pos="7920"/>
                <w:tab w:val="left" w:pos="8640"/>
              </w:tabs>
            </w:pPr>
            <w:r>
              <w:t>100 x 50 mm</w:t>
            </w:r>
          </w:p>
        </w:tc>
      </w:tr>
      <w:tr w:rsidR="00D20112">
        <w:tc>
          <w:tcPr>
            <w:tcW w:w="340" w:type="dxa"/>
            <w:gridSpan w:val="2"/>
          </w:tcPr>
          <w:p w:rsidR="00D20112" w:rsidRDefault="00D20112">
            <w:pPr>
              <w:pStyle w:val="Zkladntext"/>
            </w:pPr>
          </w:p>
        </w:tc>
        <w:tc>
          <w:tcPr>
            <w:tcW w:w="2987" w:type="dxa"/>
          </w:tcPr>
          <w:p w:rsidR="00D20112" w:rsidRDefault="00D20112">
            <w:pPr>
              <w:pStyle w:val="Texttabulky"/>
            </w:pPr>
            <w:r>
              <w:t>Umístění:</w:t>
            </w:r>
          </w:p>
        </w:tc>
        <w:tc>
          <w:tcPr>
            <w:tcW w:w="6675" w:type="dxa"/>
            <w:gridSpan w:val="2"/>
          </w:tcPr>
          <w:p w:rsidR="00D20112" w:rsidRDefault="00D20112">
            <w:pPr>
              <w:pStyle w:val="Texttabulky"/>
            </w:pPr>
            <w:r>
              <w:rPr>
                <w:color w:val="auto"/>
              </w:rPr>
              <w:t>V blízkosti řetězového pohonu dopravníku.</w:t>
            </w:r>
          </w:p>
        </w:tc>
      </w:tr>
      <w:tr w:rsidR="00D20112">
        <w:tc>
          <w:tcPr>
            <w:tcW w:w="340" w:type="dxa"/>
            <w:gridSpan w:val="2"/>
          </w:tcPr>
          <w:p w:rsidR="00D20112" w:rsidRDefault="00D20112">
            <w:pPr>
              <w:pStyle w:val="Zkladntext"/>
            </w:pPr>
          </w:p>
        </w:tc>
        <w:tc>
          <w:tcPr>
            <w:tcW w:w="2987" w:type="dxa"/>
          </w:tcPr>
          <w:p w:rsidR="00D20112" w:rsidRDefault="00D20112">
            <w:pPr>
              <w:pStyle w:val="Texttabulky"/>
            </w:pPr>
            <w:r>
              <w:t>Počet kusů:</w:t>
            </w:r>
          </w:p>
        </w:tc>
        <w:tc>
          <w:tcPr>
            <w:tcW w:w="6675" w:type="dxa"/>
            <w:gridSpan w:val="2"/>
          </w:tcPr>
          <w:p w:rsidR="00D20112" w:rsidRDefault="00D20112">
            <w:pPr>
              <w:pStyle w:val="Texttabulky"/>
            </w:pPr>
            <w:r>
              <w:t>2</w:t>
            </w:r>
          </w:p>
        </w:tc>
      </w:tr>
      <w:tr w:rsidR="00D20112">
        <w:tc>
          <w:tcPr>
            <w:tcW w:w="340" w:type="dxa"/>
            <w:gridSpan w:val="2"/>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r>
              <w:t>Grafická úprava:</w:t>
            </w:r>
          </w:p>
        </w:tc>
        <w:tc>
          <w:tcPr>
            <w:tcW w:w="6675" w:type="dxa"/>
            <w:gridSpan w:val="2"/>
          </w:tcPr>
          <w:p w:rsidR="00D20112" w:rsidRDefault="00D20112">
            <w:pPr>
              <w:pStyle w:val="Zkladntext"/>
            </w:pPr>
          </w:p>
        </w:tc>
      </w:tr>
      <w:tr w:rsidR="00D20112">
        <w:trPr>
          <w:gridAfter w:val="1"/>
          <w:wAfter w:w="1668" w:type="dxa"/>
          <w:trHeight w:hRule="exact" w:val="2268"/>
        </w:trPr>
        <w:tc>
          <w:tcPr>
            <w:tcW w:w="284" w:type="dxa"/>
          </w:tcPr>
          <w:p w:rsidR="00D20112" w:rsidRDefault="00D20112">
            <w:pPr>
              <w:pStyle w:val="Zkladntext"/>
            </w:pPr>
          </w:p>
        </w:tc>
        <w:tc>
          <w:tcPr>
            <w:tcW w:w="3043" w:type="dxa"/>
            <w:gridSpan w:val="2"/>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p>
        </w:tc>
        <w:tc>
          <w:tcPr>
            <w:tcW w:w="5007" w:type="dxa"/>
            <w:tcBorders>
              <w:top w:val="single" w:sz="4" w:space="0" w:color="auto"/>
              <w:left w:val="single" w:sz="4" w:space="0" w:color="auto"/>
              <w:bottom w:val="single" w:sz="4" w:space="0" w:color="auto"/>
              <w:right w:val="single" w:sz="4" w:space="0" w:color="auto"/>
            </w:tcBorders>
          </w:tcPr>
          <w:p w:rsidR="00D20112" w:rsidRDefault="00D94C7F">
            <w:pPr>
              <w:pStyle w:val="Zkladntext"/>
              <w:ind w:left="-108"/>
              <w:jc w:val="center"/>
            </w:pPr>
            <w:r w:rsidRPr="00AD7812">
              <w:rPr>
                <w:sz w:val="16"/>
              </w:rPr>
              <w:pict>
                <v:shape id="_x0000_i1118" type="#_x0000_t75" style="width:258pt;height:121pt" o:preferrelative="f" o:bordertopcolor="this" o:borderleftcolor="this" o:borderbottomcolor="this" o:borderrightcolor="this">
                  <v:imagedata r:id="rId110" o:title="OBR109_B Rotujici remen" cropleft="-462f" cropright="-462f"/>
                </v:shape>
              </w:pict>
            </w:r>
          </w:p>
        </w:tc>
      </w:tr>
    </w:tbl>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tbl>
      <w:tblPr>
        <w:tblW w:w="0" w:type="auto"/>
        <w:tblInd w:w="42" w:type="dxa"/>
        <w:tblLayout w:type="fixed"/>
        <w:tblCellMar>
          <w:left w:w="42" w:type="dxa"/>
          <w:right w:w="42" w:type="dxa"/>
        </w:tblCellMar>
        <w:tblLook w:val="0000"/>
      </w:tblPr>
      <w:tblGrid>
        <w:gridCol w:w="340"/>
        <w:gridCol w:w="2987"/>
        <w:gridCol w:w="5007"/>
        <w:gridCol w:w="1668"/>
      </w:tblGrid>
      <w:tr w:rsidR="00D20112">
        <w:tc>
          <w:tcPr>
            <w:tcW w:w="340" w:type="dxa"/>
          </w:tcPr>
          <w:p w:rsidR="00D20112" w:rsidRDefault="00D20112">
            <w:pPr>
              <w:pStyle w:val="Texttabulky"/>
            </w:pPr>
            <w:r>
              <w:rPr>
                <w:b/>
              </w:rPr>
              <w:t>12</w:t>
            </w:r>
          </w:p>
        </w:tc>
        <w:tc>
          <w:tcPr>
            <w:tcW w:w="2987" w:type="dxa"/>
          </w:tcPr>
          <w:p w:rsidR="00D20112" w:rsidRDefault="00D20112">
            <w:pPr>
              <w:pStyle w:val="Texttabulky"/>
            </w:pPr>
            <w:r>
              <w:t xml:space="preserve">Bezpečnostní značka:  </w:t>
            </w:r>
          </w:p>
        </w:tc>
        <w:tc>
          <w:tcPr>
            <w:tcW w:w="6675" w:type="dxa"/>
            <w:gridSpan w:val="2"/>
          </w:tcPr>
          <w:p w:rsidR="00D20112" w:rsidRDefault="00D20112">
            <w:pPr>
              <w:pStyle w:val="Texttabulky"/>
            </w:pPr>
            <w:r>
              <w:t>Nebezpečí vtažení ruky do řemenového převodu. Udržuj dostatečný odstup.</w:t>
            </w:r>
          </w:p>
        </w:tc>
      </w:tr>
      <w:tr w:rsidR="00D20112">
        <w:tc>
          <w:tcPr>
            <w:tcW w:w="340" w:type="dxa"/>
          </w:tcPr>
          <w:p w:rsidR="00D20112" w:rsidRDefault="00D20112">
            <w:pPr>
              <w:pStyle w:val="Zkladntext"/>
            </w:pPr>
          </w:p>
        </w:tc>
        <w:tc>
          <w:tcPr>
            <w:tcW w:w="2987" w:type="dxa"/>
          </w:tcPr>
          <w:p w:rsidR="00D20112" w:rsidRDefault="00D20112">
            <w:pPr>
              <w:pStyle w:val="Texttabulky"/>
            </w:pPr>
            <w:r>
              <w:t>Provedení:</w:t>
            </w:r>
          </w:p>
        </w:tc>
        <w:tc>
          <w:tcPr>
            <w:tcW w:w="6675" w:type="dxa"/>
            <w:gridSpan w:val="2"/>
          </w:tcPr>
          <w:p w:rsidR="00D20112" w:rsidRDefault="00D20112">
            <w:pPr>
              <w:pStyle w:val="Texttabulky"/>
              <w:tabs>
                <w:tab w:val="left" w:pos="290"/>
                <w:tab w:val="left" w:pos="1440"/>
                <w:tab w:val="left" w:pos="2160"/>
                <w:tab w:val="left" w:pos="2627"/>
                <w:tab w:val="left" w:pos="3600"/>
                <w:tab w:val="left" w:pos="4320"/>
                <w:tab w:val="left" w:pos="5040"/>
                <w:tab w:val="left" w:pos="5760"/>
                <w:tab w:val="left" w:pos="6480"/>
                <w:tab w:val="left" w:pos="7200"/>
                <w:tab w:val="left" w:pos="7920"/>
                <w:tab w:val="left" w:pos="8640"/>
              </w:tabs>
            </w:pPr>
            <w:r>
              <w:t>Plastová fólie (žlutý podklad, černý symbol).</w:t>
            </w:r>
          </w:p>
        </w:tc>
      </w:tr>
      <w:tr w:rsidR="00D20112">
        <w:tc>
          <w:tcPr>
            <w:tcW w:w="340" w:type="dxa"/>
          </w:tcPr>
          <w:p w:rsidR="00D20112" w:rsidRDefault="00D20112">
            <w:pPr>
              <w:pStyle w:val="Zkladntext"/>
            </w:pPr>
          </w:p>
        </w:tc>
        <w:tc>
          <w:tcPr>
            <w:tcW w:w="2987" w:type="dxa"/>
          </w:tcPr>
          <w:p w:rsidR="00D20112" w:rsidRDefault="00D20112">
            <w:pPr>
              <w:pStyle w:val="Texttabulky"/>
            </w:pPr>
            <w:r>
              <w:t>Rozměr:</w:t>
            </w:r>
          </w:p>
        </w:tc>
        <w:tc>
          <w:tcPr>
            <w:tcW w:w="6675" w:type="dxa"/>
            <w:gridSpan w:val="2"/>
          </w:tcPr>
          <w:p w:rsidR="00D20112" w:rsidRDefault="00D20112">
            <w:pPr>
              <w:pStyle w:val="Texttabulky"/>
              <w:tabs>
                <w:tab w:val="left" w:pos="293"/>
                <w:tab w:val="left" w:pos="1440"/>
                <w:tab w:val="left" w:pos="2630"/>
                <w:tab w:val="left" w:pos="3600"/>
                <w:tab w:val="left" w:pos="4320"/>
                <w:tab w:val="left" w:pos="5040"/>
                <w:tab w:val="left" w:pos="5760"/>
                <w:tab w:val="left" w:pos="6480"/>
                <w:tab w:val="left" w:pos="7200"/>
                <w:tab w:val="left" w:pos="7920"/>
                <w:tab w:val="left" w:pos="8640"/>
              </w:tabs>
            </w:pPr>
            <w:r>
              <w:t>100 x 50 mm</w:t>
            </w:r>
          </w:p>
        </w:tc>
      </w:tr>
      <w:tr w:rsidR="00D20112">
        <w:tc>
          <w:tcPr>
            <w:tcW w:w="340" w:type="dxa"/>
          </w:tcPr>
          <w:p w:rsidR="00D20112" w:rsidRDefault="00D20112">
            <w:pPr>
              <w:pStyle w:val="Zkladntext"/>
            </w:pPr>
          </w:p>
        </w:tc>
        <w:tc>
          <w:tcPr>
            <w:tcW w:w="2987" w:type="dxa"/>
          </w:tcPr>
          <w:p w:rsidR="00D20112" w:rsidRDefault="00D20112">
            <w:pPr>
              <w:pStyle w:val="Texttabulky"/>
            </w:pPr>
            <w:r>
              <w:t>Umístění:</w:t>
            </w:r>
          </w:p>
        </w:tc>
        <w:tc>
          <w:tcPr>
            <w:tcW w:w="6675" w:type="dxa"/>
            <w:gridSpan w:val="2"/>
          </w:tcPr>
          <w:p w:rsidR="00D20112" w:rsidRDefault="00D20112">
            <w:pPr>
              <w:pStyle w:val="Texttabulky"/>
            </w:pPr>
            <w:r>
              <w:t>V blízkosti řemenového převodu.</w:t>
            </w:r>
          </w:p>
        </w:tc>
      </w:tr>
      <w:tr w:rsidR="00D20112">
        <w:tc>
          <w:tcPr>
            <w:tcW w:w="340" w:type="dxa"/>
          </w:tcPr>
          <w:p w:rsidR="00D20112" w:rsidRDefault="00D20112">
            <w:pPr>
              <w:pStyle w:val="Zkladntext"/>
            </w:pPr>
          </w:p>
        </w:tc>
        <w:tc>
          <w:tcPr>
            <w:tcW w:w="2987" w:type="dxa"/>
          </w:tcPr>
          <w:p w:rsidR="00D20112" w:rsidRDefault="00D20112">
            <w:pPr>
              <w:pStyle w:val="Texttabulky"/>
            </w:pPr>
            <w:r>
              <w:t>Počet kusů:</w:t>
            </w:r>
          </w:p>
        </w:tc>
        <w:tc>
          <w:tcPr>
            <w:tcW w:w="6675" w:type="dxa"/>
            <w:gridSpan w:val="2"/>
          </w:tcPr>
          <w:p w:rsidR="00D20112" w:rsidRDefault="00D20112">
            <w:pPr>
              <w:pStyle w:val="Texttabulky"/>
            </w:pPr>
            <w:r>
              <w:t>1</w:t>
            </w:r>
          </w:p>
        </w:tc>
      </w:tr>
      <w:tr w:rsidR="00D20112">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r>
              <w:t>Grafická úprava:</w:t>
            </w:r>
          </w:p>
        </w:tc>
        <w:tc>
          <w:tcPr>
            <w:tcW w:w="6675" w:type="dxa"/>
            <w:gridSpan w:val="2"/>
          </w:tcPr>
          <w:p w:rsidR="00D20112" w:rsidRDefault="00D20112">
            <w:pPr>
              <w:pStyle w:val="Zkladntext"/>
            </w:pPr>
          </w:p>
        </w:tc>
      </w:tr>
      <w:tr w:rsidR="00D20112">
        <w:trPr>
          <w:gridAfter w:val="1"/>
          <w:wAfter w:w="1668" w:type="dxa"/>
          <w:trHeight w:hRule="exact" w:val="2268"/>
        </w:trPr>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p>
        </w:tc>
        <w:tc>
          <w:tcPr>
            <w:tcW w:w="5007" w:type="dxa"/>
            <w:tcBorders>
              <w:top w:val="single" w:sz="4" w:space="0" w:color="auto"/>
              <w:left w:val="single" w:sz="4" w:space="0" w:color="auto"/>
              <w:bottom w:val="single" w:sz="4" w:space="0" w:color="auto"/>
              <w:right w:val="single" w:sz="4" w:space="0" w:color="auto"/>
            </w:tcBorders>
          </w:tcPr>
          <w:p w:rsidR="00D20112" w:rsidRDefault="00D94C7F">
            <w:pPr>
              <w:pStyle w:val="Zkladntext"/>
            </w:pPr>
            <w:r w:rsidRPr="00AD7812">
              <w:rPr>
                <w:sz w:val="16"/>
              </w:rPr>
              <w:pict>
                <v:shape id="_x0000_i1119" type="#_x0000_t75" style="width:243.5pt;height:114pt" o:preferrelative="f" o:bordertopcolor="this" o:borderleftcolor="this" o:borderbottomcolor="this" o:borderrightcolor="this">
                  <v:imagedata r:id="rId111" o:title="OBR208_B1 Remenovy pohon" cropleft="77f" cropright="77f"/>
                </v:shape>
              </w:pict>
            </w:r>
          </w:p>
        </w:tc>
      </w:tr>
    </w:tbl>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tbl>
      <w:tblPr>
        <w:tblW w:w="0" w:type="auto"/>
        <w:tblInd w:w="42" w:type="dxa"/>
        <w:tblLayout w:type="fixed"/>
        <w:tblCellMar>
          <w:left w:w="42" w:type="dxa"/>
          <w:right w:w="42" w:type="dxa"/>
        </w:tblCellMar>
        <w:tblLook w:val="0000"/>
      </w:tblPr>
      <w:tblGrid>
        <w:gridCol w:w="340"/>
        <w:gridCol w:w="2987"/>
        <w:gridCol w:w="6675"/>
      </w:tblGrid>
      <w:tr w:rsidR="00D20112">
        <w:tc>
          <w:tcPr>
            <w:tcW w:w="340" w:type="dxa"/>
          </w:tcPr>
          <w:p w:rsidR="00D20112" w:rsidRDefault="00D20112">
            <w:pPr>
              <w:pStyle w:val="Texttabulky"/>
            </w:pPr>
            <w:r>
              <w:rPr>
                <w:b/>
              </w:rPr>
              <w:t>13</w:t>
            </w:r>
          </w:p>
        </w:tc>
        <w:tc>
          <w:tcPr>
            <w:tcW w:w="2987" w:type="dxa"/>
          </w:tcPr>
          <w:p w:rsidR="00D20112" w:rsidRDefault="00D20112">
            <w:pPr>
              <w:pStyle w:val="Texttabulky"/>
            </w:pPr>
            <w:r>
              <w:t>Bezpečnostní značka:</w:t>
            </w:r>
          </w:p>
        </w:tc>
        <w:tc>
          <w:tcPr>
            <w:tcW w:w="6675" w:type="dxa"/>
          </w:tcPr>
          <w:p w:rsidR="00D20112" w:rsidRDefault="00D20112">
            <w:pPr>
              <w:pStyle w:val="Texttabulky"/>
            </w:pPr>
            <w:r>
              <w:t>Označení poloh ovládačů.</w:t>
            </w:r>
          </w:p>
        </w:tc>
      </w:tr>
      <w:tr w:rsidR="00D20112">
        <w:tc>
          <w:tcPr>
            <w:tcW w:w="340" w:type="dxa"/>
          </w:tcPr>
          <w:p w:rsidR="00D20112" w:rsidRDefault="00D20112">
            <w:pPr>
              <w:pStyle w:val="Zkladntext"/>
            </w:pPr>
          </w:p>
        </w:tc>
        <w:tc>
          <w:tcPr>
            <w:tcW w:w="2987" w:type="dxa"/>
          </w:tcPr>
          <w:p w:rsidR="00D20112" w:rsidRDefault="00D20112">
            <w:pPr>
              <w:pStyle w:val="Texttabulky"/>
            </w:pPr>
            <w:r>
              <w:t>Provedení:</w:t>
            </w:r>
          </w:p>
        </w:tc>
        <w:tc>
          <w:tcPr>
            <w:tcW w:w="6675" w:type="dxa"/>
          </w:tcPr>
          <w:p w:rsidR="00D20112" w:rsidRDefault="00D20112">
            <w:pPr>
              <w:pStyle w:val="Texttabulky"/>
              <w:tabs>
                <w:tab w:val="left" w:pos="290"/>
                <w:tab w:val="left" w:pos="1440"/>
                <w:tab w:val="left" w:pos="2160"/>
                <w:tab w:val="left" w:pos="2627"/>
                <w:tab w:val="left" w:pos="3600"/>
                <w:tab w:val="left" w:pos="4320"/>
                <w:tab w:val="left" w:pos="5040"/>
                <w:tab w:val="left" w:pos="5760"/>
                <w:tab w:val="left" w:pos="6480"/>
                <w:tab w:val="left" w:pos="7200"/>
                <w:tab w:val="left" w:pos="7920"/>
                <w:tab w:val="left" w:pos="8640"/>
              </w:tabs>
            </w:pPr>
            <w:r>
              <w:t>Plastová fólie (žlutý podklad, černý text a symboly).</w:t>
            </w:r>
          </w:p>
        </w:tc>
      </w:tr>
      <w:tr w:rsidR="00D20112">
        <w:tc>
          <w:tcPr>
            <w:tcW w:w="340" w:type="dxa"/>
          </w:tcPr>
          <w:p w:rsidR="00D20112" w:rsidRDefault="00D20112">
            <w:pPr>
              <w:pStyle w:val="Zkladntext"/>
            </w:pPr>
          </w:p>
        </w:tc>
        <w:tc>
          <w:tcPr>
            <w:tcW w:w="2987" w:type="dxa"/>
          </w:tcPr>
          <w:p w:rsidR="00D20112" w:rsidRDefault="00D20112">
            <w:pPr>
              <w:pStyle w:val="Texttabulky"/>
            </w:pPr>
            <w:r>
              <w:t>Rozměr:</w:t>
            </w:r>
          </w:p>
        </w:tc>
        <w:tc>
          <w:tcPr>
            <w:tcW w:w="6675" w:type="dxa"/>
          </w:tcPr>
          <w:p w:rsidR="00D20112" w:rsidRDefault="00D20112">
            <w:pPr>
              <w:pStyle w:val="Texttabulky"/>
              <w:tabs>
                <w:tab w:val="left" w:pos="293"/>
                <w:tab w:val="left" w:pos="1440"/>
                <w:tab w:val="left" w:pos="2630"/>
                <w:tab w:val="left" w:pos="3600"/>
                <w:tab w:val="left" w:pos="4320"/>
                <w:tab w:val="left" w:pos="5040"/>
                <w:tab w:val="left" w:pos="5760"/>
                <w:tab w:val="left" w:pos="6480"/>
                <w:tab w:val="left" w:pos="7200"/>
                <w:tab w:val="left" w:pos="7920"/>
                <w:tab w:val="left" w:pos="8640"/>
              </w:tabs>
            </w:pPr>
          </w:p>
        </w:tc>
      </w:tr>
      <w:tr w:rsidR="00D20112">
        <w:tc>
          <w:tcPr>
            <w:tcW w:w="340" w:type="dxa"/>
          </w:tcPr>
          <w:p w:rsidR="00D20112" w:rsidRDefault="00D20112">
            <w:pPr>
              <w:pStyle w:val="Zkladntext"/>
            </w:pPr>
          </w:p>
        </w:tc>
        <w:tc>
          <w:tcPr>
            <w:tcW w:w="2987" w:type="dxa"/>
          </w:tcPr>
          <w:p w:rsidR="00D20112" w:rsidRDefault="00D20112">
            <w:pPr>
              <w:pStyle w:val="Texttabulky"/>
            </w:pPr>
            <w:r>
              <w:t>Umístění:</w:t>
            </w:r>
          </w:p>
        </w:tc>
        <w:tc>
          <w:tcPr>
            <w:tcW w:w="6675" w:type="dxa"/>
          </w:tcPr>
          <w:p w:rsidR="00D20112" w:rsidRDefault="00D20112">
            <w:pPr>
              <w:pStyle w:val="Texttabulky"/>
            </w:pPr>
            <w:r>
              <w:t>V blízkosti ovládacích prvků.</w:t>
            </w:r>
          </w:p>
        </w:tc>
      </w:tr>
      <w:tr w:rsidR="00D20112">
        <w:tc>
          <w:tcPr>
            <w:tcW w:w="340" w:type="dxa"/>
          </w:tcPr>
          <w:p w:rsidR="00D20112" w:rsidRDefault="00D20112">
            <w:pPr>
              <w:pStyle w:val="Zkladntext"/>
            </w:pPr>
          </w:p>
        </w:tc>
        <w:tc>
          <w:tcPr>
            <w:tcW w:w="2987" w:type="dxa"/>
          </w:tcPr>
          <w:p w:rsidR="00D20112" w:rsidRDefault="00D20112">
            <w:pPr>
              <w:pStyle w:val="Texttabulky"/>
            </w:pPr>
            <w:r>
              <w:t>Počet kusů:</w:t>
            </w:r>
          </w:p>
        </w:tc>
        <w:tc>
          <w:tcPr>
            <w:tcW w:w="6675" w:type="dxa"/>
          </w:tcPr>
          <w:p w:rsidR="00D20112" w:rsidRDefault="00D20112">
            <w:pPr>
              <w:pStyle w:val="Texttabulky"/>
            </w:pPr>
          </w:p>
        </w:tc>
      </w:tr>
      <w:tr w:rsidR="00D20112">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r>
              <w:t>Grafická úprava:</w:t>
            </w:r>
          </w:p>
        </w:tc>
        <w:tc>
          <w:tcPr>
            <w:tcW w:w="6675" w:type="dxa"/>
          </w:tcPr>
          <w:p w:rsidR="00D20112" w:rsidRDefault="00D20112">
            <w:pPr>
              <w:pStyle w:val="Zkladntext"/>
            </w:pPr>
          </w:p>
        </w:tc>
      </w:tr>
    </w:tbl>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tbl>
      <w:tblPr>
        <w:tblW w:w="0" w:type="auto"/>
        <w:tblInd w:w="42" w:type="dxa"/>
        <w:tblLayout w:type="fixed"/>
        <w:tblCellMar>
          <w:left w:w="42" w:type="dxa"/>
          <w:right w:w="42" w:type="dxa"/>
        </w:tblCellMar>
        <w:tblLook w:val="0000"/>
      </w:tblPr>
      <w:tblGrid>
        <w:gridCol w:w="340"/>
        <w:gridCol w:w="2987"/>
        <w:gridCol w:w="5007"/>
        <w:gridCol w:w="1668"/>
      </w:tblGrid>
      <w:tr w:rsidR="00D20112">
        <w:tc>
          <w:tcPr>
            <w:tcW w:w="340" w:type="dxa"/>
          </w:tcPr>
          <w:p w:rsidR="00D20112" w:rsidRDefault="00D20112">
            <w:pPr>
              <w:pStyle w:val="Texttabulky"/>
            </w:pPr>
            <w:r>
              <w:rPr>
                <w:b/>
              </w:rPr>
              <w:t>14</w:t>
            </w:r>
          </w:p>
        </w:tc>
        <w:tc>
          <w:tcPr>
            <w:tcW w:w="2987" w:type="dxa"/>
          </w:tcPr>
          <w:p w:rsidR="00D20112" w:rsidRDefault="00D20112">
            <w:pPr>
              <w:pStyle w:val="Texttabulky"/>
            </w:pPr>
            <w:r>
              <w:t xml:space="preserve">Bezpečnostní značka:  </w:t>
            </w:r>
          </w:p>
        </w:tc>
        <w:tc>
          <w:tcPr>
            <w:tcW w:w="6675" w:type="dxa"/>
            <w:gridSpan w:val="2"/>
          </w:tcPr>
          <w:p w:rsidR="00D20112" w:rsidRDefault="00D20112">
            <w:pPr>
              <w:pStyle w:val="Texttabulky"/>
              <w:rPr>
                <w:color w:val="auto"/>
              </w:rPr>
            </w:pPr>
            <w:r>
              <w:rPr>
                <w:color w:val="auto"/>
              </w:rPr>
              <w:t>Nebezpečí zachycení rotujícími díly zařízení. Dodržujte bezpečný odstup.</w:t>
            </w:r>
          </w:p>
        </w:tc>
      </w:tr>
      <w:tr w:rsidR="00D20112">
        <w:tc>
          <w:tcPr>
            <w:tcW w:w="340" w:type="dxa"/>
          </w:tcPr>
          <w:p w:rsidR="00D20112" w:rsidRDefault="00D20112">
            <w:pPr>
              <w:pStyle w:val="Zkladntext"/>
            </w:pPr>
          </w:p>
        </w:tc>
        <w:tc>
          <w:tcPr>
            <w:tcW w:w="2987" w:type="dxa"/>
          </w:tcPr>
          <w:p w:rsidR="00D20112" w:rsidRDefault="00D20112">
            <w:pPr>
              <w:pStyle w:val="Texttabulky"/>
            </w:pPr>
            <w:r>
              <w:t>Provedení:</w:t>
            </w:r>
          </w:p>
        </w:tc>
        <w:tc>
          <w:tcPr>
            <w:tcW w:w="6675" w:type="dxa"/>
            <w:gridSpan w:val="2"/>
          </w:tcPr>
          <w:p w:rsidR="00D20112" w:rsidRDefault="00D20112">
            <w:pPr>
              <w:pStyle w:val="Texttabulky"/>
              <w:tabs>
                <w:tab w:val="left" w:pos="290"/>
                <w:tab w:val="left" w:pos="1440"/>
                <w:tab w:val="left" w:pos="2160"/>
                <w:tab w:val="left" w:pos="2627"/>
                <w:tab w:val="left" w:pos="3600"/>
                <w:tab w:val="left" w:pos="4320"/>
                <w:tab w:val="left" w:pos="5040"/>
                <w:tab w:val="left" w:pos="5760"/>
                <w:tab w:val="left" w:pos="6480"/>
                <w:tab w:val="left" w:pos="7200"/>
                <w:tab w:val="left" w:pos="7920"/>
                <w:tab w:val="left" w:pos="8640"/>
              </w:tabs>
              <w:rPr>
                <w:color w:val="auto"/>
              </w:rPr>
            </w:pPr>
            <w:r>
              <w:rPr>
                <w:color w:val="auto"/>
              </w:rPr>
              <w:t>Plastová fólie (žlutý podklad, černý symbol).</w:t>
            </w:r>
          </w:p>
        </w:tc>
      </w:tr>
      <w:tr w:rsidR="00D20112">
        <w:tc>
          <w:tcPr>
            <w:tcW w:w="340" w:type="dxa"/>
          </w:tcPr>
          <w:p w:rsidR="00D20112" w:rsidRDefault="00D20112">
            <w:pPr>
              <w:pStyle w:val="Zkladntext"/>
            </w:pPr>
          </w:p>
        </w:tc>
        <w:tc>
          <w:tcPr>
            <w:tcW w:w="2987" w:type="dxa"/>
          </w:tcPr>
          <w:p w:rsidR="00D20112" w:rsidRDefault="00D20112">
            <w:pPr>
              <w:pStyle w:val="Texttabulky"/>
            </w:pPr>
            <w:r>
              <w:t>Rozměr:</w:t>
            </w:r>
          </w:p>
        </w:tc>
        <w:tc>
          <w:tcPr>
            <w:tcW w:w="6675" w:type="dxa"/>
            <w:gridSpan w:val="2"/>
          </w:tcPr>
          <w:p w:rsidR="00D20112" w:rsidRDefault="00D20112">
            <w:pPr>
              <w:pStyle w:val="Texttabulky"/>
              <w:tabs>
                <w:tab w:val="left" w:pos="293"/>
                <w:tab w:val="left" w:pos="1440"/>
                <w:tab w:val="left" w:pos="2630"/>
                <w:tab w:val="left" w:pos="3600"/>
                <w:tab w:val="left" w:pos="4320"/>
                <w:tab w:val="left" w:pos="5040"/>
                <w:tab w:val="left" w:pos="5760"/>
                <w:tab w:val="left" w:pos="6480"/>
                <w:tab w:val="left" w:pos="7200"/>
                <w:tab w:val="left" w:pos="7920"/>
                <w:tab w:val="left" w:pos="8640"/>
              </w:tabs>
              <w:rPr>
                <w:color w:val="auto"/>
              </w:rPr>
            </w:pPr>
            <w:r>
              <w:rPr>
                <w:color w:val="auto"/>
              </w:rPr>
              <w:t>100 x 50 mm (150 x 80 mm)</w:t>
            </w:r>
          </w:p>
        </w:tc>
      </w:tr>
      <w:tr w:rsidR="00D20112">
        <w:tc>
          <w:tcPr>
            <w:tcW w:w="340" w:type="dxa"/>
          </w:tcPr>
          <w:p w:rsidR="00D20112" w:rsidRDefault="00D20112">
            <w:pPr>
              <w:pStyle w:val="Zkladntext"/>
            </w:pPr>
          </w:p>
        </w:tc>
        <w:tc>
          <w:tcPr>
            <w:tcW w:w="2987" w:type="dxa"/>
          </w:tcPr>
          <w:p w:rsidR="00D20112" w:rsidRDefault="00D20112">
            <w:pPr>
              <w:pStyle w:val="Texttabulky"/>
            </w:pPr>
            <w:r>
              <w:t>Umístění:</w:t>
            </w:r>
          </w:p>
        </w:tc>
        <w:tc>
          <w:tcPr>
            <w:tcW w:w="6675" w:type="dxa"/>
            <w:gridSpan w:val="2"/>
          </w:tcPr>
          <w:p w:rsidR="00D20112" w:rsidRDefault="00D20112">
            <w:pPr>
              <w:pStyle w:val="Texttabulky"/>
              <w:rPr>
                <w:color w:val="auto"/>
              </w:rPr>
            </w:pPr>
            <w:r>
              <w:rPr>
                <w:color w:val="auto"/>
              </w:rPr>
              <w:t>V blízkosti ovládacího panelu.</w:t>
            </w:r>
          </w:p>
        </w:tc>
      </w:tr>
      <w:tr w:rsidR="00D20112">
        <w:tc>
          <w:tcPr>
            <w:tcW w:w="340" w:type="dxa"/>
          </w:tcPr>
          <w:p w:rsidR="00D20112" w:rsidRDefault="00D20112">
            <w:pPr>
              <w:pStyle w:val="Zkladntext"/>
            </w:pPr>
          </w:p>
        </w:tc>
        <w:tc>
          <w:tcPr>
            <w:tcW w:w="2987" w:type="dxa"/>
          </w:tcPr>
          <w:p w:rsidR="00D20112" w:rsidRDefault="00D20112">
            <w:pPr>
              <w:pStyle w:val="Texttabulky"/>
            </w:pPr>
            <w:r>
              <w:t>Počet kusů:</w:t>
            </w:r>
          </w:p>
        </w:tc>
        <w:tc>
          <w:tcPr>
            <w:tcW w:w="6675" w:type="dxa"/>
            <w:gridSpan w:val="2"/>
          </w:tcPr>
          <w:p w:rsidR="00D20112" w:rsidRDefault="00D20112">
            <w:pPr>
              <w:pStyle w:val="Texttabulky"/>
            </w:pPr>
            <w:r>
              <w:t>1</w:t>
            </w:r>
          </w:p>
        </w:tc>
      </w:tr>
      <w:tr w:rsidR="00D20112">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r>
              <w:t>Grafická úprava:</w:t>
            </w:r>
          </w:p>
        </w:tc>
        <w:tc>
          <w:tcPr>
            <w:tcW w:w="6675" w:type="dxa"/>
            <w:gridSpan w:val="2"/>
          </w:tcPr>
          <w:p w:rsidR="00D20112" w:rsidRDefault="00D20112">
            <w:pPr>
              <w:pStyle w:val="Zkladntext"/>
            </w:pPr>
          </w:p>
        </w:tc>
      </w:tr>
      <w:tr w:rsidR="00D20112">
        <w:trPr>
          <w:gridAfter w:val="1"/>
          <w:wAfter w:w="1668" w:type="dxa"/>
          <w:trHeight w:hRule="exact" w:val="2268"/>
        </w:trPr>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p>
        </w:tc>
        <w:tc>
          <w:tcPr>
            <w:tcW w:w="5007" w:type="dxa"/>
            <w:tcBorders>
              <w:top w:val="single" w:sz="4" w:space="0" w:color="auto"/>
              <w:left w:val="single" w:sz="4" w:space="0" w:color="auto"/>
              <w:bottom w:val="single" w:sz="4" w:space="0" w:color="auto"/>
              <w:right w:val="single" w:sz="4" w:space="0" w:color="auto"/>
            </w:tcBorders>
          </w:tcPr>
          <w:p w:rsidR="00D20112" w:rsidRDefault="00D94C7F">
            <w:pPr>
              <w:pStyle w:val="Zkladntext"/>
              <w:jc w:val="center"/>
            </w:pPr>
            <w:r w:rsidRPr="00AD7812">
              <w:rPr>
                <w:sz w:val="16"/>
              </w:rPr>
              <w:pict>
                <v:shape id="_x0000_i1120" type="#_x0000_t75" style="width:245.5pt;height:114.5pt" o:preferrelative="f" o:bordertopcolor="this" o:borderleftcolor="this" o:borderbottomcolor="this" o:borderrightcolor="this">
                  <v:imagedata r:id="rId45" o:title="OBR142_B1 Zastavte pohyblive dily" cropleft="77f" cropright="77f"/>
                </v:shape>
              </w:pict>
            </w:r>
          </w:p>
        </w:tc>
      </w:tr>
    </w:tbl>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tbl>
      <w:tblPr>
        <w:tblW w:w="0" w:type="auto"/>
        <w:tblInd w:w="42" w:type="dxa"/>
        <w:tblLayout w:type="fixed"/>
        <w:tblCellMar>
          <w:left w:w="42" w:type="dxa"/>
          <w:right w:w="42" w:type="dxa"/>
        </w:tblCellMar>
        <w:tblLook w:val="0000"/>
      </w:tblPr>
      <w:tblGrid>
        <w:gridCol w:w="340"/>
        <w:gridCol w:w="2987"/>
        <w:gridCol w:w="5007"/>
        <w:gridCol w:w="1668"/>
      </w:tblGrid>
      <w:tr w:rsidR="00D20112">
        <w:tc>
          <w:tcPr>
            <w:tcW w:w="340" w:type="dxa"/>
          </w:tcPr>
          <w:p w:rsidR="00D20112" w:rsidRDefault="00D20112">
            <w:pPr>
              <w:pStyle w:val="Texttabulky"/>
              <w:rPr>
                <w:b/>
              </w:rPr>
            </w:pPr>
            <w:r>
              <w:rPr>
                <w:b/>
              </w:rPr>
              <w:t>15</w:t>
            </w:r>
          </w:p>
        </w:tc>
        <w:tc>
          <w:tcPr>
            <w:tcW w:w="2987" w:type="dxa"/>
          </w:tcPr>
          <w:p w:rsidR="00D20112" w:rsidRDefault="00D20112">
            <w:pPr>
              <w:pStyle w:val="Texttabulky"/>
            </w:pPr>
            <w:r>
              <w:t>Bezpečnostní značka:</w:t>
            </w:r>
          </w:p>
        </w:tc>
        <w:tc>
          <w:tcPr>
            <w:tcW w:w="6675" w:type="dxa"/>
            <w:gridSpan w:val="2"/>
          </w:tcPr>
          <w:p w:rsidR="00D20112" w:rsidRDefault="00D20112">
            <w:pPr>
              <w:pStyle w:val="Texttabulky"/>
            </w:pPr>
            <w:r>
              <w:t>Před zapnutím pohonu zařízení a při jeho provozu dbejte, aby v jeho pracovním dosahu nebyly žádné osoby a zvířata. Nebezpečí odletujícího materiálu.</w:t>
            </w:r>
          </w:p>
        </w:tc>
      </w:tr>
      <w:tr w:rsidR="00D20112">
        <w:tc>
          <w:tcPr>
            <w:tcW w:w="340" w:type="dxa"/>
          </w:tcPr>
          <w:p w:rsidR="00D20112" w:rsidRDefault="00D20112">
            <w:pPr>
              <w:pStyle w:val="Zkladntext"/>
            </w:pPr>
          </w:p>
        </w:tc>
        <w:tc>
          <w:tcPr>
            <w:tcW w:w="2987" w:type="dxa"/>
          </w:tcPr>
          <w:p w:rsidR="00D20112" w:rsidRDefault="00D20112">
            <w:pPr>
              <w:pStyle w:val="Texttabulky"/>
            </w:pPr>
            <w:r>
              <w:t>Provedení:</w:t>
            </w:r>
          </w:p>
        </w:tc>
        <w:tc>
          <w:tcPr>
            <w:tcW w:w="6675" w:type="dxa"/>
            <w:gridSpan w:val="2"/>
          </w:tcPr>
          <w:p w:rsidR="00D20112" w:rsidRDefault="00D20112">
            <w:pPr>
              <w:pStyle w:val="Texttabulky"/>
              <w:tabs>
                <w:tab w:val="left" w:pos="290"/>
                <w:tab w:val="left" w:pos="1440"/>
                <w:tab w:val="left" w:pos="2160"/>
                <w:tab w:val="left" w:pos="2627"/>
                <w:tab w:val="left" w:pos="3600"/>
                <w:tab w:val="left" w:pos="4320"/>
                <w:tab w:val="left" w:pos="5040"/>
                <w:tab w:val="left" w:pos="5760"/>
                <w:tab w:val="left" w:pos="6480"/>
                <w:tab w:val="left" w:pos="7200"/>
                <w:tab w:val="left" w:pos="7920"/>
                <w:tab w:val="left" w:pos="8640"/>
              </w:tabs>
            </w:pPr>
            <w:r>
              <w:t>Plastová fólie (žlutý podklad, černý symbol).</w:t>
            </w:r>
          </w:p>
        </w:tc>
      </w:tr>
      <w:tr w:rsidR="00D20112">
        <w:tc>
          <w:tcPr>
            <w:tcW w:w="340" w:type="dxa"/>
          </w:tcPr>
          <w:p w:rsidR="00D20112" w:rsidRDefault="00D20112">
            <w:pPr>
              <w:pStyle w:val="Zkladntext"/>
            </w:pPr>
          </w:p>
        </w:tc>
        <w:tc>
          <w:tcPr>
            <w:tcW w:w="2987" w:type="dxa"/>
          </w:tcPr>
          <w:p w:rsidR="00D20112" w:rsidRDefault="00D20112">
            <w:pPr>
              <w:pStyle w:val="Texttabulky"/>
            </w:pPr>
            <w:r>
              <w:t>Rozměr:</w:t>
            </w:r>
          </w:p>
        </w:tc>
        <w:tc>
          <w:tcPr>
            <w:tcW w:w="6675" w:type="dxa"/>
            <w:gridSpan w:val="2"/>
          </w:tcPr>
          <w:p w:rsidR="00D20112" w:rsidRDefault="00D20112">
            <w:pPr>
              <w:pStyle w:val="Texttabulky"/>
              <w:tabs>
                <w:tab w:val="left" w:pos="293"/>
                <w:tab w:val="left" w:pos="1440"/>
                <w:tab w:val="left" w:pos="2630"/>
                <w:tab w:val="left" w:pos="3600"/>
                <w:tab w:val="left" w:pos="4320"/>
                <w:tab w:val="left" w:pos="5040"/>
                <w:tab w:val="left" w:pos="5760"/>
                <w:tab w:val="left" w:pos="6480"/>
                <w:tab w:val="left" w:pos="7200"/>
                <w:tab w:val="left" w:pos="7920"/>
                <w:tab w:val="left" w:pos="8640"/>
              </w:tabs>
            </w:pPr>
            <w:r>
              <w:t>150 x 80 mm</w:t>
            </w:r>
          </w:p>
        </w:tc>
      </w:tr>
      <w:tr w:rsidR="00D20112">
        <w:tc>
          <w:tcPr>
            <w:tcW w:w="340" w:type="dxa"/>
          </w:tcPr>
          <w:p w:rsidR="00D20112" w:rsidRDefault="00D20112">
            <w:pPr>
              <w:pStyle w:val="Zkladntext"/>
            </w:pPr>
          </w:p>
        </w:tc>
        <w:tc>
          <w:tcPr>
            <w:tcW w:w="2987" w:type="dxa"/>
          </w:tcPr>
          <w:p w:rsidR="00D20112" w:rsidRDefault="00D20112">
            <w:pPr>
              <w:pStyle w:val="Texttabulky"/>
            </w:pPr>
            <w:r>
              <w:t>Umístění:</w:t>
            </w:r>
          </w:p>
        </w:tc>
        <w:tc>
          <w:tcPr>
            <w:tcW w:w="6675" w:type="dxa"/>
            <w:gridSpan w:val="2"/>
          </w:tcPr>
          <w:p w:rsidR="00D20112" w:rsidRDefault="00D20112">
            <w:pPr>
              <w:pStyle w:val="Texttabulky"/>
            </w:pPr>
            <w:r>
              <w:t>Na levé pravé a zadní straně drtiče.</w:t>
            </w:r>
          </w:p>
        </w:tc>
      </w:tr>
      <w:tr w:rsidR="00D20112">
        <w:tc>
          <w:tcPr>
            <w:tcW w:w="340" w:type="dxa"/>
          </w:tcPr>
          <w:p w:rsidR="00D20112" w:rsidRDefault="00D20112">
            <w:pPr>
              <w:pStyle w:val="Zkladntext"/>
            </w:pPr>
          </w:p>
        </w:tc>
        <w:tc>
          <w:tcPr>
            <w:tcW w:w="2987" w:type="dxa"/>
          </w:tcPr>
          <w:p w:rsidR="00D20112" w:rsidRDefault="00D20112">
            <w:pPr>
              <w:pStyle w:val="Texttabulky"/>
            </w:pPr>
            <w:r>
              <w:t>Počet kusů:</w:t>
            </w:r>
          </w:p>
        </w:tc>
        <w:tc>
          <w:tcPr>
            <w:tcW w:w="6675" w:type="dxa"/>
            <w:gridSpan w:val="2"/>
          </w:tcPr>
          <w:p w:rsidR="00D20112" w:rsidRDefault="00D20112">
            <w:pPr>
              <w:pStyle w:val="Texttabulky"/>
            </w:pPr>
            <w:r>
              <w:t>3</w:t>
            </w:r>
          </w:p>
        </w:tc>
      </w:tr>
      <w:tr w:rsidR="00D20112">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r>
              <w:t>Grafická úprava:</w:t>
            </w:r>
          </w:p>
        </w:tc>
        <w:tc>
          <w:tcPr>
            <w:tcW w:w="6675" w:type="dxa"/>
            <w:gridSpan w:val="2"/>
          </w:tcPr>
          <w:p w:rsidR="00D20112" w:rsidRDefault="00D20112">
            <w:pPr>
              <w:pStyle w:val="Zkladntext"/>
            </w:pPr>
          </w:p>
        </w:tc>
      </w:tr>
      <w:tr w:rsidR="00D20112">
        <w:trPr>
          <w:gridAfter w:val="1"/>
          <w:wAfter w:w="1668" w:type="dxa"/>
          <w:trHeight w:hRule="exact" w:val="2268"/>
        </w:trPr>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p>
        </w:tc>
        <w:tc>
          <w:tcPr>
            <w:tcW w:w="5007" w:type="dxa"/>
            <w:tcBorders>
              <w:top w:val="single" w:sz="4" w:space="0" w:color="auto"/>
              <w:left w:val="single" w:sz="4" w:space="0" w:color="auto"/>
              <w:bottom w:val="single" w:sz="4" w:space="0" w:color="auto"/>
              <w:right w:val="single" w:sz="4" w:space="0" w:color="auto"/>
            </w:tcBorders>
          </w:tcPr>
          <w:p w:rsidR="00D20112" w:rsidRDefault="00D94C7F">
            <w:pPr>
              <w:pStyle w:val="Zkladntext"/>
            </w:pPr>
            <w:r w:rsidRPr="00AD7812">
              <w:rPr>
                <w:sz w:val="16"/>
              </w:rPr>
              <w:pict>
                <v:shape id="_x0000_i1121" type="#_x0000_t75" style="width:243pt;height:113.5pt" o:bordertopcolor="this" o:borderleftcolor="this" o:borderbottomcolor="this" o:borderrightcolor="this">
                  <v:imagedata r:id="rId35" o:title="OBR236_B1 Odletujici material"/>
                </v:shape>
              </w:pict>
            </w:r>
          </w:p>
        </w:tc>
      </w:tr>
    </w:tbl>
    <w:p w:rsidR="00D20112" w:rsidRDefault="00D20112">
      <w:pPr>
        <w:pStyle w:val="Zhlav"/>
        <w:rPr>
          <w:snapToGrid w:val="0"/>
        </w:rPr>
      </w:pPr>
    </w:p>
    <w:p w:rsidR="00D20112" w:rsidRDefault="00D20112">
      <w:pPr>
        <w:pStyle w:val="Zhlav"/>
        <w:rPr>
          <w:snapToGrid w:val="0"/>
        </w:rPr>
      </w:pPr>
    </w:p>
    <w:tbl>
      <w:tblPr>
        <w:tblW w:w="0" w:type="auto"/>
        <w:tblInd w:w="42" w:type="dxa"/>
        <w:tblLayout w:type="fixed"/>
        <w:tblCellMar>
          <w:left w:w="42" w:type="dxa"/>
          <w:right w:w="42" w:type="dxa"/>
        </w:tblCellMar>
        <w:tblLook w:val="0000"/>
      </w:tblPr>
      <w:tblGrid>
        <w:gridCol w:w="340"/>
        <w:gridCol w:w="2987"/>
        <w:gridCol w:w="5007"/>
        <w:gridCol w:w="1668"/>
      </w:tblGrid>
      <w:tr w:rsidR="00D20112">
        <w:tc>
          <w:tcPr>
            <w:tcW w:w="340" w:type="dxa"/>
          </w:tcPr>
          <w:p w:rsidR="00D20112" w:rsidRDefault="00D20112">
            <w:pPr>
              <w:pStyle w:val="Texttabulky"/>
              <w:rPr>
                <w:b/>
              </w:rPr>
            </w:pPr>
            <w:r>
              <w:rPr>
                <w:b/>
              </w:rPr>
              <w:t>16</w:t>
            </w:r>
          </w:p>
        </w:tc>
        <w:tc>
          <w:tcPr>
            <w:tcW w:w="2987" w:type="dxa"/>
          </w:tcPr>
          <w:p w:rsidR="00D20112" w:rsidRDefault="00D20112">
            <w:pPr>
              <w:pStyle w:val="Texttabulky"/>
            </w:pPr>
            <w:r>
              <w:t>Bezpečnostní značka:</w:t>
            </w:r>
          </w:p>
        </w:tc>
        <w:tc>
          <w:tcPr>
            <w:tcW w:w="6675" w:type="dxa"/>
            <w:gridSpan w:val="2"/>
          </w:tcPr>
          <w:p w:rsidR="00D20112" w:rsidRDefault="00D20112">
            <w:pPr>
              <w:pStyle w:val="Texttabulky"/>
            </w:pPr>
            <w:r>
              <w:t>Před zapnutím pohonu zařízení a při jeho provozu dbejte, aby v jeho pracovním dosahu nebyly žádné osoby a zvířata. Nebezpečí padajicího materiálu.</w:t>
            </w:r>
          </w:p>
        </w:tc>
      </w:tr>
      <w:tr w:rsidR="00D20112">
        <w:tc>
          <w:tcPr>
            <w:tcW w:w="340" w:type="dxa"/>
          </w:tcPr>
          <w:p w:rsidR="00D20112" w:rsidRDefault="00D20112">
            <w:pPr>
              <w:pStyle w:val="Zkladntext"/>
            </w:pPr>
          </w:p>
        </w:tc>
        <w:tc>
          <w:tcPr>
            <w:tcW w:w="2987" w:type="dxa"/>
          </w:tcPr>
          <w:p w:rsidR="00D20112" w:rsidRDefault="00D20112">
            <w:pPr>
              <w:pStyle w:val="Texttabulky"/>
            </w:pPr>
            <w:r>
              <w:t>Provedení:</w:t>
            </w:r>
          </w:p>
        </w:tc>
        <w:tc>
          <w:tcPr>
            <w:tcW w:w="6675" w:type="dxa"/>
            <w:gridSpan w:val="2"/>
          </w:tcPr>
          <w:p w:rsidR="00D20112" w:rsidRDefault="00D20112">
            <w:pPr>
              <w:pStyle w:val="Texttabulky"/>
              <w:tabs>
                <w:tab w:val="left" w:pos="290"/>
                <w:tab w:val="left" w:pos="1440"/>
                <w:tab w:val="left" w:pos="2160"/>
                <w:tab w:val="left" w:pos="2627"/>
                <w:tab w:val="left" w:pos="3600"/>
                <w:tab w:val="left" w:pos="4320"/>
                <w:tab w:val="left" w:pos="5040"/>
                <w:tab w:val="left" w:pos="5760"/>
                <w:tab w:val="left" w:pos="6480"/>
                <w:tab w:val="left" w:pos="7200"/>
                <w:tab w:val="left" w:pos="7920"/>
                <w:tab w:val="left" w:pos="8640"/>
              </w:tabs>
            </w:pPr>
            <w:r>
              <w:t>Plastová fólie (žlutý podklad, černý symbol).</w:t>
            </w:r>
          </w:p>
        </w:tc>
      </w:tr>
      <w:tr w:rsidR="00D20112">
        <w:tc>
          <w:tcPr>
            <w:tcW w:w="340" w:type="dxa"/>
          </w:tcPr>
          <w:p w:rsidR="00D20112" w:rsidRDefault="00D20112">
            <w:pPr>
              <w:pStyle w:val="Zkladntext"/>
            </w:pPr>
          </w:p>
        </w:tc>
        <w:tc>
          <w:tcPr>
            <w:tcW w:w="2987" w:type="dxa"/>
          </w:tcPr>
          <w:p w:rsidR="00D20112" w:rsidRDefault="00D20112">
            <w:pPr>
              <w:pStyle w:val="Texttabulky"/>
            </w:pPr>
            <w:r>
              <w:t>Rozměr:</w:t>
            </w:r>
          </w:p>
        </w:tc>
        <w:tc>
          <w:tcPr>
            <w:tcW w:w="6675" w:type="dxa"/>
            <w:gridSpan w:val="2"/>
          </w:tcPr>
          <w:p w:rsidR="00D20112" w:rsidRDefault="00D20112">
            <w:pPr>
              <w:pStyle w:val="Texttabulky"/>
              <w:tabs>
                <w:tab w:val="left" w:pos="293"/>
                <w:tab w:val="left" w:pos="1440"/>
                <w:tab w:val="left" w:pos="2630"/>
                <w:tab w:val="left" w:pos="3600"/>
                <w:tab w:val="left" w:pos="4320"/>
                <w:tab w:val="left" w:pos="5040"/>
                <w:tab w:val="left" w:pos="5760"/>
                <w:tab w:val="left" w:pos="6480"/>
                <w:tab w:val="left" w:pos="7200"/>
                <w:tab w:val="left" w:pos="7920"/>
                <w:tab w:val="left" w:pos="8640"/>
              </w:tabs>
            </w:pPr>
            <w:r>
              <w:t>150 x 80 mm</w:t>
            </w:r>
          </w:p>
        </w:tc>
      </w:tr>
      <w:tr w:rsidR="00D20112">
        <w:tc>
          <w:tcPr>
            <w:tcW w:w="340" w:type="dxa"/>
          </w:tcPr>
          <w:p w:rsidR="00D20112" w:rsidRDefault="00D20112">
            <w:pPr>
              <w:pStyle w:val="Zkladntext"/>
            </w:pPr>
          </w:p>
        </w:tc>
        <w:tc>
          <w:tcPr>
            <w:tcW w:w="2987" w:type="dxa"/>
          </w:tcPr>
          <w:p w:rsidR="00D20112" w:rsidRDefault="00D20112">
            <w:pPr>
              <w:pStyle w:val="Texttabulky"/>
            </w:pPr>
            <w:r>
              <w:t>Umístění:</w:t>
            </w:r>
          </w:p>
        </w:tc>
        <w:tc>
          <w:tcPr>
            <w:tcW w:w="6675" w:type="dxa"/>
            <w:gridSpan w:val="2"/>
          </w:tcPr>
          <w:p w:rsidR="00D20112" w:rsidRDefault="00D20112">
            <w:pPr>
              <w:pStyle w:val="Texttabulky"/>
            </w:pPr>
            <w:r>
              <w:t>Na levé pravé a zadní straně drtiče.</w:t>
            </w:r>
          </w:p>
        </w:tc>
      </w:tr>
      <w:tr w:rsidR="00D20112">
        <w:tc>
          <w:tcPr>
            <w:tcW w:w="340" w:type="dxa"/>
          </w:tcPr>
          <w:p w:rsidR="00D20112" w:rsidRDefault="00D20112">
            <w:pPr>
              <w:pStyle w:val="Zkladntext"/>
            </w:pPr>
          </w:p>
        </w:tc>
        <w:tc>
          <w:tcPr>
            <w:tcW w:w="2987" w:type="dxa"/>
          </w:tcPr>
          <w:p w:rsidR="00D20112" w:rsidRDefault="00D20112">
            <w:pPr>
              <w:pStyle w:val="Texttabulky"/>
            </w:pPr>
            <w:r>
              <w:t>Počet kusů:</w:t>
            </w:r>
          </w:p>
        </w:tc>
        <w:tc>
          <w:tcPr>
            <w:tcW w:w="6675" w:type="dxa"/>
            <w:gridSpan w:val="2"/>
          </w:tcPr>
          <w:p w:rsidR="00D20112" w:rsidRDefault="00D20112">
            <w:pPr>
              <w:pStyle w:val="Texttabulky"/>
            </w:pPr>
            <w:r>
              <w:t>3</w:t>
            </w:r>
          </w:p>
        </w:tc>
      </w:tr>
      <w:tr w:rsidR="00D20112">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r>
              <w:t>Grafická úprava:</w:t>
            </w:r>
          </w:p>
        </w:tc>
        <w:tc>
          <w:tcPr>
            <w:tcW w:w="6675" w:type="dxa"/>
            <w:gridSpan w:val="2"/>
          </w:tcPr>
          <w:p w:rsidR="00D20112" w:rsidRDefault="00D20112">
            <w:pPr>
              <w:pStyle w:val="Zkladntext"/>
            </w:pPr>
          </w:p>
        </w:tc>
      </w:tr>
      <w:tr w:rsidR="00D20112">
        <w:trPr>
          <w:gridAfter w:val="1"/>
          <w:wAfter w:w="1668" w:type="dxa"/>
          <w:trHeight w:hRule="exact" w:val="2268"/>
        </w:trPr>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p>
        </w:tc>
        <w:tc>
          <w:tcPr>
            <w:tcW w:w="5007" w:type="dxa"/>
            <w:tcBorders>
              <w:top w:val="single" w:sz="4" w:space="0" w:color="auto"/>
              <w:left w:val="single" w:sz="4" w:space="0" w:color="auto"/>
              <w:bottom w:val="single" w:sz="4" w:space="0" w:color="auto"/>
              <w:right w:val="single" w:sz="4" w:space="0" w:color="auto"/>
            </w:tcBorders>
          </w:tcPr>
          <w:p w:rsidR="00D20112" w:rsidRDefault="00D94C7F">
            <w:pPr>
              <w:pStyle w:val="Zkladntext"/>
            </w:pPr>
            <w:r w:rsidRPr="00AD7812">
              <w:rPr>
                <w:sz w:val="16"/>
              </w:rPr>
              <w:pict>
                <v:shape id="_x0000_i1122" type="#_x0000_t75" style="width:246.5pt;height:116.5pt" o:preferrelative="f" o:bordertopcolor="this" o:borderleftcolor="this" o:borderbottomcolor="this" o:borderrightcolor="this">
                  <v:imagedata r:id="rId36" o:title="OBR176_B1 Padajici predmety" cropleft="-308f" cropright="-308f"/>
                </v:shape>
              </w:pict>
            </w:r>
          </w:p>
        </w:tc>
      </w:tr>
    </w:tbl>
    <w:p w:rsidR="00D20112" w:rsidRDefault="00D20112">
      <w:pPr>
        <w:pStyle w:val="Zhlav"/>
        <w:rPr>
          <w:snapToGrid w:val="0"/>
        </w:rPr>
      </w:pPr>
    </w:p>
    <w:p w:rsidR="00D20112" w:rsidRDefault="00D20112">
      <w:pPr>
        <w:pStyle w:val="Zhlav"/>
        <w:rPr>
          <w:snapToGrid w:val="0"/>
        </w:rPr>
      </w:pPr>
    </w:p>
    <w:tbl>
      <w:tblPr>
        <w:tblW w:w="0" w:type="auto"/>
        <w:tblInd w:w="42" w:type="dxa"/>
        <w:tblLayout w:type="fixed"/>
        <w:tblCellMar>
          <w:left w:w="42" w:type="dxa"/>
          <w:right w:w="42" w:type="dxa"/>
        </w:tblCellMar>
        <w:tblLook w:val="0000"/>
      </w:tblPr>
      <w:tblGrid>
        <w:gridCol w:w="340"/>
        <w:gridCol w:w="2987"/>
        <w:gridCol w:w="4895"/>
        <w:gridCol w:w="1780"/>
      </w:tblGrid>
      <w:tr w:rsidR="00D20112">
        <w:tc>
          <w:tcPr>
            <w:tcW w:w="340" w:type="dxa"/>
          </w:tcPr>
          <w:p w:rsidR="00D20112" w:rsidRDefault="00D20112">
            <w:pPr>
              <w:pStyle w:val="Texttabulky"/>
            </w:pPr>
            <w:r>
              <w:rPr>
                <w:b/>
              </w:rPr>
              <w:t>17</w:t>
            </w:r>
          </w:p>
        </w:tc>
        <w:tc>
          <w:tcPr>
            <w:tcW w:w="2987" w:type="dxa"/>
          </w:tcPr>
          <w:p w:rsidR="00D20112" w:rsidRDefault="00D20112">
            <w:pPr>
              <w:pStyle w:val="Texttabulky"/>
            </w:pPr>
            <w:r>
              <w:t xml:space="preserve">Bezpečnostní značka:  </w:t>
            </w:r>
          </w:p>
        </w:tc>
        <w:tc>
          <w:tcPr>
            <w:tcW w:w="6675" w:type="dxa"/>
            <w:gridSpan w:val="2"/>
          </w:tcPr>
          <w:p w:rsidR="00D20112" w:rsidRDefault="00D20112">
            <w:pPr>
              <w:pStyle w:val="Texttabulky"/>
            </w:pPr>
            <w:r>
              <w:t>Nezdržujte se na stroji, pokud je v pohybu. Nebezpečí pádu ze stroje.</w:t>
            </w:r>
          </w:p>
        </w:tc>
      </w:tr>
      <w:tr w:rsidR="00D20112">
        <w:tc>
          <w:tcPr>
            <w:tcW w:w="340" w:type="dxa"/>
          </w:tcPr>
          <w:p w:rsidR="00D20112" w:rsidRDefault="00D20112">
            <w:pPr>
              <w:pStyle w:val="Zkladntext"/>
            </w:pPr>
          </w:p>
        </w:tc>
        <w:tc>
          <w:tcPr>
            <w:tcW w:w="2987" w:type="dxa"/>
          </w:tcPr>
          <w:p w:rsidR="00D20112" w:rsidRDefault="00D20112">
            <w:pPr>
              <w:pStyle w:val="Texttabulky"/>
            </w:pPr>
            <w:r>
              <w:t>Provedení:</w:t>
            </w:r>
          </w:p>
        </w:tc>
        <w:tc>
          <w:tcPr>
            <w:tcW w:w="6675" w:type="dxa"/>
            <w:gridSpan w:val="2"/>
          </w:tcPr>
          <w:p w:rsidR="00D20112" w:rsidRDefault="00D20112">
            <w:pPr>
              <w:pStyle w:val="Texttabulky"/>
              <w:tabs>
                <w:tab w:val="left" w:pos="290"/>
                <w:tab w:val="left" w:pos="1440"/>
                <w:tab w:val="left" w:pos="2160"/>
                <w:tab w:val="left" w:pos="2627"/>
                <w:tab w:val="left" w:pos="3600"/>
                <w:tab w:val="left" w:pos="4320"/>
                <w:tab w:val="left" w:pos="5040"/>
                <w:tab w:val="left" w:pos="5760"/>
                <w:tab w:val="left" w:pos="6480"/>
                <w:tab w:val="left" w:pos="7200"/>
                <w:tab w:val="left" w:pos="7920"/>
                <w:tab w:val="left" w:pos="8640"/>
              </w:tabs>
            </w:pPr>
            <w:r>
              <w:t>Plastová fólie (žlutý podklad, černý symbol).</w:t>
            </w:r>
          </w:p>
        </w:tc>
      </w:tr>
      <w:tr w:rsidR="00D20112">
        <w:tc>
          <w:tcPr>
            <w:tcW w:w="340" w:type="dxa"/>
          </w:tcPr>
          <w:p w:rsidR="00D20112" w:rsidRDefault="00D20112">
            <w:pPr>
              <w:pStyle w:val="Zkladntext"/>
            </w:pPr>
          </w:p>
        </w:tc>
        <w:tc>
          <w:tcPr>
            <w:tcW w:w="2987" w:type="dxa"/>
          </w:tcPr>
          <w:p w:rsidR="00D20112" w:rsidRDefault="00D20112">
            <w:pPr>
              <w:pStyle w:val="Texttabulky"/>
            </w:pPr>
            <w:r>
              <w:t>Rozměr:</w:t>
            </w:r>
          </w:p>
        </w:tc>
        <w:tc>
          <w:tcPr>
            <w:tcW w:w="6675" w:type="dxa"/>
            <w:gridSpan w:val="2"/>
          </w:tcPr>
          <w:p w:rsidR="00D20112" w:rsidRDefault="00D20112">
            <w:pPr>
              <w:pStyle w:val="Texttabulky"/>
            </w:pPr>
            <w:r>
              <w:t>100 x 50 mm</w:t>
            </w:r>
          </w:p>
        </w:tc>
      </w:tr>
      <w:tr w:rsidR="00D20112">
        <w:tc>
          <w:tcPr>
            <w:tcW w:w="340" w:type="dxa"/>
          </w:tcPr>
          <w:p w:rsidR="00D20112" w:rsidRDefault="00D20112">
            <w:pPr>
              <w:pStyle w:val="Zkladntext"/>
            </w:pPr>
          </w:p>
        </w:tc>
        <w:tc>
          <w:tcPr>
            <w:tcW w:w="2987" w:type="dxa"/>
          </w:tcPr>
          <w:p w:rsidR="00D20112" w:rsidRDefault="00D20112">
            <w:pPr>
              <w:pStyle w:val="Texttabulky"/>
            </w:pPr>
            <w:r>
              <w:t>Umístění:</w:t>
            </w:r>
          </w:p>
        </w:tc>
        <w:tc>
          <w:tcPr>
            <w:tcW w:w="6675" w:type="dxa"/>
            <w:gridSpan w:val="2"/>
          </w:tcPr>
          <w:p w:rsidR="00D20112" w:rsidRDefault="00D20112">
            <w:pPr>
              <w:pStyle w:val="Texttabulky"/>
            </w:pPr>
            <w:r>
              <w:rPr>
                <w:color w:val="auto"/>
              </w:rPr>
              <w:t>V blízkosti ovládacího panelu.</w:t>
            </w:r>
          </w:p>
        </w:tc>
      </w:tr>
      <w:tr w:rsidR="00D20112">
        <w:tc>
          <w:tcPr>
            <w:tcW w:w="340" w:type="dxa"/>
          </w:tcPr>
          <w:p w:rsidR="00D20112" w:rsidRDefault="00D20112">
            <w:pPr>
              <w:pStyle w:val="Zkladntext"/>
            </w:pPr>
          </w:p>
        </w:tc>
        <w:tc>
          <w:tcPr>
            <w:tcW w:w="2987" w:type="dxa"/>
          </w:tcPr>
          <w:p w:rsidR="00D20112" w:rsidRDefault="00D20112">
            <w:pPr>
              <w:pStyle w:val="Texttabulky"/>
            </w:pPr>
            <w:r>
              <w:t>Počet kusů:</w:t>
            </w:r>
          </w:p>
        </w:tc>
        <w:tc>
          <w:tcPr>
            <w:tcW w:w="6675" w:type="dxa"/>
            <w:gridSpan w:val="2"/>
          </w:tcPr>
          <w:p w:rsidR="00D20112" w:rsidRDefault="00D20112">
            <w:pPr>
              <w:pStyle w:val="Texttabulky"/>
            </w:pPr>
            <w:r>
              <w:t>1</w:t>
            </w:r>
          </w:p>
        </w:tc>
      </w:tr>
      <w:tr w:rsidR="00D20112">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r>
              <w:t>Grafická úprava:</w:t>
            </w:r>
          </w:p>
        </w:tc>
        <w:tc>
          <w:tcPr>
            <w:tcW w:w="6675" w:type="dxa"/>
            <w:gridSpan w:val="2"/>
          </w:tcPr>
          <w:p w:rsidR="00D20112" w:rsidRDefault="00D20112">
            <w:pPr>
              <w:pStyle w:val="Zkladntext"/>
            </w:pPr>
          </w:p>
        </w:tc>
      </w:tr>
      <w:tr w:rsidR="00D20112">
        <w:trPr>
          <w:gridAfter w:val="1"/>
          <w:wAfter w:w="1780" w:type="dxa"/>
          <w:trHeight w:hRule="exact" w:val="2268"/>
        </w:trPr>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p>
        </w:tc>
        <w:tc>
          <w:tcPr>
            <w:tcW w:w="4895" w:type="dxa"/>
            <w:tcBorders>
              <w:top w:val="single" w:sz="4" w:space="0" w:color="auto"/>
              <w:left w:val="single" w:sz="4" w:space="0" w:color="auto"/>
              <w:bottom w:val="single" w:sz="4" w:space="0" w:color="auto"/>
              <w:right w:val="single" w:sz="4" w:space="0" w:color="auto"/>
            </w:tcBorders>
          </w:tcPr>
          <w:p w:rsidR="00D20112" w:rsidRDefault="00D94C7F">
            <w:pPr>
              <w:pStyle w:val="Zkladntext"/>
              <w:ind w:left="-57"/>
            </w:pPr>
            <w:r>
              <w:pict>
                <v:shape id="_x0000_i1123" type="#_x0000_t75" style="width:246pt;height:113.5pt">
                  <v:imagedata r:id="rId112" o:title="OBR131_B Nebezpeci prepravy osob"/>
                </v:shape>
              </w:pict>
            </w:r>
          </w:p>
        </w:tc>
      </w:tr>
    </w:tbl>
    <w:p w:rsidR="00D20112" w:rsidRDefault="00D20112">
      <w:pPr>
        <w:pStyle w:val="Zhlav"/>
        <w:rPr>
          <w:snapToGrid w:val="0"/>
        </w:rPr>
      </w:pPr>
    </w:p>
    <w:p w:rsidR="00D20112" w:rsidRDefault="00D20112">
      <w:pPr>
        <w:pStyle w:val="Zhlav"/>
        <w:rPr>
          <w:snapToGrid w:val="0"/>
        </w:rPr>
      </w:pPr>
    </w:p>
    <w:tbl>
      <w:tblPr>
        <w:tblW w:w="0" w:type="auto"/>
        <w:tblInd w:w="42" w:type="dxa"/>
        <w:tblLayout w:type="fixed"/>
        <w:tblCellMar>
          <w:left w:w="42" w:type="dxa"/>
          <w:right w:w="42" w:type="dxa"/>
        </w:tblCellMar>
        <w:tblLook w:val="0000"/>
      </w:tblPr>
      <w:tblGrid>
        <w:gridCol w:w="340"/>
        <w:gridCol w:w="2987"/>
        <w:gridCol w:w="3052"/>
        <w:gridCol w:w="3623"/>
      </w:tblGrid>
      <w:tr w:rsidR="00D20112">
        <w:tc>
          <w:tcPr>
            <w:tcW w:w="340" w:type="dxa"/>
          </w:tcPr>
          <w:p w:rsidR="00D20112" w:rsidRDefault="00D20112">
            <w:pPr>
              <w:pStyle w:val="Texttabulky"/>
            </w:pPr>
            <w:r>
              <w:rPr>
                <w:b/>
              </w:rPr>
              <w:t>18</w:t>
            </w:r>
          </w:p>
        </w:tc>
        <w:tc>
          <w:tcPr>
            <w:tcW w:w="2987" w:type="dxa"/>
          </w:tcPr>
          <w:p w:rsidR="00D20112" w:rsidRDefault="00D20112">
            <w:pPr>
              <w:pStyle w:val="Texttabulky"/>
            </w:pPr>
            <w:r>
              <w:t xml:space="preserve">Bezpečnostní značka:  </w:t>
            </w:r>
          </w:p>
        </w:tc>
        <w:tc>
          <w:tcPr>
            <w:tcW w:w="6675" w:type="dxa"/>
            <w:gridSpan w:val="2"/>
          </w:tcPr>
          <w:p w:rsidR="00D20112" w:rsidRDefault="00D20112">
            <w:pPr>
              <w:pStyle w:val="Texttabulky"/>
            </w:pPr>
            <w:r>
              <w:t xml:space="preserve">Příkaz k nošení ochrany hlavy (značka podle </w:t>
            </w:r>
            <w:r>
              <w:rPr>
                <w:i/>
                <w:iCs/>
              </w:rPr>
              <w:t>NV č. 11/2002 Sb., ve znění pozdějších předpisů).</w:t>
            </w:r>
          </w:p>
        </w:tc>
      </w:tr>
      <w:tr w:rsidR="00D20112">
        <w:tc>
          <w:tcPr>
            <w:tcW w:w="340" w:type="dxa"/>
          </w:tcPr>
          <w:p w:rsidR="00D20112" w:rsidRDefault="00D20112">
            <w:pPr>
              <w:pStyle w:val="Zkladntext"/>
            </w:pPr>
          </w:p>
        </w:tc>
        <w:tc>
          <w:tcPr>
            <w:tcW w:w="2987" w:type="dxa"/>
          </w:tcPr>
          <w:p w:rsidR="00D20112" w:rsidRDefault="00D20112">
            <w:pPr>
              <w:pStyle w:val="Texttabulky"/>
            </w:pPr>
            <w:r>
              <w:t>Provedení:</w:t>
            </w:r>
          </w:p>
        </w:tc>
        <w:tc>
          <w:tcPr>
            <w:tcW w:w="6675" w:type="dxa"/>
            <w:gridSpan w:val="2"/>
          </w:tcPr>
          <w:p w:rsidR="00D20112" w:rsidRDefault="00D20112">
            <w:pPr>
              <w:pStyle w:val="Texttabulky"/>
              <w:tabs>
                <w:tab w:val="left" w:pos="290"/>
                <w:tab w:val="left" w:pos="1440"/>
                <w:tab w:val="left" w:pos="2160"/>
                <w:tab w:val="left" w:pos="2627"/>
                <w:tab w:val="left" w:pos="3600"/>
                <w:tab w:val="left" w:pos="4320"/>
                <w:tab w:val="left" w:pos="5040"/>
                <w:tab w:val="left" w:pos="5760"/>
                <w:tab w:val="left" w:pos="6480"/>
                <w:tab w:val="left" w:pos="7200"/>
                <w:tab w:val="left" w:pos="7920"/>
                <w:tab w:val="left" w:pos="8640"/>
              </w:tabs>
            </w:pPr>
            <w:r>
              <w:t>Plastová fólie (modré pozadí, bílý symbol).</w:t>
            </w:r>
          </w:p>
        </w:tc>
      </w:tr>
      <w:tr w:rsidR="00D20112">
        <w:tc>
          <w:tcPr>
            <w:tcW w:w="340" w:type="dxa"/>
          </w:tcPr>
          <w:p w:rsidR="00D20112" w:rsidRDefault="00D20112">
            <w:pPr>
              <w:pStyle w:val="Zkladntext"/>
            </w:pPr>
          </w:p>
        </w:tc>
        <w:tc>
          <w:tcPr>
            <w:tcW w:w="2987" w:type="dxa"/>
          </w:tcPr>
          <w:p w:rsidR="00D20112" w:rsidRDefault="00D20112">
            <w:pPr>
              <w:pStyle w:val="Texttabulky"/>
            </w:pPr>
            <w:r>
              <w:t>Rozměr:</w:t>
            </w:r>
          </w:p>
        </w:tc>
        <w:tc>
          <w:tcPr>
            <w:tcW w:w="6675" w:type="dxa"/>
            <w:gridSpan w:val="2"/>
          </w:tcPr>
          <w:p w:rsidR="00D20112" w:rsidRDefault="00D20112">
            <w:pPr>
              <w:pStyle w:val="Texttabulky"/>
              <w:tabs>
                <w:tab w:val="left" w:pos="293"/>
                <w:tab w:val="left" w:pos="1440"/>
                <w:tab w:val="left" w:pos="2630"/>
                <w:tab w:val="left" w:pos="3600"/>
                <w:tab w:val="left" w:pos="4320"/>
                <w:tab w:val="left" w:pos="5040"/>
                <w:tab w:val="left" w:pos="5760"/>
                <w:tab w:val="left" w:pos="6480"/>
                <w:tab w:val="left" w:pos="7200"/>
                <w:tab w:val="left" w:pos="7920"/>
                <w:tab w:val="left" w:pos="8640"/>
              </w:tabs>
            </w:pPr>
            <w:r>
              <w:t>100 x 100 mm</w:t>
            </w:r>
          </w:p>
        </w:tc>
      </w:tr>
      <w:tr w:rsidR="00D20112">
        <w:tc>
          <w:tcPr>
            <w:tcW w:w="340" w:type="dxa"/>
          </w:tcPr>
          <w:p w:rsidR="00D20112" w:rsidRDefault="00D20112">
            <w:pPr>
              <w:pStyle w:val="Zkladntext"/>
            </w:pPr>
          </w:p>
        </w:tc>
        <w:tc>
          <w:tcPr>
            <w:tcW w:w="2987" w:type="dxa"/>
          </w:tcPr>
          <w:p w:rsidR="00D20112" w:rsidRDefault="00D20112">
            <w:pPr>
              <w:pStyle w:val="Texttabulky"/>
            </w:pPr>
            <w:r>
              <w:t>Umístění:</w:t>
            </w:r>
          </w:p>
        </w:tc>
        <w:tc>
          <w:tcPr>
            <w:tcW w:w="6675" w:type="dxa"/>
            <w:gridSpan w:val="2"/>
          </w:tcPr>
          <w:p w:rsidR="00D20112" w:rsidRDefault="00D20112">
            <w:pPr>
              <w:pStyle w:val="Zkladntext"/>
            </w:pPr>
            <w:r>
              <w:rPr>
                <w:color w:val="auto"/>
              </w:rPr>
              <w:t>V blízkosti ovládacího panelu.</w:t>
            </w:r>
          </w:p>
        </w:tc>
      </w:tr>
      <w:tr w:rsidR="00D20112">
        <w:tc>
          <w:tcPr>
            <w:tcW w:w="340" w:type="dxa"/>
          </w:tcPr>
          <w:p w:rsidR="00D20112" w:rsidRDefault="00D20112">
            <w:pPr>
              <w:pStyle w:val="Zkladntext"/>
            </w:pPr>
          </w:p>
        </w:tc>
        <w:tc>
          <w:tcPr>
            <w:tcW w:w="2987" w:type="dxa"/>
          </w:tcPr>
          <w:p w:rsidR="00D20112" w:rsidRDefault="00D20112">
            <w:pPr>
              <w:pStyle w:val="Texttabulky"/>
            </w:pPr>
            <w:r>
              <w:t>Počet kusů:</w:t>
            </w:r>
          </w:p>
        </w:tc>
        <w:tc>
          <w:tcPr>
            <w:tcW w:w="6675" w:type="dxa"/>
            <w:gridSpan w:val="2"/>
          </w:tcPr>
          <w:p w:rsidR="00D20112" w:rsidRDefault="00D20112">
            <w:pPr>
              <w:pStyle w:val="Texttabulky"/>
            </w:pPr>
          </w:p>
        </w:tc>
      </w:tr>
      <w:tr w:rsidR="00D20112">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r>
              <w:t>Grafická úprava:</w:t>
            </w:r>
          </w:p>
        </w:tc>
        <w:tc>
          <w:tcPr>
            <w:tcW w:w="6675" w:type="dxa"/>
            <w:gridSpan w:val="2"/>
          </w:tcPr>
          <w:p w:rsidR="00D20112" w:rsidRDefault="00D20112">
            <w:pPr>
              <w:pStyle w:val="Zkladntext"/>
            </w:pPr>
          </w:p>
        </w:tc>
      </w:tr>
      <w:tr w:rsidR="00D20112">
        <w:trPr>
          <w:gridAfter w:val="1"/>
          <w:wAfter w:w="3623" w:type="dxa"/>
          <w:cantSplit/>
          <w:trHeight w:hRule="exact" w:val="3007"/>
        </w:trPr>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p>
        </w:tc>
        <w:tc>
          <w:tcPr>
            <w:tcW w:w="3052" w:type="dxa"/>
            <w:tcBorders>
              <w:top w:val="single" w:sz="4" w:space="0" w:color="auto"/>
              <w:left w:val="single" w:sz="4" w:space="0" w:color="auto"/>
              <w:bottom w:val="single" w:sz="4" w:space="0" w:color="auto"/>
              <w:right w:val="single" w:sz="4" w:space="0" w:color="auto"/>
            </w:tcBorders>
          </w:tcPr>
          <w:p w:rsidR="00D20112" w:rsidRDefault="00D94C7F">
            <w:pPr>
              <w:pStyle w:val="Zkladntext"/>
              <w:ind w:left="-57"/>
              <w:rPr>
                <w:sz w:val="4"/>
              </w:rPr>
            </w:pPr>
            <w:r w:rsidRPr="00AD7812">
              <w:rPr>
                <w:sz w:val="4"/>
              </w:rPr>
              <w:pict>
                <v:shape id="_x0000_i1124" type="#_x0000_t75" style="width:153pt;height:146pt">
                  <v:imagedata r:id="rId113" o:title="OBR079" cropleft="16395f" cropright="17096f"/>
                </v:shape>
              </w:pict>
            </w:r>
          </w:p>
        </w:tc>
      </w:tr>
    </w:tbl>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tbl>
      <w:tblPr>
        <w:tblW w:w="0" w:type="auto"/>
        <w:tblInd w:w="42" w:type="dxa"/>
        <w:tblLayout w:type="fixed"/>
        <w:tblCellMar>
          <w:left w:w="42" w:type="dxa"/>
          <w:right w:w="42" w:type="dxa"/>
        </w:tblCellMar>
        <w:tblLook w:val="0000"/>
      </w:tblPr>
      <w:tblGrid>
        <w:gridCol w:w="340"/>
        <w:gridCol w:w="2987"/>
        <w:gridCol w:w="3052"/>
        <w:gridCol w:w="3623"/>
      </w:tblGrid>
      <w:tr w:rsidR="00D20112">
        <w:tc>
          <w:tcPr>
            <w:tcW w:w="340" w:type="dxa"/>
          </w:tcPr>
          <w:p w:rsidR="00D20112" w:rsidRDefault="00D20112">
            <w:pPr>
              <w:pStyle w:val="Texttabulky"/>
            </w:pPr>
            <w:r>
              <w:rPr>
                <w:b/>
              </w:rPr>
              <w:t>19</w:t>
            </w:r>
          </w:p>
        </w:tc>
        <w:tc>
          <w:tcPr>
            <w:tcW w:w="2987" w:type="dxa"/>
          </w:tcPr>
          <w:p w:rsidR="00D20112" w:rsidRDefault="00D20112">
            <w:pPr>
              <w:pStyle w:val="Texttabulky"/>
            </w:pPr>
            <w:r>
              <w:t xml:space="preserve">Bezpečnostní značka:  </w:t>
            </w:r>
          </w:p>
        </w:tc>
        <w:tc>
          <w:tcPr>
            <w:tcW w:w="6675" w:type="dxa"/>
            <w:gridSpan w:val="2"/>
          </w:tcPr>
          <w:p w:rsidR="00D20112" w:rsidRDefault="00D20112">
            <w:pPr>
              <w:pStyle w:val="Texttabulky"/>
            </w:pPr>
            <w:r>
              <w:t xml:space="preserve">Příkaz k nošení ochrany sluchu (značka podle </w:t>
            </w:r>
            <w:r>
              <w:rPr>
                <w:i/>
                <w:iCs/>
              </w:rPr>
              <w:t>NV č. 11/2002 Sb., ve znění pozdějších předpisů).</w:t>
            </w:r>
          </w:p>
        </w:tc>
      </w:tr>
      <w:tr w:rsidR="00D20112">
        <w:tc>
          <w:tcPr>
            <w:tcW w:w="340" w:type="dxa"/>
          </w:tcPr>
          <w:p w:rsidR="00D20112" w:rsidRDefault="00D20112">
            <w:pPr>
              <w:pStyle w:val="Zkladntext"/>
            </w:pPr>
          </w:p>
        </w:tc>
        <w:tc>
          <w:tcPr>
            <w:tcW w:w="2987" w:type="dxa"/>
          </w:tcPr>
          <w:p w:rsidR="00D20112" w:rsidRDefault="00D20112">
            <w:pPr>
              <w:pStyle w:val="Texttabulky"/>
            </w:pPr>
            <w:r>
              <w:t>Provedení:</w:t>
            </w:r>
          </w:p>
        </w:tc>
        <w:tc>
          <w:tcPr>
            <w:tcW w:w="6675" w:type="dxa"/>
            <w:gridSpan w:val="2"/>
          </w:tcPr>
          <w:p w:rsidR="00D20112" w:rsidRDefault="00D20112">
            <w:pPr>
              <w:pStyle w:val="Texttabulky"/>
              <w:tabs>
                <w:tab w:val="left" w:pos="290"/>
                <w:tab w:val="left" w:pos="1440"/>
                <w:tab w:val="left" w:pos="2160"/>
                <w:tab w:val="left" w:pos="2627"/>
                <w:tab w:val="left" w:pos="3600"/>
                <w:tab w:val="left" w:pos="4320"/>
                <w:tab w:val="left" w:pos="5040"/>
                <w:tab w:val="left" w:pos="5760"/>
                <w:tab w:val="left" w:pos="6480"/>
                <w:tab w:val="left" w:pos="7200"/>
                <w:tab w:val="left" w:pos="7920"/>
                <w:tab w:val="left" w:pos="8640"/>
              </w:tabs>
            </w:pPr>
            <w:r>
              <w:t>Plastová fólie (modré pozadí, bílý symbol).</w:t>
            </w:r>
          </w:p>
        </w:tc>
      </w:tr>
      <w:tr w:rsidR="00D20112">
        <w:tc>
          <w:tcPr>
            <w:tcW w:w="340" w:type="dxa"/>
          </w:tcPr>
          <w:p w:rsidR="00D20112" w:rsidRDefault="00D20112">
            <w:pPr>
              <w:pStyle w:val="Zkladntext"/>
            </w:pPr>
          </w:p>
        </w:tc>
        <w:tc>
          <w:tcPr>
            <w:tcW w:w="2987" w:type="dxa"/>
          </w:tcPr>
          <w:p w:rsidR="00D20112" w:rsidRDefault="00D20112">
            <w:pPr>
              <w:pStyle w:val="Texttabulky"/>
            </w:pPr>
            <w:r>
              <w:t>Rozměr:</w:t>
            </w:r>
          </w:p>
        </w:tc>
        <w:tc>
          <w:tcPr>
            <w:tcW w:w="6675" w:type="dxa"/>
            <w:gridSpan w:val="2"/>
          </w:tcPr>
          <w:p w:rsidR="00D20112" w:rsidRDefault="00D20112">
            <w:pPr>
              <w:pStyle w:val="Texttabulky"/>
              <w:tabs>
                <w:tab w:val="left" w:pos="293"/>
                <w:tab w:val="left" w:pos="1440"/>
                <w:tab w:val="left" w:pos="2630"/>
                <w:tab w:val="left" w:pos="3600"/>
                <w:tab w:val="left" w:pos="4320"/>
                <w:tab w:val="left" w:pos="5040"/>
                <w:tab w:val="left" w:pos="5760"/>
                <w:tab w:val="left" w:pos="6480"/>
                <w:tab w:val="left" w:pos="7200"/>
                <w:tab w:val="left" w:pos="7920"/>
                <w:tab w:val="left" w:pos="8640"/>
              </w:tabs>
            </w:pPr>
            <w:r>
              <w:t>100 x 100 mm</w:t>
            </w:r>
          </w:p>
        </w:tc>
      </w:tr>
      <w:tr w:rsidR="00D20112">
        <w:tc>
          <w:tcPr>
            <w:tcW w:w="340" w:type="dxa"/>
          </w:tcPr>
          <w:p w:rsidR="00D20112" w:rsidRDefault="00D20112">
            <w:pPr>
              <w:pStyle w:val="Zkladntext"/>
            </w:pPr>
          </w:p>
        </w:tc>
        <w:tc>
          <w:tcPr>
            <w:tcW w:w="2987" w:type="dxa"/>
          </w:tcPr>
          <w:p w:rsidR="00D20112" w:rsidRDefault="00D20112">
            <w:pPr>
              <w:pStyle w:val="Texttabulky"/>
            </w:pPr>
            <w:r>
              <w:t>Umístění:</w:t>
            </w:r>
          </w:p>
        </w:tc>
        <w:tc>
          <w:tcPr>
            <w:tcW w:w="6675" w:type="dxa"/>
            <w:gridSpan w:val="2"/>
          </w:tcPr>
          <w:p w:rsidR="00D20112" w:rsidRDefault="00D20112">
            <w:pPr>
              <w:pStyle w:val="Zkladntext"/>
            </w:pPr>
            <w:r>
              <w:rPr>
                <w:color w:val="auto"/>
              </w:rPr>
              <w:t>V blízkosti ovládacího panelu.</w:t>
            </w:r>
          </w:p>
        </w:tc>
      </w:tr>
      <w:tr w:rsidR="00D20112">
        <w:tc>
          <w:tcPr>
            <w:tcW w:w="340" w:type="dxa"/>
          </w:tcPr>
          <w:p w:rsidR="00D20112" w:rsidRDefault="00D20112">
            <w:pPr>
              <w:pStyle w:val="Zkladntext"/>
            </w:pPr>
          </w:p>
        </w:tc>
        <w:tc>
          <w:tcPr>
            <w:tcW w:w="2987" w:type="dxa"/>
          </w:tcPr>
          <w:p w:rsidR="00D20112" w:rsidRDefault="00D20112">
            <w:pPr>
              <w:pStyle w:val="Texttabulky"/>
            </w:pPr>
            <w:r>
              <w:t>Počet kusů:</w:t>
            </w:r>
          </w:p>
        </w:tc>
        <w:tc>
          <w:tcPr>
            <w:tcW w:w="6675" w:type="dxa"/>
            <w:gridSpan w:val="2"/>
          </w:tcPr>
          <w:p w:rsidR="00D20112" w:rsidRDefault="00D20112">
            <w:pPr>
              <w:pStyle w:val="Texttabulky"/>
            </w:pPr>
            <w:r>
              <w:t>1</w:t>
            </w:r>
          </w:p>
        </w:tc>
      </w:tr>
      <w:tr w:rsidR="00D20112">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r>
              <w:t>Grafická úprava:</w:t>
            </w:r>
          </w:p>
        </w:tc>
        <w:tc>
          <w:tcPr>
            <w:tcW w:w="6675" w:type="dxa"/>
            <w:gridSpan w:val="2"/>
          </w:tcPr>
          <w:p w:rsidR="00D20112" w:rsidRDefault="00D20112">
            <w:pPr>
              <w:pStyle w:val="Zkladntext"/>
            </w:pPr>
          </w:p>
        </w:tc>
      </w:tr>
      <w:tr w:rsidR="00D20112">
        <w:trPr>
          <w:gridAfter w:val="1"/>
          <w:wAfter w:w="3623" w:type="dxa"/>
          <w:cantSplit/>
          <w:trHeight w:hRule="exact" w:val="3013"/>
        </w:trPr>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p>
        </w:tc>
        <w:tc>
          <w:tcPr>
            <w:tcW w:w="3052" w:type="dxa"/>
            <w:tcBorders>
              <w:top w:val="single" w:sz="4" w:space="0" w:color="auto"/>
              <w:left w:val="single" w:sz="4" w:space="0" w:color="auto"/>
              <w:bottom w:val="single" w:sz="4" w:space="0" w:color="auto"/>
              <w:right w:val="single" w:sz="4" w:space="0" w:color="auto"/>
            </w:tcBorders>
          </w:tcPr>
          <w:p w:rsidR="00D20112" w:rsidRDefault="00D20112">
            <w:pPr>
              <w:pStyle w:val="Zkladntext"/>
              <w:rPr>
                <w:noProof/>
                <w:sz w:val="2"/>
              </w:rPr>
            </w:pPr>
          </w:p>
          <w:p w:rsidR="00D20112" w:rsidRDefault="00D20112">
            <w:pPr>
              <w:pStyle w:val="Zkladntext"/>
              <w:ind w:left="-57"/>
              <w:rPr>
                <w:sz w:val="4"/>
              </w:rPr>
            </w:pPr>
          </w:p>
          <w:p w:rsidR="00D20112" w:rsidRDefault="00D20112">
            <w:pPr>
              <w:pStyle w:val="Zkladntext"/>
              <w:ind w:left="-57"/>
              <w:rPr>
                <w:sz w:val="4"/>
              </w:rPr>
            </w:pPr>
            <w:r>
              <w:rPr>
                <w:sz w:val="4"/>
              </w:rPr>
              <w:t xml:space="preserve">  </w:t>
            </w:r>
            <w:bookmarkStart w:id="25" w:name="_MON_1178110307"/>
            <w:bookmarkEnd w:id="25"/>
            <w:bookmarkStart w:id="26" w:name="_MON_1173179688"/>
            <w:bookmarkEnd w:id="26"/>
            <w:r w:rsidRPr="0024379C">
              <w:rPr>
                <w:sz w:val="4"/>
              </w:rPr>
              <w:object w:dxaOrig="2931" w:dyaOrig="2801">
                <v:shape id="_x0000_i1125" type="#_x0000_t75" style="width:151pt;height:143.5pt" o:ole="">
                  <v:imagedata r:id="rId114" o:title="" cropleft="16395f" cropright="17200f"/>
                </v:shape>
                <o:OLEObject Type="Embed" ProgID="Word.Picture.8" ShapeID="_x0000_i1125" DrawAspect="Content" ObjectID="_1466336385" r:id="rId115"/>
              </w:object>
            </w:r>
          </w:p>
        </w:tc>
      </w:tr>
    </w:tbl>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tbl>
      <w:tblPr>
        <w:tblW w:w="0" w:type="auto"/>
        <w:tblInd w:w="42" w:type="dxa"/>
        <w:tblLayout w:type="fixed"/>
        <w:tblCellMar>
          <w:left w:w="42" w:type="dxa"/>
          <w:right w:w="42" w:type="dxa"/>
        </w:tblCellMar>
        <w:tblLook w:val="0000"/>
      </w:tblPr>
      <w:tblGrid>
        <w:gridCol w:w="340"/>
        <w:gridCol w:w="2987"/>
        <w:gridCol w:w="3052"/>
        <w:gridCol w:w="3623"/>
      </w:tblGrid>
      <w:tr w:rsidR="00D20112">
        <w:tc>
          <w:tcPr>
            <w:tcW w:w="340" w:type="dxa"/>
          </w:tcPr>
          <w:p w:rsidR="00D20112" w:rsidRDefault="00D20112">
            <w:pPr>
              <w:pStyle w:val="Texttabulky"/>
            </w:pPr>
            <w:r>
              <w:rPr>
                <w:b/>
              </w:rPr>
              <w:t>20</w:t>
            </w:r>
          </w:p>
        </w:tc>
        <w:tc>
          <w:tcPr>
            <w:tcW w:w="2987" w:type="dxa"/>
          </w:tcPr>
          <w:p w:rsidR="00D20112" w:rsidRDefault="00D20112">
            <w:pPr>
              <w:pStyle w:val="Texttabulky"/>
            </w:pPr>
            <w:r>
              <w:t xml:space="preserve">Bezpečnostní značka:  </w:t>
            </w:r>
          </w:p>
        </w:tc>
        <w:tc>
          <w:tcPr>
            <w:tcW w:w="6675" w:type="dxa"/>
            <w:gridSpan w:val="2"/>
          </w:tcPr>
          <w:p w:rsidR="00D20112" w:rsidRDefault="00D20112">
            <w:pPr>
              <w:pStyle w:val="Texttabulky"/>
            </w:pPr>
            <w:r>
              <w:t xml:space="preserve">Příkaz k nošení ochrany očí (značka podle </w:t>
            </w:r>
            <w:r>
              <w:rPr>
                <w:i/>
                <w:iCs/>
              </w:rPr>
              <w:t>NV č. 11/2002 Sb., ve znění pozdějších předpisů).</w:t>
            </w:r>
          </w:p>
        </w:tc>
      </w:tr>
      <w:tr w:rsidR="00D20112">
        <w:tc>
          <w:tcPr>
            <w:tcW w:w="340" w:type="dxa"/>
          </w:tcPr>
          <w:p w:rsidR="00D20112" w:rsidRDefault="00D20112">
            <w:pPr>
              <w:pStyle w:val="Zkladntext"/>
            </w:pPr>
          </w:p>
        </w:tc>
        <w:tc>
          <w:tcPr>
            <w:tcW w:w="2987" w:type="dxa"/>
          </w:tcPr>
          <w:p w:rsidR="00D20112" w:rsidRDefault="00D20112">
            <w:pPr>
              <w:pStyle w:val="Texttabulky"/>
            </w:pPr>
            <w:r>
              <w:t>Provedení:</w:t>
            </w:r>
          </w:p>
        </w:tc>
        <w:tc>
          <w:tcPr>
            <w:tcW w:w="6675" w:type="dxa"/>
            <w:gridSpan w:val="2"/>
          </w:tcPr>
          <w:p w:rsidR="00D20112" w:rsidRDefault="00D20112">
            <w:pPr>
              <w:pStyle w:val="Texttabulky"/>
              <w:tabs>
                <w:tab w:val="left" w:pos="290"/>
                <w:tab w:val="left" w:pos="1440"/>
                <w:tab w:val="left" w:pos="2160"/>
                <w:tab w:val="left" w:pos="2627"/>
                <w:tab w:val="left" w:pos="3600"/>
                <w:tab w:val="left" w:pos="4320"/>
                <w:tab w:val="left" w:pos="5040"/>
                <w:tab w:val="left" w:pos="5760"/>
                <w:tab w:val="left" w:pos="6480"/>
                <w:tab w:val="left" w:pos="7200"/>
                <w:tab w:val="left" w:pos="7920"/>
                <w:tab w:val="left" w:pos="8640"/>
              </w:tabs>
            </w:pPr>
            <w:r>
              <w:t>Plastová fólie (modré pozadí, bílý symbol).</w:t>
            </w:r>
          </w:p>
        </w:tc>
      </w:tr>
      <w:tr w:rsidR="00D20112">
        <w:tc>
          <w:tcPr>
            <w:tcW w:w="340" w:type="dxa"/>
          </w:tcPr>
          <w:p w:rsidR="00D20112" w:rsidRDefault="00D20112">
            <w:pPr>
              <w:pStyle w:val="Zkladntext"/>
            </w:pPr>
          </w:p>
        </w:tc>
        <w:tc>
          <w:tcPr>
            <w:tcW w:w="2987" w:type="dxa"/>
          </w:tcPr>
          <w:p w:rsidR="00D20112" w:rsidRDefault="00D20112">
            <w:pPr>
              <w:pStyle w:val="Texttabulky"/>
            </w:pPr>
            <w:r>
              <w:t>Rozměr:</w:t>
            </w:r>
          </w:p>
        </w:tc>
        <w:tc>
          <w:tcPr>
            <w:tcW w:w="6675" w:type="dxa"/>
            <w:gridSpan w:val="2"/>
          </w:tcPr>
          <w:p w:rsidR="00D20112" w:rsidRDefault="00D20112">
            <w:pPr>
              <w:pStyle w:val="Texttabulky"/>
              <w:tabs>
                <w:tab w:val="left" w:pos="293"/>
                <w:tab w:val="left" w:pos="1440"/>
                <w:tab w:val="left" w:pos="2630"/>
                <w:tab w:val="left" w:pos="3600"/>
                <w:tab w:val="left" w:pos="4320"/>
                <w:tab w:val="left" w:pos="5040"/>
                <w:tab w:val="left" w:pos="5760"/>
                <w:tab w:val="left" w:pos="6480"/>
                <w:tab w:val="left" w:pos="7200"/>
                <w:tab w:val="left" w:pos="7920"/>
                <w:tab w:val="left" w:pos="8640"/>
              </w:tabs>
            </w:pPr>
            <w:r>
              <w:t>100 x 100 mm</w:t>
            </w:r>
          </w:p>
        </w:tc>
      </w:tr>
      <w:tr w:rsidR="00D20112">
        <w:tc>
          <w:tcPr>
            <w:tcW w:w="340" w:type="dxa"/>
          </w:tcPr>
          <w:p w:rsidR="00D20112" w:rsidRDefault="00D20112">
            <w:pPr>
              <w:pStyle w:val="Zkladntext"/>
            </w:pPr>
          </w:p>
        </w:tc>
        <w:tc>
          <w:tcPr>
            <w:tcW w:w="2987" w:type="dxa"/>
          </w:tcPr>
          <w:p w:rsidR="00D20112" w:rsidRDefault="00D20112">
            <w:pPr>
              <w:pStyle w:val="Texttabulky"/>
            </w:pPr>
            <w:r>
              <w:t>Umístění:</w:t>
            </w:r>
          </w:p>
        </w:tc>
        <w:tc>
          <w:tcPr>
            <w:tcW w:w="6675" w:type="dxa"/>
            <w:gridSpan w:val="2"/>
          </w:tcPr>
          <w:p w:rsidR="00D20112" w:rsidRDefault="00D20112">
            <w:pPr>
              <w:pStyle w:val="Zkladntext"/>
            </w:pPr>
            <w:r>
              <w:rPr>
                <w:color w:val="auto"/>
              </w:rPr>
              <w:t>V blízkosti ovládacího panelu.</w:t>
            </w:r>
          </w:p>
        </w:tc>
      </w:tr>
      <w:tr w:rsidR="00D20112">
        <w:tc>
          <w:tcPr>
            <w:tcW w:w="340" w:type="dxa"/>
          </w:tcPr>
          <w:p w:rsidR="00D20112" w:rsidRDefault="00D20112">
            <w:pPr>
              <w:pStyle w:val="Zkladntext"/>
            </w:pPr>
          </w:p>
        </w:tc>
        <w:tc>
          <w:tcPr>
            <w:tcW w:w="2987" w:type="dxa"/>
          </w:tcPr>
          <w:p w:rsidR="00D20112" w:rsidRDefault="00D20112">
            <w:pPr>
              <w:pStyle w:val="Texttabulky"/>
            </w:pPr>
            <w:r>
              <w:t>Počet kusů:</w:t>
            </w:r>
          </w:p>
        </w:tc>
        <w:tc>
          <w:tcPr>
            <w:tcW w:w="6675" w:type="dxa"/>
            <w:gridSpan w:val="2"/>
          </w:tcPr>
          <w:p w:rsidR="00D20112" w:rsidRDefault="00D20112">
            <w:pPr>
              <w:pStyle w:val="Texttabulky"/>
            </w:pPr>
            <w:r>
              <w:t>1</w:t>
            </w:r>
          </w:p>
        </w:tc>
      </w:tr>
      <w:tr w:rsidR="00D20112">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r>
              <w:t>Grafická úprava:</w:t>
            </w:r>
          </w:p>
        </w:tc>
        <w:tc>
          <w:tcPr>
            <w:tcW w:w="6675" w:type="dxa"/>
            <w:gridSpan w:val="2"/>
          </w:tcPr>
          <w:p w:rsidR="00D20112" w:rsidRDefault="00D20112">
            <w:pPr>
              <w:pStyle w:val="Zkladntext"/>
            </w:pPr>
          </w:p>
        </w:tc>
      </w:tr>
      <w:tr w:rsidR="00D20112">
        <w:trPr>
          <w:gridAfter w:val="1"/>
          <w:wAfter w:w="3623" w:type="dxa"/>
          <w:cantSplit/>
          <w:trHeight w:hRule="exact" w:val="3015"/>
        </w:trPr>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p>
        </w:tc>
        <w:tc>
          <w:tcPr>
            <w:tcW w:w="3052" w:type="dxa"/>
            <w:tcBorders>
              <w:top w:val="single" w:sz="4" w:space="0" w:color="auto"/>
              <w:left w:val="single" w:sz="4" w:space="0" w:color="auto"/>
              <w:bottom w:val="single" w:sz="4" w:space="0" w:color="auto"/>
              <w:right w:val="single" w:sz="4" w:space="0" w:color="auto"/>
            </w:tcBorders>
          </w:tcPr>
          <w:p w:rsidR="00D20112" w:rsidRDefault="00D20112">
            <w:pPr>
              <w:pStyle w:val="Zkladntext"/>
              <w:rPr>
                <w:noProof/>
                <w:sz w:val="2"/>
              </w:rPr>
            </w:pPr>
          </w:p>
          <w:p w:rsidR="00D20112" w:rsidRDefault="00D20112">
            <w:pPr>
              <w:pStyle w:val="Zkladntext"/>
              <w:rPr>
                <w:sz w:val="4"/>
              </w:rPr>
            </w:pPr>
          </w:p>
          <w:p w:rsidR="00D20112" w:rsidRDefault="00D20112">
            <w:pPr>
              <w:pStyle w:val="Zkladntext"/>
              <w:rPr>
                <w:sz w:val="4"/>
              </w:rPr>
            </w:pPr>
          </w:p>
          <w:p w:rsidR="00D20112" w:rsidRDefault="00D94C7F">
            <w:pPr>
              <w:pStyle w:val="Zkladntext"/>
              <w:rPr>
                <w:sz w:val="4"/>
              </w:rPr>
            </w:pPr>
            <w:r w:rsidRPr="00AD7812">
              <w:rPr>
                <w:sz w:val="4"/>
              </w:rPr>
              <w:pict>
                <v:shape id="_x0000_i1126" type="#_x0000_t75" style="width:147pt;height:140pt">
                  <v:imagedata r:id="rId116" o:title="OBR078" cropleft="16395f" cropright="17096f"/>
                </v:shape>
              </w:pict>
            </w:r>
          </w:p>
        </w:tc>
      </w:tr>
    </w:tbl>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tbl>
      <w:tblPr>
        <w:tblW w:w="0" w:type="auto"/>
        <w:tblInd w:w="42" w:type="dxa"/>
        <w:tblLayout w:type="fixed"/>
        <w:tblCellMar>
          <w:left w:w="42" w:type="dxa"/>
          <w:right w:w="42" w:type="dxa"/>
        </w:tblCellMar>
        <w:tblLook w:val="0000"/>
      </w:tblPr>
      <w:tblGrid>
        <w:gridCol w:w="340"/>
        <w:gridCol w:w="2987"/>
        <w:gridCol w:w="3052"/>
        <w:gridCol w:w="3623"/>
      </w:tblGrid>
      <w:tr w:rsidR="00D20112">
        <w:tc>
          <w:tcPr>
            <w:tcW w:w="340" w:type="dxa"/>
          </w:tcPr>
          <w:p w:rsidR="00D20112" w:rsidRDefault="00D20112">
            <w:pPr>
              <w:pStyle w:val="Texttabulky"/>
              <w:rPr>
                <w:b/>
              </w:rPr>
            </w:pPr>
            <w:r>
              <w:rPr>
                <w:b/>
              </w:rPr>
              <w:t>21</w:t>
            </w:r>
          </w:p>
        </w:tc>
        <w:tc>
          <w:tcPr>
            <w:tcW w:w="2987" w:type="dxa"/>
          </w:tcPr>
          <w:p w:rsidR="00D20112" w:rsidRDefault="00D20112">
            <w:pPr>
              <w:pStyle w:val="Texttabulky"/>
            </w:pPr>
            <w:r>
              <w:t>Bezpečnostní značka:</w:t>
            </w:r>
          </w:p>
        </w:tc>
        <w:tc>
          <w:tcPr>
            <w:tcW w:w="6675" w:type="dxa"/>
            <w:gridSpan w:val="2"/>
          </w:tcPr>
          <w:p w:rsidR="00D20112" w:rsidRDefault="00D20112">
            <w:pPr>
              <w:pStyle w:val="Texttabulky"/>
              <w:rPr>
                <w:color w:val="auto"/>
              </w:rPr>
            </w:pPr>
            <w:r>
              <w:rPr>
                <w:color w:val="auto"/>
              </w:rPr>
              <w:t>Příkaz k nošení protiprachové masky.</w:t>
            </w:r>
          </w:p>
        </w:tc>
      </w:tr>
      <w:tr w:rsidR="00D20112">
        <w:tc>
          <w:tcPr>
            <w:tcW w:w="340" w:type="dxa"/>
          </w:tcPr>
          <w:p w:rsidR="00D20112" w:rsidRDefault="00D20112">
            <w:pPr>
              <w:pStyle w:val="Zkladntext"/>
            </w:pPr>
          </w:p>
        </w:tc>
        <w:tc>
          <w:tcPr>
            <w:tcW w:w="2987" w:type="dxa"/>
          </w:tcPr>
          <w:p w:rsidR="00D20112" w:rsidRDefault="00D20112">
            <w:pPr>
              <w:pStyle w:val="Texttabulky"/>
            </w:pPr>
            <w:r>
              <w:t>Provedení:</w:t>
            </w:r>
          </w:p>
        </w:tc>
        <w:tc>
          <w:tcPr>
            <w:tcW w:w="6675" w:type="dxa"/>
            <w:gridSpan w:val="2"/>
          </w:tcPr>
          <w:p w:rsidR="00D20112" w:rsidRDefault="00D20112">
            <w:pPr>
              <w:pStyle w:val="Texttabulky"/>
              <w:tabs>
                <w:tab w:val="left" w:pos="290"/>
                <w:tab w:val="left" w:pos="1440"/>
                <w:tab w:val="left" w:pos="2160"/>
                <w:tab w:val="left" w:pos="2627"/>
                <w:tab w:val="left" w:pos="3600"/>
                <w:tab w:val="left" w:pos="4320"/>
                <w:tab w:val="left" w:pos="5040"/>
                <w:tab w:val="left" w:pos="5760"/>
                <w:tab w:val="left" w:pos="6480"/>
                <w:tab w:val="left" w:pos="7200"/>
                <w:tab w:val="left" w:pos="7920"/>
                <w:tab w:val="left" w:pos="8640"/>
              </w:tabs>
              <w:rPr>
                <w:color w:val="auto"/>
              </w:rPr>
            </w:pPr>
            <w:r>
              <w:rPr>
                <w:color w:val="auto"/>
              </w:rPr>
              <w:t>Plastová fólie (modré pozadí, bílý symbol).</w:t>
            </w:r>
          </w:p>
        </w:tc>
      </w:tr>
      <w:tr w:rsidR="00D20112">
        <w:tc>
          <w:tcPr>
            <w:tcW w:w="340" w:type="dxa"/>
          </w:tcPr>
          <w:p w:rsidR="00D20112" w:rsidRDefault="00D20112">
            <w:pPr>
              <w:pStyle w:val="Zkladntext"/>
            </w:pPr>
          </w:p>
        </w:tc>
        <w:tc>
          <w:tcPr>
            <w:tcW w:w="2987" w:type="dxa"/>
          </w:tcPr>
          <w:p w:rsidR="00D20112" w:rsidRDefault="00D20112">
            <w:pPr>
              <w:pStyle w:val="Texttabulky"/>
            </w:pPr>
            <w:r>
              <w:t>Rozměr:</w:t>
            </w:r>
          </w:p>
        </w:tc>
        <w:tc>
          <w:tcPr>
            <w:tcW w:w="6675" w:type="dxa"/>
            <w:gridSpan w:val="2"/>
          </w:tcPr>
          <w:p w:rsidR="00D20112" w:rsidRDefault="00D20112">
            <w:pPr>
              <w:pStyle w:val="Texttabulky"/>
              <w:tabs>
                <w:tab w:val="left" w:pos="293"/>
                <w:tab w:val="left" w:pos="1440"/>
                <w:tab w:val="left" w:pos="2630"/>
                <w:tab w:val="left" w:pos="3600"/>
                <w:tab w:val="left" w:pos="4320"/>
                <w:tab w:val="left" w:pos="5040"/>
                <w:tab w:val="left" w:pos="5760"/>
                <w:tab w:val="left" w:pos="6480"/>
                <w:tab w:val="left" w:pos="7200"/>
                <w:tab w:val="left" w:pos="7920"/>
                <w:tab w:val="left" w:pos="8640"/>
              </w:tabs>
              <w:rPr>
                <w:color w:val="auto"/>
              </w:rPr>
            </w:pPr>
            <w:r>
              <w:rPr>
                <w:color w:val="auto"/>
              </w:rPr>
              <w:t>100 x 100 mm</w:t>
            </w:r>
          </w:p>
        </w:tc>
      </w:tr>
      <w:tr w:rsidR="00D20112">
        <w:tc>
          <w:tcPr>
            <w:tcW w:w="340" w:type="dxa"/>
          </w:tcPr>
          <w:p w:rsidR="00D20112" w:rsidRDefault="00D20112">
            <w:pPr>
              <w:pStyle w:val="Zkladntext"/>
            </w:pPr>
          </w:p>
        </w:tc>
        <w:tc>
          <w:tcPr>
            <w:tcW w:w="2987" w:type="dxa"/>
          </w:tcPr>
          <w:p w:rsidR="00D20112" w:rsidRDefault="00D20112">
            <w:pPr>
              <w:pStyle w:val="Texttabulky"/>
            </w:pPr>
            <w:r>
              <w:t>Umístění:</w:t>
            </w:r>
          </w:p>
        </w:tc>
        <w:tc>
          <w:tcPr>
            <w:tcW w:w="6675" w:type="dxa"/>
            <w:gridSpan w:val="2"/>
          </w:tcPr>
          <w:p w:rsidR="00D20112" w:rsidRDefault="00D20112">
            <w:pPr>
              <w:pStyle w:val="Zkladntext"/>
              <w:rPr>
                <w:color w:val="auto"/>
              </w:rPr>
            </w:pPr>
            <w:r>
              <w:rPr>
                <w:color w:val="auto"/>
              </w:rPr>
              <w:t>V blízkosti ovládacího panelu.</w:t>
            </w:r>
          </w:p>
        </w:tc>
      </w:tr>
      <w:tr w:rsidR="00D20112">
        <w:tc>
          <w:tcPr>
            <w:tcW w:w="340" w:type="dxa"/>
          </w:tcPr>
          <w:p w:rsidR="00D20112" w:rsidRDefault="00D20112">
            <w:pPr>
              <w:pStyle w:val="Zkladntext"/>
            </w:pPr>
          </w:p>
        </w:tc>
        <w:tc>
          <w:tcPr>
            <w:tcW w:w="2987" w:type="dxa"/>
          </w:tcPr>
          <w:p w:rsidR="00D20112" w:rsidRDefault="00D20112">
            <w:pPr>
              <w:pStyle w:val="Texttabulky"/>
            </w:pPr>
            <w:r>
              <w:t>Počet kusů:</w:t>
            </w:r>
          </w:p>
        </w:tc>
        <w:tc>
          <w:tcPr>
            <w:tcW w:w="6675" w:type="dxa"/>
            <w:gridSpan w:val="2"/>
          </w:tcPr>
          <w:p w:rsidR="00D20112" w:rsidRDefault="00D20112">
            <w:pPr>
              <w:pStyle w:val="Texttabulky"/>
              <w:rPr>
                <w:color w:val="auto"/>
              </w:rPr>
            </w:pPr>
            <w:r>
              <w:rPr>
                <w:color w:val="auto"/>
              </w:rPr>
              <w:t>1</w:t>
            </w:r>
          </w:p>
        </w:tc>
      </w:tr>
      <w:tr w:rsidR="00D20112">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r>
              <w:t>Grafická úprava:</w:t>
            </w:r>
          </w:p>
        </w:tc>
        <w:tc>
          <w:tcPr>
            <w:tcW w:w="6675" w:type="dxa"/>
            <w:gridSpan w:val="2"/>
          </w:tcPr>
          <w:p w:rsidR="00D20112" w:rsidRDefault="00D20112">
            <w:pPr>
              <w:pStyle w:val="Zkladntext"/>
            </w:pPr>
          </w:p>
        </w:tc>
      </w:tr>
      <w:tr w:rsidR="00D20112">
        <w:trPr>
          <w:gridAfter w:val="1"/>
          <w:wAfter w:w="3623" w:type="dxa"/>
          <w:cantSplit/>
          <w:trHeight w:hRule="exact" w:val="2885"/>
        </w:trPr>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p>
        </w:tc>
        <w:tc>
          <w:tcPr>
            <w:tcW w:w="3052" w:type="dxa"/>
            <w:tcBorders>
              <w:top w:val="single" w:sz="4" w:space="0" w:color="auto"/>
              <w:left w:val="single" w:sz="4" w:space="0" w:color="auto"/>
              <w:bottom w:val="single" w:sz="4" w:space="0" w:color="auto"/>
              <w:right w:val="single" w:sz="4" w:space="0" w:color="auto"/>
            </w:tcBorders>
          </w:tcPr>
          <w:p w:rsidR="00D20112" w:rsidRDefault="00D20112">
            <w:pPr>
              <w:pStyle w:val="Zkladntext"/>
              <w:rPr>
                <w:sz w:val="4"/>
              </w:rPr>
            </w:pPr>
          </w:p>
          <w:bookmarkStart w:id="27" w:name="_MON_1173173481"/>
          <w:bookmarkEnd w:id="27"/>
          <w:p w:rsidR="00D20112" w:rsidRDefault="00D20112">
            <w:pPr>
              <w:pStyle w:val="Zkladntext"/>
              <w:rPr>
                <w:sz w:val="4"/>
              </w:rPr>
            </w:pPr>
            <w:r w:rsidRPr="0024379C">
              <w:rPr>
                <w:sz w:val="4"/>
              </w:rPr>
              <w:object w:dxaOrig="2741" w:dyaOrig="1281">
                <v:shape id="_x0000_i1127" type="#_x0000_t75" style="width:147pt;height:144.5pt" o:ole="">
                  <v:imagedata r:id="rId117" o:title="" cropleft="16985f" cropright="17409f"/>
                </v:shape>
                <o:OLEObject Type="Embed" ProgID="Word.Picture.8" ShapeID="_x0000_i1127" DrawAspect="Content" ObjectID="_1466336386" r:id="rId118"/>
              </w:object>
            </w:r>
          </w:p>
        </w:tc>
      </w:tr>
    </w:tbl>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tbl>
      <w:tblPr>
        <w:tblW w:w="0" w:type="auto"/>
        <w:tblInd w:w="42" w:type="dxa"/>
        <w:tblLayout w:type="fixed"/>
        <w:tblCellMar>
          <w:left w:w="42" w:type="dxa"/>
          <w:right w:w="42" w:type="dxa"/>
        </w:tblCellMar>
        <w:tblLook w:val="0000"/>
      </w:tblPr>
      <w:tblGrid>
        <w:gridCol w:w="340"/>
        <w:gridCol w:w="2987"/>
        <w:gridCol w:w="4753"/>
        <w:gridCol w:w="1922"/>
      </w:tblGrid>
      <w:tr w:rsidR="00D20112">
        <w:tc>
          <w:tcPr>
            <w:tcW w:w="340" w:type="dxa"/>
          </w:tcPr>
          <w:p w:rsidR="00D20112" w:rsidRDefault="00D20112">
            <w:pPr>
              <w:pStyle w:val="Texttabulky"/>
              <w:rPr>
                <w:b/>
                <w:bCs/>
                <w:color w:val="auto"/>
              </w:rPr>
            </w:pPr>
            <w:r>
              <w:rPr>
                <w:b/>
                <w:bCs/>
                <w:color w:val="auto"/>
              </w:rPr>
              <w:t>22</w:t>
            </w:r>
          </w:p>
        </w:tc>
        <w:tc>
          <w:tcPr>
            <w:tcW w:w="2987" w:type="dxa"/>
          </w:tcPr>
          <w:p w:rsidR="00D20112" w:rsidRDefault="00D20112">
            <w:pPr>
              <w:pStyle w:val="Texttabulky"/>
              <w:rPr>
                <w:color w:val="auto"/>
              </w:rPr>
            </w:pPr>
            <w:r>
              <w:rPr>
                <w:color w:val="auto"/>
              </w:rPr>
              <w:t>Bezpečnostní značka:</w:t>
            </w:r>
          </w:p>
        </w:tc>
        <w:tc>
          <w:tcPr>
            <w:tcW w:w="6675" w:type="dxa"/>
            <w:gridSpan w:val="2"/>
          </w:tcPr>
          <w:p w:rsidR="00D20112" w:rsidRDefault="00D20112">
            <w:pPr>
              <w:pStyle w:val="Texttabulky"/>
              <w:rPr>
                <w:color w:val="auto"/>
              </w:rPr>
            </w:pPr>
            <w:r>
              <w:rPr>
                <w:color w:val="auto"/>
              </w:rPr>
              <w:t>Nebezpečí sevření, rozdrcení, pohmoždění a skřípnutí končetin. Dodržujte bezpečný odstup od pásového dopravníku.</w:t>
            </w:r>
          </w:p>
        </w:tc>
      </w:tr>
      <w:tr w:rsidR="00D20112">
        <w:tc>
          <w:tcPr>
            <w:tcW w:w="340" w:type="dxa"/>
          </w:tcPr>
          <w:p w:rsidR="00D20112" w:rsidRDefault="00D20112">
            <w:pPr>
              <w:pStyle w:val="Zkladntext"/>
            </w:pPr>
          </w:p>
        </w:tc>
        <w:tc>
          <w:tcPr>
            <w:tcW w:w="2987" w:type="dxa"/>
          </w:tcPr>
          <w:p w:rsidR="00D20112" w:rsidRDefault="00D20112">
            <w:pPr>
              <w:pStyle w:val="Texttabulky"/>
            </w:pPr>
            <w:r>
              <w:t>Provedení:</w:t>
            </w:r>
          </w:p>
        </w:tc>
        <w:tc>
          <w:tcPr>
            <w:tcW w:w="6675" w:type="dxa"/>
            <w:gridSpan w:val="2"/>
          </w:tcPr>
          <w:p w:rsidR="00D20112" w:rsidRDefault="00D20112">
            <w:pPr>
              <w:pStyle w:val="Texttabulky"/>
              <w:tabs>
                <w:tab w:val="left" w:pos="290"/>
                <w:tab w:val="left" w:pos="1440"/>
                <w:tab w:val="left" w:pos="2160"/>
                <w:tab w:val="left" w:pos="2627"/>
                <w:tab w:val="left" w:pos="3600"/>
                <w:tab w:val="left" w:pos="4320"/>
                <w:tab w:val="left" w:pos="5040"/>
                <w:tab w:val="left" w:pos="5760"/>
                <w:tab w:val="left" w:pos="6480"/>
                <w:tab w:val="left" w:pos="7200"/>
                <w:tab w:val="left" w:pos="7920"/>
                <w:tab w:val="left" w:pos="8640"/>
              </w:tabs>
            </w:pPr>
            <w:r>
              <w:t>Plastová fólie (žlutý podklad, černý symbol).</w:t>
            </w:r>
          </w:p>
        </w:tc>
      </w:tr>
      <w:tr w:rsidR="00D20112">
        <w:tc>
          <w:tcPr>
            <w:tcW w:w="340" w:type="dxa"/>
          </w:tcPr>
          <w:p w:rsidR="00D20112" w:rsidRDefault="00D20112">
            <w:pPr>
              <w:pStyle w:val="Zkladntext"/>
            </w:pPr>
          </w:p>
        </w:tc>
        <w:tc>
          <w:tcPr>
            <w:tcW w:w="2987" w:type="dxa"/>
          </w:tcPr>
          <w:p w:rsidR="00D20112" w:rsidRDefault="00D20112">
            <w:pPr>
              <w:pStyle w:val="Texttabulky"/>
            </w:pPr>
            <w:r>
              <w:t>Rozměr:</w:t>
            </w:r>
          </w:p>
        </w:tc>
        <w:tc>
          <w:tcPr>
            <w:tcW w:w="6675" w:type="dxa"/>
            <w:gridSpan w:val="2"/>
          </w:tcPr>
          <w:p w:rsidR="00D20112" w:rsidRDefault="00D20112">
            <w:pPr>
              <w:pStyle w:val="Texttabulky"/>
              <w:tabs>
                <w:tab w:val="left" w:pos="293"/>
                <w:tab w:val="left" w:pos="1440"/>
                <w:tab w:val="left" w:pos="2630"/>
                <w:tab w:val="left" w:pos="3600"/>
                <w:tab w:val="left" w:pos="4320"/>
                <w:tab w:val="left" w:pos="5040"/>
                <w:tab w:val="left" w:pos="5760"/>
                <w:tab w:val="left" w:pos="6480"/>
                <w:tab w:val="left" w:pos="7200"/>
                <w:tab w:val="left" w:pos="7920"/>
                <w:tab w:val="left" w:pos="8640"/>
              </w:tabs>
            </w:pPr>
            <w:r>
              <w:t>100 x 50 mm</w:t>
            </w:r>
          </w:p>
        </w:tc>
      </w:tr>
      <w:tr w:rsidR="00D20112">
        <w:tc>
          <w:tcPr>
            <w:tcW w:w="340" w:type="dxa"/>
          </w:tcPr>
          <w:p w:rsidR="00D20112" w:rsidRDefault="00D20112">
            <w:pPr>
              <w:pStyle w:val="Zkladntext"/>
            </w:pPr>
          </w:p>
        </w:tc>
        <w:tc>
          <w:tcPr>
            <w:tcW w:w="2987" w:type="dxa"/>
          </w:tcPr>
          <w:p w:rsidR="00D20112" w:rsidRDefault="00D20112">
            <w:pPr>
              <w:pStyle w:val="Texttabulky"/>
            </w:pPr>
            <w:r>
              <w:t>Umístění:</w:t>
            </w:r>
          </w:p>
        </w:tc>
        <w:tc>
          <w:tcPr>
            <w:tcW w:w="6675" w:type="dxa"/>
            <w:gridSpan w:val="2"/>
          </w:tcPr>
          <w:p w:rsidR="00D20112" w:rsidRDefault="00D20112">
            <w:pPr>
              <w:pStyle w:val="Texttabulky"/>
            </w:pPr>
            <w:r>
              <w:rPr>
                <w:color w:val="auto"/>
              </w:rPr>
              <w:t>Na levé a pravé straně vynášecího pásového dopravníku.</w:t>
            </w:r>
          </w:p>
        </w:tc>
      </w:tr>
      <w:tr w:rsidR="00D20112">
        <w:tc>
          <w:tcPr>
            <w:tcW w:w="340" w:type="dxa"/>
          </w:tcPr>
          <w:p w:rsidR="00D20112" w:rsidRDefault="00D20112">
            <w:pPr>
              <w:pStyle w:val="Zkladntext"/>
            </w:pPr>
          </w:p>
        </w:tc>
        <w:tc>
          <w:tcPr>
            <w:tcW w:w="2987" w:type="dxa"/>
          </w:tcPr>
          <w:p w:rsidR="00D20112" w:rsidRDefault="00D20112">
            <w:pPr>
              <w:pStyle w:val="Texttabulky"/>
            </w:pPr>
            <w:r>
              <w:t>Počet kusů:</w:t>
            </w:r>
          </w:p>
        </w:tc>
        <w:tc>
          <w:tcPr>
            <w:tcW w:w="6675" w:type="dxa"/>
            <w:gridSpan w:val="2"/>
          </w:tcPr>
          <w:p w:rsidR="00D20112" w:rsidRDefault="00D20112">
            <w:pPr>
              <w:pStyle w:val="Texttabulky"/>
            </w:pPr>
            <w:r>
              <w:t>2</w:t>
            </w:r>
          </w:p>
        </w:tc>
      </w:tr>
      <w:tr w:rsidR="00D20112">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r>
              <w:t>Grafická úprava:</w:t>
            </w:r>
          </w:p>
        </w:tc>
        <w:tc>
          <w:tcPr>
            <w:tcW w:w="6675" w:type="dxa"/>
            <w:gridSpan w:val="2"/>
          </w:tcPr>
          <w:p w:rsidR="00D20112" w:rsidRDefault="00D20112">
            <w:pPr>
              <w:pStyle w:val="Zkladntext"/>
            </w:pPr>
          </w:p>
        </w:tc>
      </w:tr>
      <w:tr w:rsidR="00D20112">
        <w:trPr>
          <w:gridAfter w:val="1"/>
          <w:wAfter w:w="1922" w:type="dxa"/>
          <w:trHeight w:hRule="exact" w:val="2268"/>
        </w:trPr>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p>
        </w:tc>
        <w:tc>
          <w:tcPr>
            <w:tcW w:w="4753" w:type="dxa"/>
            <w:tcBorders>
              <w:top w:val="single" w:sz="4" w:space="0" w:color="auto"/>
              <w:left w:val="single" w:sz="4" w:space="0" w:color="auto"/>
              <w:bottom w:val="single" w:sz="4" w:space="0" w:color="auto"/>
              <w:right w:val="single" w:sz="4" w:space="0" w:color="auto"/>
            </w:tcBorders>
          </w:tcPr>
          <w:p w:rsidR="00D20112" w:rsidRDefault="00D94C7F">
            <w:pPr>
              <w:pStyle w:val="Zkladntext"/>
              <w:ind w:left="-57"/>
            </w:pPr>
            <w:r w:rsidRPr="00AD7812">
              <w:rPr>
                <w:sz w:val="16"/>
              </w:rPr>
              <w:pict>
                <v:shape id="_x0000_i1128" type="#_x0000_t75" style="width:243pt;height:113.5pt" o:preferrelative="f" o:bordertopcolor="this" o:borderleftcolor="this" o:borderbottomcolor="this" o:borderrightcolor="this">
                  <v:imagedata r:id="rId119" o:title="OBR173_B Rotujici dily" cropleft="-450f" cropright="-450f"/>
                </v:shape>
              </w:pict>
            </w:r>
          </w:p>
        </w:tc>
      </w:tr>
    </w:tbl>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tbl>
      <w:tblPr>
        <w:tblW w:w="0" w:type="auto"/>
        <w:tblInd w:w="42" w:type="dxa"/>
        <w:tblLayout w:type="fixed"/>
        <w:tblCellMar>
          <w:left w:w="42" w:type="dxa"/>
          <w:right w:w="42" w:type="dxa"/>
        </w:tblCellMar>
        <w:tblLook w:val="0000"/>
      </w:tblPr>
      <w:tblGrid>
        <w:gridCol w:w="340"/>
        <w:gridCol w:w="2987"/>
        <w:gridCol w:w="2769"/>
        <w:gridCol w:w="3906"/>
      </w:tblGrid>
      <w:tr w:rsidR="00D20112">
        <w:tc>
          <w:tcPr>
            <w:tcW w:w="340" w:type="dxa"/>
          </w:tcPr>
          <w:p w:rsidR="00D20112" w:rsidRDefault="00D20112">
            <w:pPr>
              <w:pStyle w:val="Texttabulky"/>
              <w:rPr>
                <w:b/>
              </w:rPr>
            </w:pPr>
            <w:r>
              <w:rPr>
                <w:b/>
              </w:rPr>
              <w:t>23</w:t>
            </w:r>
          </w:p>
        </w:tc>
        <w:tc>
          <w:tcPr>
            <w:tcW w:w="2987" w:type="dxa"/>
          </w:tcPr>
          <w:p w:rsidR="00D20112" w:rsidRDefault="00D20112">
            <w:pPr>
              <w:pStyle w:val="Texttabulky"/>
            </w:pPr>
            <w:r>
              <w:t>Bezpečnostní pokyn:</w:t>
            </w:r>
          </w:p>
        </w:tc>
        <w:tc>
          <w:tcPr>
            <w:tcW w:w="6675" w:type="dxa"/>
            <w:gridSpan w:val="2"/>
          </w:tcPr>
          <w:p w:rsidR="00D20112" w:rsidRDefault="00D20112">
            <w:pPr>
              <w:pStyle w:val="Texttabulky"/>
            </w:pPr>
            <w:r>
              <w:t xml:space="preserve">„POZOR! Voda není pitná“ (značka podle </w:t>
            </w:r>
            <w:r>
              <w:rPr>
                <w:i/>
                <w:iCs/>
              </w:rPr>
              <w:t>NV č. 11/2002 Sb., ve znění pozdějších předpisů).</w:t>
            </w:r>
          </w:p>
        </w:tc>
      </w:tr>
      <w:tr w:rsidR="00D20112">
        <w:tc>
          <w:tcPr>
            <w:tcW w:w="340" w:type="dxa"/>
          </w:tcPr>
          <w:p w:rsidR="00D20112" w:rsidRDefault="00D20112">
            <w:pPr>
              <w:pStyle w:val="Zkladntext"/>
            </w:pPr>
          </w:p>
        </w:tc>
        <w:tc>
          <w:tcPr>
            <w:tcW w:w="2987" w:type="dxa"/>
          </w:tcPr>
          <w:p w:rsidR="00D20112" w:rsidRDefault="00D20112">
            <w:pPr>
              <w:pStyle w:val="Texttabulky"/>
            </w:pPr>
            <w:r>
              <w:t>Provedení:</w:t>
            </w:r>
          </w:p>
        </w:tc>
        <w:tc>
          <w:tcPr>
            <w:tcW w:w="6675" w:type="dxa"/>
            <w:gridSpan w:val="2"/>
          </w:tcPr>
          <w:p w:rsidR="00D20112" w:rsidRDefault="00D20112">
            <w:pPr>
              <w:pStyle w:val="Texttabulky"/>
              <w:tabs>
                <w:tab w:val="left" w:pos="290"/>
                <w:tab w:val="left" w:pos="1440"/>
                <w:tab w:val="left" w:pos="2160"/>
                <w:tab w:val="left" w:pos="2627"/>
                <w:tab w:val="left" w:pos="3600"/>
                <w:tab w:val="left" w:pos="4320"/>
                <w:tab w:val="left" w:pos="5040"/>
                <w:tab w:val="left" w:pos="5760"/>
                <w:tab w:val="left" w:pos="6480"/>
                <w:tab w:val="left" w:pos="7200"/>
                <w:tab w:val="left" w:pos="7920"/>
                <w:tab w:val="left" w:pos="8640"/>
              </w:tabs>
            </w:pPr>
            <w:r>
              <w:t>Plastová fólie (žlutý podklad, černý symbol).</w:t>
            </w:r>
          </w:p>
        </w:tc>
      </w:tr>
      <w:tr w:rsidR="00D20112">
        <w:tc>
          <w:tcPr>
            <w:tcW w:w="340" w:type="dxa"/>
          </w:tcPr>
          <w:p w:rsidR="00D20112" w:rsidRDefault="00D20112">
            <w:pPr>
              <w:pStyle w:val="Zkladntext"/>
            </w:pPr>
          </w:p>
        </w:tc>
        <w:tc>
          <w:tcPr>
            <w:tcW w:w="2987" w:type="dxa"/>
          </w:tcPr>
          <w:p w:rsidR="00D20112" w:rsidRDefault="00D20112">
            <w:pPr>
              <w:pStyle w:val="Texttabulky"/>
            </w:pPr>
            <w:r>
              <w:t>Rozměr:</w:t>
            </w:r>
          </w:p>
        </w:tc>
        <w:tc>
          <w:tcPr>
            <w:tcW w:w="6675" w:type="dxa"/>
            <w:gridSpan w:val="2"/>
          </w:tcPr>
          <w:p w:rsidR="00D20112" w:rsidRDefault="00D20112">
            <w:pPr>
              <w:pStyle w:val="Texttabulky"/>
              <w:tabs>
                <w:tab w:val="left" w:pos="293"/>
                <w:tab w:val="left" w:pos="1440"/>
                <w:tab w:val="left" w:pos="2630"/>
                <w:tab w:val="left" w:pos="3600"/>
                <w:tab w:val="left" w:pos="4320"/>
                <w:tab w:val="left" w:pos="5040"/>
                <w:tab w:val="left" w:pos="5760"/>
                <w:tab w:val="left" w:pos="6480"/>
                <w:tab w:val="left" w:pos="7200"/>
                <w:tab w:val="left" w:pos="7920"/>
                <w:tab w:val="left" w:pos="8640"/>
              </w:tabs>
            </w:pPr>
            <w:r>
              <w:t>105 x 148 mm</w:t>
            </w:r>
          </w:p>
        </w:tc>
      </w:tr>
      <w:tr w:rsidR="00D20112">
        <w:tc>
          <w:tcPr>
            <w:tcW w:w="340" w:type="dxa"/>
          </w:tcPr>
          <w:p w:rsidR="00D20112" w:rsidRDefault="00D20112">
            <w:pPr>
              <w:pStyle w:val="Zkladntext"/>
            </w:pPr>
          </w:p>
        </w:tc>
        <w:tc>
          <w:tcPr>
            <w:tcW w:w="2987" w:type="dxa"/>
          </w:tcPr>
          <w:p w:rsidR="00D20112" w:rsidRDefault="00D20112">
            <w:pPr>
              <w:pStyle w:val="Texttabulky"/>
            </w:pPr>
            <w:r>
              <w:t>Umístění:</w:t>
            </w:r>
          </w:p>
        </w:tc>
        <w:tc>
          <w:tcPr>
            <w:tcW w:w="6675" w:type="dxa"/>
            <w:gridSpan w:val="2"/>
          </w:tcPr>
          <w:p w:rsidR="00D20112" w:rsidRDefault="00D20112">
            <w:pPr>
              <w:pStyle w:val="Texttabulky"/>
              <w:rPr>
                <w:color w:val="auto"/>
              </w:rPr>
            </w:pPr>
            <w:r>
              <w:rPr>
                <w:color w:val="auto"/>
              </w:rPr>
              <w:t>Na nádrži na vodu.</w:t>
            </w:r>
          </w:p>
        </w:tc>
      </w:tr>
      <w:tr w:rsidR="00D20112">
        <w:tc>
          <w:tcPr>
            <w:tcW w:w="340" w:type="dxa"/>
          </w:tcPr>
          <w:p w:rsidR="00D20112" w:rsidRDefault="00D20112">
            <w:pPr>
              <w:pStyle w:val="Zkladntext"/>
            </w:pPr>
          </w:p>
        </w:tc>
        <w:tc>
          <w:tcPr>
            <w:tcW w:w="2987" w:type="dxa"/>
          </w:tcPr>
          <w:p w:rsidR="00D20112" w:rsidRDefault="00D20112">
            <w:pPr>
              <w:pStyle w:val="Texttabulky"/>
            </w:pPr>
            <w:r>
              <w:t>Počet kusů:</w:t>
            </w:r>
          </w:p>
        </w:tc>
        <w:tc>
          <w:tcPr>
            <w:tcW w:w="6675" w:type="dxa"/>
            <w:gridSpan w:val="2"/>
          </w:tcPr>
          <w:p w:rsidR="00D20112" w:rsidRDefault="00D20112">
            <w:pPr>
              <w:pStyle w:val="Texttabulky"/>
            </w:pPr>
            <w:r>
              <w:t>1</w:t>
            </w:r>
          </w:p>
        </w:tc>
      </w:tr>
      <w:tr w:rsidR="00D20112">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r>
              <w:t>Grafická úprava:</w:t>
            </w:r>
          </w:p>
        </w:tc>
        <w:tc>
          <w:tcPr>
            <w:tcW w:w="6675" w:type="dxa"/>
            <w:gridSpan w:val="2"/>
          </w:tcPr>
          <w:p w:rsidR="00D20112" w:rsidRDefault="00D20112">
            <w:pPr>
              <w:pStyle w:val="Zkladntext"/>
            </w:pPr>
          </w:p>
        </w:tc>
      </w:tr>
      <w:tr w:rsidR="00D20112">
        <w:trPr>
          <w:gridAfter w:val="1"/>
          <w:wAfter w:w="3906" w:type="dxa"/>
          <w:trHeight w:hRule="exact" w:val="2810"/>
        </w:trPr>
        <w:tc>
          <w:tcPr>
            <w:tcW w:w="340" w:type="dxa"/>
          </w:tcPr>
          <w:p w:rsidR="00D20112" w:rsidRDefault="00D20112">
            <w:pPr>
              <w:pStyle w:val="Zkladntext"/>
              <w:rPr>
                <w:noProof/>
                <w:snapToGrid/>
              </w:rPr>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p>
        </w:tc>
        <w:tc>
          <w:tcPr>
            <w:tcW w:w="2769" w:type="dxa"/>
            <w:tcBorders>
              <w:top w:val="single" w:sz="4" w:space="0" w:color="auto"/>
              <w:left w:val="single" w:sz="4" w:space="0" w:color="auto"/>
              <w:bottom w:val="single" w:sz="4" w:space="0" w:color="auto"/>
              <w:right w:val="single" w:sz="4" w:space="0" w:color="auto"/>
            </w:tcBorders>
          </w:tcPr>
          <w:p w:rsidR="00D20112" w:rsidRDefault="00D20112">
            <w:pPr>
              <w:pStyle w:val="Zkladntext"/>
              <w:rPr>
                <w:sz w:val="4"/>
              </w:rPr>
            </w:pPr>
            <w:r>
              <w:rPr>
                <w:sz w:val="4"/>
              </w:rPr>
              <w:t xml:space="preserve">                                           </w:t>
            </w:r>
            <w:r w:rsidR="00D94C7F" w:rsidRPr="00AD7812">
              <w:rPr>
                <w:sz w:val="4"/>
              </w:rPr>
              <w:pict>
                <v:shape id="_x0000_i1129" type="#_x0000_t75" style="width:131.5pt;height:132.5pt">
                  <v:imagedata r:id="rId120" o:title="OBR399" cropleft="17596f" cropright="17617f"/>
                </v:shape>
              </w:pict>
            </w:r>
          </w:p>
        </w:tc>
      </w:tr>
      <w:tr w:rsidR="00D20112">
        <w:trPr>
          <w:gridAfter w:val="1"/>
          <w:wAfter w:w="3906" w:type="dxa"/>
          <w:trHeight w:hRule="exact" w:val="979"/>
        </w:trPr>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p>
        </w:tc>
        <w:tc>
          <w:tcPr>
            <w:tcW w:w="2769" w:type="dxa"/>
            <w:tcBorders>
              <w:top w:val="single" w:sz="4" w:space="0" w:color="auto"/>
              <w:left w:val="single" w:sz="4" w:space="0" w:color="auto"/>
              <w:bottom w:val="single" w:sz="4" w:space="0" w:color="auto"/>
              <w:right w:val="single" w:sz="4" w:space="0" w:color="auto"/>
            </w:tcBorders>
          </w:tcPr>
          <w:p w:rsidR="00D20112" w:rsidRDefault="00AD7812">
            <w:pPr>
              <w:pStyle w:val="Zkladntext"/>
              <w:rPr>
                <w:sz w:val="4"/>
              </w:rPr>
            </w:pPr>
            <w:r w:rsidRPr="00AD7812">
              <w:rPr>
                <w:noProof/>
                <w:snapToGrid/>
              </w:rPr>
              <w:pict>
                <v:shape id="_x0000_s1724" type="#_x0000_t202" style="position:absolute;margin-left:2.95pt;margin-top:.5pt;width:131.25pt;height:49.6pt;z-index:6;mso-position-horizontal-relative:page;mso-position-vertical-relative:text" filled="f" stroked="f" strokeweight=".25pt">
                  <v:textbox style="mso-next-textbox:#_x0000_s1724" inset="1mm,1mm,1mm,1mm">
                    <w:txbxContent>
                      <w:p w:rsidR="00D20112" w:rsidRDefault="00AD7812">
                        <w:pPr>
                          <w:jc w:val="center"/>
                          <w:rPr>
                            <w:rFonts w:ascii="Arial" w:hAnsi="Arial"/>
                            <w:b/>
                            <w:sz w:val="28"/>
                          </w:rPr>
                        </w:pPr>
                        <w:r w:rsidRPr="00AD7812">
                          <w:rPr>
                            <w:b/>
                            <w:sz w:val="24"/>
                          </w:rPr>
                          <w:pict>
                            <v:shape id="_x0000_i1152" type="#_x0000_t75" style="width:22pt;height:19.5pt" fillcolor="window">
                              <v:imagedata r:id="rId104" o:title=""/>
                            </v:shape>
                          </w:pict>
                        </w:r>
                        <w:r w:rsidR="00D20112">
                          <w:rPr>
                            <w:rFonts w:ascii="Arial" w:hAnsi="Arial"/>
                            <w:b/>
                            <w:sz w:val="32"/>
                          </w:rPr>
                          <w:t xml:space="preserve">  POZOR  </w:t>
                        </w:r>
                        <w:r w:rsidRPr="00AD7812">
                          <w:rPr>
                            <w:b/>
                            <w:sz w:val="24"/>
                          </w:rPr>
                          <w:pict>
                            <v:shape id="_x0000_i1153" type="#_x0000_t75" style="width:22pt;height:19.5pt" fillcolor="window">
                              <v:imagedata r:id="rId104" o:title=""/>
                            </v:shape>
                          </w:pict>
                        </w:r>
                      </w:p>
                      <w:p w:rsidR="00D20112" w:rsidRDefault="00D20112">
                        <w:pPr>
                          <w:pStyle w:val="Texttabulky"/>
                          <w:jc w:val="center"/>
                          <w:rPr>
                            <w:b/>
                            <w:sz w:val="32"/>
                          </w:rPr>
                        </w:pPr>
                        <w:r>
                          <w:rPr>
                            <w:b/>
                            <w:sz w:val="32"/>
                          </w:rPr>
                          <w:t>Voda není pitná.</w:t>
                        </w:r>
                      </w:p>
                    </w:txbxContent>
                  </v:textbox>
                  <w10:wrap anchorx="page"/>
                </v:shape>
              </w:pict>
            </w:r>
          </w:p>
        </w:tc>
      </w:tr>
    </w:tbl>
    <w:p w:rsidR="00D20112" w:rsidRDefault="00D20112">
      <w:pPr>
        <w:pStyle w:val="Zkladntext"/>
      </w:pPr>
    </w:p>
    <w:p w:rsidR="00D20112" w:rsidRDefault="00D20112">
      <w:pPr>
        <w:pStyle w:val="Zkladntext"/>
      </w:pPr>
    </w:p>
    <w:p w:rsidR="00D20112" w:rsidRDefault="00D20112">
      <w:pPr>
        <w:pStyle w:val="Zkladntext"/>
      </w:pPr>
    </w:p>
    <w:p w:rsidR="00D20112" w:rsidRDefault="00D20112">
      <w:pPr>
        <w:pStyle w:val="Zkladntext"/>
      </w:pPr>
    </w:p>
    <w:p w:rsidR="00D20112" w:rsidRDefault="00D20112">
      <w:pPr>
        <w:pStyle w:val="Zkladntext"/>
      </w:pPr>
    </w:p>
    <w:p w:rsidR="00D20112" w:rsidRDefault="00D20112">
      <w:pPr>
        <w:pStyle w:val="Zkladntext"/>
      </w:pPr>
    </w:p>
    <w:p w:rsidR="00D20112" w:rsidRDefault="00D20112">
      <w:pPr>
        <w:pStyle w:val="Zkladntext"/>
      </w:pPr>
    </w:p>
    <w:p w:rsidR="00D20112" w:rsidRDefault="00D20112">
      <w:pPr>
        <w:pStyle w:val="Zkladntext"/>
      </w:pPr>
    </w:p>
    <w:p w:rsidR="00D20112" w:rsidRDefault="00D20112">
      <w:pPr>
        <w:pStyle w:val="Zkladntext"/>
      </w:pPr>
    </w:p>
    <w:p w:rsidR="00D20112" w:rsidRDefault="00D20112">
      <w:pPr>
        <w:pStyle w:val="Zkladntext"/>
      </w:pPr>
    </w:p>
    <w:p w:rsidR="00D20112" w:rsidRDefault="00D20112">
      <w:pPr>
        <w:pStyle w:val="Zkladntext"/>
      </w:pPr>
    </w:p>
    <w:p w:rsidR="00D20112" w:rsidRDefault="00D20112">
      <w:pPr>
        <w:pStyle w:val="Zkladntext"/>
      </w:pPr>
    </w:p>
    <w:p w:rsidR="00D20112" w:rsidRDefault="00D20112">
      <w:pPr>
        <w:pStyle w:val="Zhlav"/>
        <w:rPr>
          <w:snapToGrid w:val="0"/>
        </w:rPr>
      </w:pPr>
    </w:p>
    <w:p w:rsidR="00D20112" w:rsidRDefault="00D20112">
      <w:pPr>
        <w:pStyle w:val="Zhlav"/>
        <w:rPr>
          <w:snapToGrid w:val="0"/>
        </w:rPr>
      </w:pPr>
    </w:p>
    <w:tbl>
      <w:tblPr>
        <w:tblW w:w="0" w:type="auto"/>
        <w:tblInd w:w="42" w:type="dxa"/>
        <w:tblLayout w:type="fixed"/>
        <w:tblCellMar>
          <w:left w:w="42" w:type="dxa"/>
          <w:right w:w="42" w:type="dxa"/>
        </w:tblCellMar>
        <w:tblLook w:val="0000"/>
      </w:tblPr>
      <w:tblGrid>
        <w:gridCol w:w="340"/>
        <w:gridCol w:w="2987"/>
        <w:gridCol w:w="5887"/>
        <w:gridCol w:w="788"/>
      </w:tblGrid>
      <w:tr w:rsidR="00D20112">
        <w:tc>
          <w:tcPr>
            <w:tcW w:w="340" w:type="dxa"/>
          </w:tcPr>
          <w:p w:rsidR="00D20112" w:rsidRDefault="00D20112">
            <w:pPr>
              <w:pStyle w:val="Texttabulky"/>
            </w:pPr>
            <w:r>
              <w:rPr>
                <w:b/>
              </w:rPr>
              <w:t>24</w:t>
            </w:r>
          </w:p>
        </w:tc>
        <w:tc>
          <w:tcPr>
            <w:tcW w:w="2987" w:type="dxa"/>
          </w:tcPr>
          <w:p w:rsidR="00D20112" w:rsidRDefault="00D20112">
            <w:pPr>
              <w:pStyle w:val="Texttabulky"/>
            </w:pPr>
            <w:r>
              <w:t xml:space="preserve">Bezpečnostní pokyn:  </w:t>
            </w:r>
          </w:p>
        </w:tc>
        <w:tc>
          <w:tcPr>
            <w:tcW w:w="6675" w:type="dxa"/>
            <w:gridSpan w:val="2"/>
          </w:tcPr>
          <w:p w:rsidR="00D20112" w:rsidRDefault="00D20112">
            <w:pPr>
              <w:pStyle w:val="Texttabulky"/>
              <w:tabs>
                <w:tab w:val="left" w:pos="600"/>
                <w:tab w:val="left" w:pos="1440"/>
                <w:tab w:val="left" w:pos="2160"/>
                <w:tab w:val="left" w:pos="2880"/>
                <w:tab w:val="left" w:pos="3600"/>
                <w:tab w:val="left" w:pos="4320"/>
                <w:tab w:val="left" w:pos="5040"/>
                <w:tab w:val="left" w:pos="5760"/>
                <w:tab w:val="left" w:pos="6480"/>
                <w:tab w:val="left" w:pos="7200"/>
                <w:tab w:val="left" w:pos="7920"/>
                <w:tab w:val="left" w:pos="8640"/>
              </w:tabs>
              <w:rPr>
                <w:color w:val="auto"/>
              </w:rPr>
            </w:pPr>
            <w:r>
              <w:rPr>
                <w:color w:val="auto"/>
              </w:rPr>
              <w:t>NEBEZPEČÍ! V případě zablokování pracovního zařízení musí být, před jakýmkoliv zásahem, nejprve zastaven hnací motor, vytažen klíček ze spínací skříňky a zastaveny všechny pohyblivé části drtiče.</w:t>
            </w:r>
          </w:p>
        </w:tc>
      </w:tr>
      <w:tr w:rsidR="00D20112">
        <w:tc>
          <w:tcPr>
            <w:tcW w:w="340" w:type="dxa"/>
          </w:tcPr>
          <w:p w:rsidR="00D20112" w:rsidRDefault="00D20112">
            <w:pPr>
              <w:pStyle w:val="Zkladntext"/>
            </w:pPr>
          </w:p>
        </w:tc>
        <w:tc>
          <w:tcPr>
            <w:tcW w:w="2987" w:type="dxa"/>
          </w:tcPr>
          <w:p w:rsidR="00D20112" w:rsidRDefault="00D20112">
            <w:pPr>
              <w:pStyle w:val="Texttabulky"/>
            </w:pPr>
            <w:r>
              <w:t>Provedení:</w:t>
            </w:r>
          </w:p>
        </w:tc>
        <w:tc>
          <w:tcPr>
            <w:tcW w:w="6675" w:type="dxa"/>
            <w:gridSpan w:val="2"/>
          </w:tcPr>
          <w:p w:rsidR="00D20112" w:rsidRDefault="00D20112">
            <w:pPr>
              <w:pStyle w:val="Texttabulky"/>
              <w:tabs>
                <w:tab w:val="left" w:pos="600"/>
                <w:tab w:val="left" w:pos="1440"/>
                <w:tab w:val="left" w:pos="2160"/>
                <w:tab w:val="left" w:pos="2880"/>
                <w:tab w:val="left" w:pos="3600"/>
                <w:tab w:val="left" w:pos="4320"/>
                <w:tab w:val="left" w:pos="5040"/>
                <w:tab w:val="left" w:pos="5760"/>
                <w:tab w:val="left" w:pos="6480"/>
                <w:tab w:val="left" w:pos="7200"/>
                <w:tab w:val="left" w:pos="7920"/>
                <w:tab w:val="left" w:pos="8640"/>
              </w:tabs>
              <w:rPr>
                <w:color w:val="auto"/>
              </w:rPr>
            </w:pPr>
            <w:r>
              <w:rPr>
                <w:color w:val="auto"/>
              </w:rPr>
              <w:t>Plastová fólie (žlutý podklad, černý pokyn).</w:t>
            </w:r>
          </w:p>
        </w:tc>
      </w:tr>
      <w:tr w:rsidR="00D20112">
        <w:tc>
          <w:tcPr>
            <w:tcW w:w="340" w:type="dxa"/>
          </w:tcPr>
          <w:p w:rsidR="00D20112" w:rsidRDefault="00D20112">
            <w:pPr>
              <w:pStyle w:val="Zkladntext"/>
            </w:pPr>
          </w:p>
        </w:tc>
        <w:tc>
          <w:tcPr>
            <w:tcW w:w="2987" w:type="dxa"/>
          </w:tcPr>
          <w:p w:rsidR="00D20112" w:rsidRDefault="00D20112">
            <w:pPr>
              <w:pStyle w:val="Texttabulky"/>
            </w:pPr>
            <w:r>
              <w:t>Rozměr:</w:t>
            </w:r>
          </w:p>
        </w:tc>
        <w:tc>
          <w:tcPr>
            <w:tcW w:w="6675" w:type="dxa"/>
            <w:gridSpan w:val="2"/>
          </w:tcPr>
          <w:p w:rsidR="00D20112" w:rsidRDefault="00D20112">
            <w:pPr>
              <w:pStyle w:val="Texttabulky"/>
              <w:tabs>
                <w:tab w:val="left" w:pos="600"/>
                <w:tab w:val="left" w:pos="1440"/>
                <w:tab w:val="left" w:pos="2160"/>
                <w:tab w:val="left" w:pos="2880"/>
                <w:tab w:val="left" w:pos="3600"/>
                <w:tab w:val="left" w:pos="4320"/>
                <w:tab w:val="left" w:pos="5040"/>
                <w:tab w:val="left" w:pos="5760"/>
                <w:tab w:val="left" w:pos="6480"/>
                <w:tab w:val="left" w:pos="7200"/>
                <w:tab w:val="left" w:pos="7920"/>
                <w:tab w:val="left" w:pos="8640"/>
              </w:tabs>
              <w:rPr>
                <w:color w:val="auto"/>
              </w:rPr>
            </w:pPr>
            <w:r>
              <w:rPr>
                <w:color w:val="auto"/>
              </w:rPr>
              <w:t>100 x 60 mm</w:t>
            </w:r>
          </w:p>
        </w:tc>
      </w:tr>
      <w:tr w:rsidR="00D20112">
        <w:tc>
          <w:tcPr>
            <w:tcW w:w="340" w:type="dxa"/>
          </w:tcPr>
          <w:p w:rsidR="00D20112" w:rsidRDefault="00D20112">
            <w:pPr>
              <w:pStyle w:val="Zkladntext"/>
            </w:pPr>
          </w:p>
        </w:tc>
        <w:tc>
          <w:tcPr>
            <w:tcW w:w="2987" w:type="dxa"/>
          </w:tcPr>
          <w:p w:rsidR="00D20112" w:rsidRDefault="00D20112">
            <w:pPr>
              <w:pStyle w:val="Texttabulky"/>
            </w:pPr>
            <w:r>
              <w:t>Umístění:</w:t>
            </w:r>
          </w:p>
        </w:tc>
        <w:tc>
          <w:tcPr>
            <w:tcW w:w="6675" w:type="dxa"/>
            <w:gridSpan w:val="2"/>
          </w:tcPr>
          <w:p w:rsidR="00D20112" w:rsidRDefault="00D20112">
            <w:pPr>
              <w:pStyle w:val="Zkladntext"/>
              <w:rPr>
                <w:color w:val="auto"/>
              </w:rPr>
            </w:pPr>
            <w:r>
              <w:t>V blízkosti ovládacího panelu.</w:t>
            </w:r>
          </w:p>
        </w:tc>
      </w:tr>
      <w:tr w:rsidR="00D20112">
        <w:tc>
          <w:tcPr>
            <w:tcW w:w="340" w:type="dxa"/>
          </w:tcPr>
          <w:p w:rsidR="00D20112" w:rsidRDefault="00D20112">
            <w:pPr>
              <w:pStyle w:val="Zkladntext"/>
            </w:pPr>
          </w:p>
        </w:tc>
        <w:tc>
          <w:tcPr>
            <w:tcW w:w="2987" w:type="dxa"/>
          </w:tcPr>
          <w:p w:rsidR="00D20112" w:rsidRDefault="00D20112">
            <w:pPr>
              <w:pStyle w:val="Texttabulky"/>
            </w:pPr>
            <w:r>
              <w:t>Počet kusů:</w:t>
            </w:r>
          </w:p>
        </w:tc>
        <w:tc>
          <w:tcPr>
            <w:tcW w:w="6675" w:type="dxa"/>
            <w:gridSpan w:val="2"/>
          </w:tcPr>
          <w:p w:rsidR="00D20112" w:rsidRDefault="00D20112">
            <w:pPr>
              <w:pStyle w:val="Texttabulky"/>
            </w:pPr>
            <w:r>
              <w:t>1</w:t>
            </w:r>
          </w:p>
        </w:tc>
      </w:tr>
      <w:tr w:rsidR="00D20112">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r>
              <w:t>Grafická úprava:</w:t>
            </w:r>
          </w:p>
        </w:tc>
        <w:tc>
          <w:tcPr>
            <w:tcW w:w="6675" w:type="dxa"/>
            <w:gridSpan w:val="2"/>
          </w:tcPr>
          <w:p w:rsidR="00D20112" w:rsidRDefault="00D20112">
            <w:pPr>
              <w:pStyle w:val="Zkladntext"/>
            </w:pPr>
          </w:p>
        </w:tc>
      </w:tr>
      <w:tr w:rsidR="00D20112">
        <w:trPr>
          <w:gridAfter w:val="1"/>
          <w:wAfter w:w="788" w:type="dxa"/>
          <w:trHeight w:hRule="exact" w:val="3452"/>
        </w:trPr>
        <w:tc>
          <w:tcPr>
            <w:tcW w:w="340" w:type="dxa"/>
          </w:tcPr>
          <w:p w:rsidR="00D20112" w:rsidRDefault="00AD7812">
            <w:pPr>
              <w:pStyle w:val="Zkladntext"/>
            </w:pPr>
            <w:r>
              <w:rPr>
                <w:noProof/>
                <w:snapToGrid/>
              </w:rPr>
              <w:pict>
                <v:shape id="_x0000_s1725" type="#_x0000_t202" style="position:absolute;margin-left:168.7pt;margin-top:3.8pt;width:4in;height:168.1pt;z-index:7;mso-position-horizontal-relative:page;mso-position-vertical-relative:text" fillcolor="yellow" stroked="f" strokeweight=".25pt">
                  <v:textbox style="mso-next-textbox:#_x0000_s1725" inset="1mm,1mm,1mm,1mm">
                    <w:txbxContent>
                      <w:p w:rsidR="00D20112" w:rsidRDefault="00AD7812">
                        <w:pPr>
                          <w:jc w:val="center"/>
                          <w:rPr>
                            <w:rFonts w:ascii="Arial" w:hAnsi="Arial"/>
                            <w:b/>
                            <w:sz w:val="28"/>
                          </w:rPr>
                        </w:pPr>
                        <w:r w:rsidRPr="00AD7812">
                          <w:rPr>
                            <w:b/>
                            <w:sz w:val="28"/>
                          </w:rPr>
                          <w:pict>
                            <v:shape id="_x0000_i1154" type="#_x0000_t75" style="width:37pt;height:33pt" fillcolor="window">
                              <v:imagedata r:id="rId104" o:title=""/>
                            </v:shape>
                          </w:pict>
                        </w:r>
                        <w:r w:rsidR="00D20112">
                          <w:rPr>
                            <w:rFonts w:ascii="Arial" w:hAnsi="Arial"/>
                            <w:b/>
                            <w:sz w:val="28"/>
                          </w:rPr>
                          <w:t xml:space="preserve">       </w:t>
                        </w:r>
                        <w:r w:rsidR="00D20112">
                          <w:rPr>
                            <w:rFonts w:ascii="Arial" w:hAnsi="Arial"/>
                            <w:b/>
                            <w:sz w:val="52"/>
                          </w:rPr>
                          <w:t>NEBEZPEČÍ</w:t>
                        </w:r>
                        <w:r w:rsidR="00D20112">
                          <w:rPr>
                            <w:rFonts w:ascii="Arial" w:hAnsi="Arial"/>
                            <w:b/>
                            <w:sz w:val="28"/>
                          </w:rPr>
                          <w:t xml:space="preserve">       </w:t>
                        </w:r>
                        <w:r w:rsidRPr="00AD7812">
                          <w:rPr>
                            <w:b/>
                            <w:sz w:val="28"/>
                          </w:rPr>
                          <w:pict>
                            <v:shape id="_x0000_i1155" type="#_x0000_t75" style="width:37pt;height:33pt" fillcolor="window">
                              <v:imagedata r:id="rId104" o:title=""/>
                            </v:shape>
                          </w:pict>
                        </w:r>
                      </w:p>
                      <w:p w:rsidR="00D20112" w:rsidRDefault="00D20112">
                        <w:pPr>
                          <w:jc w:val="center"/>
                          <w:rPr>
                            <w:rFonts w:ascii="Arial" w:hAnsi="Arial"/>
                            <w:b/>
                            <w:sz w:val="16"/>
                          </w:rPr>
                        </w:pPr>
                      </w:p>
                      <w:p w:rsidR="00D20112" w:rsidRDefault="00D20112">
                        <w:pPr>
                          <w:pStyle w:val="Texttabulky"/>
                          <w:tabs>
                            <w:tab w:val="left" w:pos="60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32"/>
                          </w:rPr>
                        </w:pPr>
                        <w:r>
                          <w:rPr>
                            <w:b/>
                            <w:sz w:val="32"/>
                          </w:rPr>
                          <w:t xml:space="preserve">V případě zablokování pracovního zařízení musí být, před jakýmkoliv zásahem, nejprve zastaven hnací motor, vytažen klíček ze spínací skříňky a </w:t>
                        </w:r>
                        <w:r>
                          <w:rPr>
                            <w:b/>
                            <w:color w:val="auto"/>
                            <w:sz w:val="32"/>
                          </w:rPr>
                          <w:t>zastaveny všechny pohyblivé části drtiče</w:t>
                        </w:r>
                        <w:r>
                          <w:rPr>
                            <w:b/>
                            <w:sz w:val="32"/>
                          </w:rPr>
                          <w:t>.</w:t>
                        </w:r>
                      </w:p>
                    </w:txbxContent>
                  </v:textbox>
                  <w10:wrap anchorx="page"/>
                </v:shape>
              </w:pict>
            </w: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p>
        </w:tc>
        <w:tc>
          <w:tcPr>
            <w:tcW w:w="5887" w:type="dxa"/>
            <w:tcBorders>
              <w:top w:val="single" w:sz="4" w:space="0" w:color="auto"/>
              <w:left w:val="single" w:sz="4" w:space="0" w:color="auto"/>
              <w:bottom w:val="single" w:sz="4" w:space="0" w:color="auto"/>
              <w:right w:val="single" w:sz="4" w:space="0" w:color="auto"/>
            </w:tcBorders>
          </w:tcPr>
          <w:p w:rsidR="00D20112" w:rsidRDefault="00D20112">
            <w:pPr>
              <w:pStyle w:val="Zkladntext"/>
              <w:rPr>
                <w:sz w:val="4"/>
              </w:rPr>
            </w:pPr>
          </w:p>
        </w:tc>
      </w:tr>
    </w:tbl>
    <w:p w:rsidR="00D20112" w:rsidRDefault="00D20112">
      <w:pPr>
        <w:rPr>
          <w:rFonts w:ascii="Arial" w:hAnsi="Arial"/>
          <w:snapToGrid w:val="0"/>
        </w:rPr>
      </w:pPr>
    </w:p>
    <w:p w:rsidR="00D20112" w:rsidRDefault="00D20112">
      <w:pPr>
        <w:rPr>
          <w:rFonts w:ascii="Arial" w:hAnsi="Arial"/>
          <w:snapToGrid w:val="0"/>
        </w:rPr>
      </w:pPr>
    </w:p>
    <w:tbl>
      <w:tblPr>
        <w:tblW w:w="0" w:type="auto"/>
        <w:tblInd w:w="42" w:type="dxa"/>
        <w:tblLayout w:type="fixed"/>
        <w:tblCellMar>
          <w:left w:w="42" w:type="dxa"/>
          <w:right w:w="42" w:type="dxa"/>
        </w:tblCellMar>
        <w:tblLook w:val="0000"/>
      </w:tblPr>
      <w:tblGrid>
        <w:gridCol w:w="340"/>
        <w:gridCol w:w="2987"/>
        <w:gridCol w:w="5007"/>
        <w:gridCol w:w="1668"/>
      </w:tblGrid>
      <w:tr w:rsidR="00D20112">
        <w:tc>
          <w:tcPr>
            <w:tcW w:w="340" w:type="dxa"/>
          </w:tcPr>
          <w:p w:rsidR="00D20112" w:rsidRDefault="00D20112">
            <w:pPr>
              <w:pStyle w:val="Texttabulky"/>
            </w:pPr>
            <w:r>
              <w:rPr>
                <w:b/>
              </w:rPr>
              <w:t>25</w:t>
            </w:r>
          </w:p>
        </w:tc>
        <w:tc>
          <w:tcPr>
            <w:tcW w:w="2987" w:type="dxa"/>
          </w:tcPr>
          <w:p w:rsidR="00D20112" w:rsidRDefault="00D20112">
            <w:pPr>
              <w:pStyle w:val="Texttabulky"/>
            </w:pPr>
            <w:r>
              <w:t xml:space="preserve">Bezpečnostní značka:  </w:t>
            </w:r>
          </w:p>
        </w:tc>
        <w:tc>
          <w:tcPr>
            <w:tcW w:w="6675" w:type="dxa"/>
            <w:gridSpan w:val="2"/>
          </w:tcPr>
          <w:p w:rsidR="00D20112" w:rsidRDefault="00D20112">
            <w:pPr>
              <w:pStyle w:val="Texttabulky"/>
            </w:pPr>
            <w:r>
              <w:t>NEBEZPEČÍ! Dodržujte bezpečnou vzdálenost od elektrického vedení. Riziko úrazu elektrickým proudem.</w:t>
            </w:r>
          </w:p>
        </w:tc>
      </w:tr>
      <w:tr w:rsidR="00D20112">
        <w:tc>
          <w:tcPr>
            <w:tcW w:w="340" w:type="dxa"/>
          </w:tcPr>
          <w:p w:rsidR="00D20112" w:rsidRDefault="00D20112">
            <w:pPr>
              <w:pStyle w:val="Zkladntext"/>
            </w:pPr>
          </w:p>
        </w:tc>
        <w:tc>
          <w:tcPr>
            <w:tcW w:w="2987" w:type="dxa"/>
          </w:tcPr>
          <w:p w:rsidR="00D20112" w:rsidRDefault="00D20112">
            <w:pPr>
              <w:pStyle w:val="Texttabulky"/>
            </w:pPr>
            <w:r>
              <w:t>Provedení:</w:t>
            </w:r>
          </w:p>
        </w:tc>
        <w:tc>
          <w:tcPr>
            <w:tcW w:w="6675" w:type="dxa"/>
            <w:gridSpan w:val="2"/>
          </w:tcPr>
          <w:p w:rsidR="00D20112" w:rsidRDefault="00D20112">
            <w:pPr>
              <w:pStyle w:val="Texttabulky"/>
              <w:tabs>
                <w:tab w:val="left" w:pos="290"/>
                <w:tab w:val="left" w:pos="1440"/>
                <w:tab w:val="left" w:pos="2160"/>
                <w:tab w:val="left" w:pos="2627"/>
                <w:tab w:val="left" w:pos="3600"/>
                <w:tab w:val="left" w:pos="4320"/>
                <w:tab w:val="left" w:pos="5040"/>
                <w:tab w:val="left" w:pos="5760"/>
                <w:tab w:val="left" w:pos="6480"/>
                <w:tab w:val="left" w:pos="7200"/>
                <w:tab w:val="left" w:pos="7920"/>
                <w:tab w:val="left" w:pos="8640"/>
              </w:tabs>
            </w:pPr>
            <w:r>
              <w:t>Plastová fólie (žlutý podklad, černý symbol).</w:t>
            </w:r>
          </w:p>
        </w:tc>
      </w:tr>
      <w:tr w:rsidR="00D20112">
        <w:tc>
          <w:tcPr>
            <w:tcW w:w="340" w:type="dxa"/>
          </w:tcPr>
          <w:p w:rsidR="00D20112" w:rsidRDefault="00D20112">
            <w:pPr>
              <w:pStyle w:val="Zkladntext"/>
            </w:pPr>
          </w:p>
        </w:tc>
        <w:tc>
          <w:tcPr>
            <w:tcW w:w="2987" w:type="dxa"/>
          </w:tcPr>
          <w:p w:rsidR="00D20112" w:rsidRDefault="00D20112">
            <w:pPr>
              <w:pStyle w:val="Texttabulky"/>
            </w:pPr>
            <w:r>
              <w:t>Rozměr:</w:t>
            </w:r>
          </w:p>
        </w:tc>
        <w:tc>
          <w:tcPr>
            <w:tcW w:w="6675" w:type="dxa"/>
            <w:gridSpan w:val="2"/>
          </w:tcPr>
          <w:p w:rsidR="00D20112" w:rsidRDefault="00D20112">
            <w:pPr>
              <w:pStyle w:val="Texttabulky"/>
              <w:tabs>
                <w:tab w:val="left" w:pos="293"/>
                <w:tab w:val="left" w:pos="1440"/>
                <w:tab w:val="left" w:pos="2630"/>
                <w:tab w:val="left" w:pos="3600"/>
                <w:tab w:val="left" w:pos="4320"/>
                <w:tab w:val="left" w:pos="5040"/>
                <w:tab w:val="left" w:pos="5760"/>
                <w:tab w:val="left" w:pos="6480"/>
                <w:tab w:val="left" w:pos="7200"/>
                <w:tab w:val="left" w:pos="7920"/>
                <w:tab w:val="left" w:pos="8640"/>
              </w:tabs>
            </w:pPr>
            <w:r>
              <w:t>100 x 50 mm</w:t>
            </w:r>
          </w:p>
        </w:tc>
      </w:tr>
      <w:tr w:rsidR="00D20112">
        <w:tc>
          <w:tcPr>
            <w:tcW w:w="340" w:type="dxa"/>
          </w:tcPr>
          <w:p w:rsidR="00D20112" w:rsidRDefault="00D20112">
            <w:pPr>
              <w:pStyle w:val="Zkladntext"/>
            </w:pPr>
          </w:p>
        </w:tc>
        <w:tc>
          <w:tcPr>
            <w:tcW w:w="2987" w:type="dxa"/>
          </w:tcPr>
          <w:p w:rsidR="00D20112" w:rsidRDefault="00D20112">
            <w:pPr>
              <w:pStyle w:val="Texttabulky"/>
            </w:pPr>
            <w:r>
              <w:t>Umístění:</w:t>
            </w:r>
          </w:p>
        </w:tc>
        <w:tc>
          <w:tcPr>
            <w:tcW w:w="6675" w:type="dxa"/>
            <w:gridSpan w:val="2"/>
          </w:tcPr>
          <w:p w:rsidR="00D20112" w:rsidRDefault="00D20112">
            <w:pPr>
              <w:pStyle w:val="Zkladntext"/>
            </w:pPr>
            <w:r>
              <w:t>V blízkosti ovládacího panelu.</w:t>
            </w:r>
          </w:p>
        </w:tc>
      </w:tr>
      <w:tr w:rsidR="00D20112">
        <w:tc>
          <w:tcPr>
            <w:tcW w:w="340" w:type="dxa"/>
          </w:tcPr>
          <w:p w:rsidR="00D20112" w:rsidRDefault="00D20112">
            <w:pPr>
              <w:pStyle w:val="Zkladntext"/>
            </w:pPr>
          </w:p>
        </w:tc>
        <w:tc>
          <w:tcPr>
            <w:tcW w:w="2987" w:type="dxa"/>
          </w:tcPr>
          <w:p w:rsidR="00D20112" w:rsidRDefault="00D20112">
            <w:pPr>
              <w:pStyle w:val="Texttabulky"/>
            </w:pPr>
            <w:r>
              <w:t>Počet kusů:</w:t>
            </w:r>
          </w:p>
        </w:tc>
        <w:tc>
          <w:tcPr>
            <w:tcW w:w="6675" w:type="dxa"/>
            <w:gridSpan w:val="2"/>
          </w:tcPr>
          <w:p w:rsidR="00D20112" w:rsidRDefault="00D20112">
            <w:pPr>
              <w:pStyle w:val="Texttabulky"/>
            </w:pPr>
            <w:r>
              <w:t>1</w:t>
            </w:r>
          </w:p>
        </w:tc>
      </w:tr>
      <w:tr w:rsidR="00D20112">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r>
              <w:t>Grafická úprava:</w:t>
            </w:r>
          </w:p>
        </w:tc>
        <w:tc>
          <w:tcPr>
            <w:tcW w:w="6675" w:type="dxa"/>
            <w:gridSpan w:val="2"/>
          </w:tcPr>
          <w:p w:rsidR="00D20112" w:rsidRDefault="00D20112">
            <w:pPr>
              <w:pStyle w:val="Zkladntext"/>
            </w:pPr>
          </w:p>
        </w:tc>
      </w:tr>
      <w:tr w:rsidR="00D20112">
        <w:trPr>
          <w:gridAfter w:val="1"/>
          <w:wAfter w:w="1668" w:type="dxa"/>
          <w:trHeight w:hRule="exact" w:val="2268"/>
        </w:trPr>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p>
        </w:tc>
        <w:tc>
          <w:tcPr>
            <w:tcW w:w="5007" w:type="dxa"/>
            <w:tcBorders>
              <w:top w:val="single" w:sz="4" w:space="0" w:color="auto"/>
              <w:left w:val="single" w:sz="4" w:space="0" w:color="auto"/>
              <w:bottom w:val="single" w:sz="4" w:space="0" w:color="auto"/>
              <w:right w:val="single" w:sz="4" w:space="0" w:color="auto"/>
            </w:tcBorders>
          </w:tcPr>
          <w:p w:rsidR="00D20112" w:rsidRDefault="00D94C7F">
            <w:pPr>
              <w:pStyle w:val="Zkladntext"/>
            </w:pPr>
            <w:r>
              <w:pict>
                <v:shape id="_x0000_i1130" type="#_x0000_t75" style="width:241.5pt;height:113.5pt">
                  <v:imagedata r:id="rId38" o:title="OBR191_B1 Elektricke vedeni"/>
                </v:shape>
              </w:pict>
            </w:r>
          </w:p>
        </w:tc>
      </w:tr>
    </w:tbl>
    <w:p w:rsidR="00D20112" w:rsidRDefault="00D20112">
      <w:pPr>
        <w:rPr>
          <w:rFonts w:ascii="Arial" w:hAnsi="Arial"/>
          <w:snapToGrid w:val="0"/>
        </w:rPr>
      </w:pPr>
    </w:p>
    <w:p w:rsidR="00D20112" w:rsidRDefault="00D20112">
      <w:pPr>
        <w:pStyle w:val="Zhlav"/>
        <w:rPr>
          <w:snapToGrid w:val="0"/>
        </w:rPr>
      </w:pPr>
    </w:p>
    <w:tbl>
      <w:tblPr>
        <w:tblW w:w="0" w:type="auto"/>
        <w:tblInd w:w="42" w:type="dxa"/>
        <w:tblLayout w:type="fixed"/>
        <w:tblCellMar>
          <w:left w:w="42" w:type="dxa"/>
          <w:right w:w="42" w:type="dxa"/>
        </w:tblCellMar>
        <w:tblLook w:val="0000"/>
      </w:tblPr>
      <w:tblGrid>
        <w:gridCol w:w="340"/>
        <w:gridCol w:w="2987"/>
        <w:gridCol w:w="2965"/>
        <w:gridCol w:w="3720"/>
      </w:tblGrid>
      <w:tr w:rsidR="00D20112">
        <w:tc>
          <w:tcPr>
            <w:tcW w:w="340" w:type="dxa"/>
          </w:tcPr>
          <w:p w:rsidR="00D20112" w:rsidRDefault="00D20112">
            <w:pPr>
              <w:pStyle w:val="Texttabulky"/>
            </w:pPr>
            <w:r>
              <w:rPr>
                <w:b/>
              </w:rPr>
              <w:t>26</w:t>
            </w:r>
          </w:p>
        </w:tc>
        <w:tc>
          <w:tcPr>
            <w:tcW w:w="2987" w:type="dxa"/>
          </w:tcPr>
          <w:p w:rsidR="00D20112" w:rsidRDefault="00D20112">
            <w:pPr>
              <w:pStyle w:val="Texttabulky"/>
            </w:pPr>
            <w:r>
              <w:t xml:space="preserve">Bezpečnostní pokyn:  </w:t>
            </w:r>
          </w:p>
        </w:tc>
        <w:tc>
          <w:tcPr>
            <w:tcW w:w="6685" w:type="dxa"/>
            <w:gridSpan w:val="2"/>
          </w:tcPr>
          <w:p w:rsidR="00D20112" w:rsidRDefault="00D20112">
            <w:pPr>
              <w:pStyle w:val="Zkladntext"/>
            </w:pPr>
            <w:r>
              <w:t>Před použitím vyčistěte elementy vysílače.</w:t>
            </w:r>
          </w:p>
        </w:tc>
      </w:tr>
      <w:tr w:rsidR="00D20112">
        <w:tc>
          <w:tcPr>
            <w:tcW w:w="340" w:type="dxa"/>
          </w:tcPr>
          <w:p w:rsidR="00D20112" w:rsidRDefault="00D20112">
            <w:pPr>
              <w:pStyle w:val="Zkladntext"/>
            </w:pPr>
          </w:p>
        </w:tc>
        <w:tc>
          <w:tcPr>
            <w:tcW w:w="2987" w:type="dxa"/>
          </w:tcPr>
          <w:p w:rsidR="00D20112" w:rsidRDefault="00D20112">
            <w:pPr>
              <w:pStyle w:val="Texttabulky"/>
            </w:pPr>
            <w:r>
              <w:t>Provedení:</w:t>
            </w:r>
          </w:p>
        </w:tc>
        <w:tc>
          <w:tcPr>
            <w:tcW w:w="6685" w:type="dxa"/>
            <w:gridSpan w:val="2"/>
          </w:tcPr>
          <w:p w:rsidR="00D20112" w:rsidRDefault="00D20112">
            <w:pPr>
              <w:pStyle w:val="Texttabulky"/>
              <w:tabs>
                <w:tab w:val="left" w:pos="290"/>
                <w:tab w:val="left" w:pos="1440"/>
                <w:tab w:val="left" w:pos="2160"/>
                <w:tab w:val="left" w:pos="2627"/>
                <w:tab w:val="left" w:pos="3600"/>
                <w:tab w:val="left" w:pos="4320"/>
                <w:tab w:val="left" w:pos="5040"/>
                <w:tab w:val="left" w:pos="5760"/>
                <w:tab w:val="left" w:pos="6480"/>
                <w:tab w:val="left" w:pos="7200"/>
                <w:tab w:val="left" w:pos="7920"/>
                <w:tab w:val="left" w:pos="8640"/>
              </w:tabs>
            </w:pPr>
            <w:r>
              <w:t>Plastové fólie (žlutý podklad, černý text).</w:t>
            </w:r>
          </w:p>
        </w:tc>
      </w:tr>
      <w:tr w:rsidR="00D20112">
        <w:tc>
          <w:tcPr>
            <w:tcW w:w="340" w:type="dxa"/>
          </w:tcPr>
          <w:p w:rsidR="00D20112" w:rsidRDefault="00D20112">
            <w:pPr>
              <w:pStyle w:val="Zkladntext"/>
            </w:pPr>
          </w:p>
        </w:tc>
        <w:tc>
          <w:tcPr>
            <w:tcW w:w="2987" w:type="dxa"/>
          </w:tcPr>
          <w:p w:rsidR="00D20112" w:rsidRDefault="00D20112">
            <w:pPr>
              <w:pStyle w:val="Texttabulky"/>
            </w:pPr>
            <w:r>
              <w:t>Rozměr:</w:t>
            </w:r>
          </w:p>
        </w:tc>
        <w:tc>
          <w:tcPr>
            <w:tcW w:w="6685" w:type="dxa"/>
            <w:gridSpan w:val="2"/>
          </w:tcPr>
          <w:p w:rsidR="00D20112" w:rsidRDefault="00D20112">
            <w:pPr>
              <w:pStyle w:val="Texttabulky"/>
              <w:tabs>
                <w:tab w:val="left" w:pos="293"/>
                <w:tab w:val="left" w:pos="1440"/>
                <w:tab w:val="left" w:pos="2630"/>
                <w:tab w:val="left" w:pos="3600"/>
                <w:tab w:val="left" w:pos="4320"/>
                <w:tab w:val="left" w:pos="5040"/>
                <w:tab w:val="left" w:pos="5760"/>
                <w:tab w:val="left" w:pos="6480"/>
                <w:tab w:val="left" w:pos="7200"/>
                <w:tab w:val="left" w:pos="7920"/>
                <w:tab w:val="left" w:pos="8640"/>
              </w:tabs>
            </w:pPr>
            <w:r>
              <w:t>40 x 15 mm.</w:t>
            </w:r>
          </w:p>
        </w:tc>
      </w:tr>
      <w:tr w:rsidR="00D20112">
        <w:tc>
          <w:tcPr>
            <w:tcW w:w="340" w:type="dxa"/>
          </w:tcPr>
          <w:p w:rsidR="00D20112" w:rsidRDefault="00D20112">
            <w:pPr>
              <w:pStyle w:val="Zkladntext"/>
            </w:pPr>
          </w:p>
        </w:tc>
        <w:tc>
          <w:tcPr>
            <w:tcW w:w="2987" w:type="dxa"/>
          </w:tcPr>
          <w:p w:rsidR="00D20112" w:rsidRDefault="00D20112">
            <w:pPr>
              <w:pStyle w:val="Texttabulky"/>
            </w:pPr>
            <w:r>
              <w:t>Umístění:</w:t>
            </w:r>
          </w:p>
        </w:tc>
        <w:tc>
          <w:tcPr>
            <w:tcW w:w="6685" w:type="dxa"/>
            <w:gridSpan w:val="2"/>
          </w:tcPr>
          <w:p w:rsidR="00D20112" w:rsidRDefault="00D20112">
            <w:pPr>
              <w:pStyle w:val="Texttabulky"/>
            </w:pPr>
            <w:r>
              <w:t>Na ovládací skříňce vysílače.</w:t>
            </w:r>
          </w:p>
        </w:tc>
      </w:tr>
      <w:tr w:rsidR="00D20112">
        <w:tc>
          <w:tcPr>
            <w:tcW w:w="340" w:type="dxa"/>
          </w:tcPr>
          <w:p w:rsidR="00D20112" w:rsidRDefault="00D20112">
            <w:pPr>
              <w:pStyle w:val="Zkladntext"/>
            </w:pPr>
          </w:p>
        </w:tc>
        <w:tc>
          <w:tcPr>
            <w:tcW w:w="2987" w:type="dxa"/>
          </w:tcPr>
          <w:p w:rsidR="00D20112" w:rsidRDefault="00D20112">
            <w:pPr>
              <w:pStyle w:val="Texttabulky"/>
            </w:pPr>
            <w:r>
              <w:t>Počet kusů:</w:t>
            </w:r>
          </w:p>
        </w:tc>
        <w:tc>
          <w:tcPr>
            <w:tcW w:w="6685" w:type="dxa"/>
            <w:gridSpan w:val="2"/>
          </w:tcPr>
          <w:p w:rsidR="00D20112" w:rsidRDefault="00D20112">
            <w:pPr>
              <w:pStyle w:val="Texttabulky"/>
            </w:pPr>
            <w:r>
              <w:t>1</w:t>
            </w:r>
          </w:p>
        </w:tc>
      </w:tr>
      <w:tr w:rsidR="00D20112">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r>
              <w:t>Grafická úprava:</w:t>
            </w:r>
          </w:p>
        </w:tc>
        <w:tc>
          <w:tcPr>
            <w:tcW w:w="6685" w:type="dxa"/>
            <w:gridSpan w:val="2"/>
          </w:tcPr>
          <w:p w:rsidR="00D20112" w:rsidRDefault="00D20112">
            <w:pPr>
              <w:pStyle w:val="Zkladntext"/>
            </w:pPr>
          </w:p>
        </w:tc>
      </w:tr>
      <w:tr w:rsidR="00D20112">
        <w:trPr>
          <w:gridAfter w:val="1"/>
          <w:wAfter w:w="3720" w:type="dxa"/>
          <w:cantSplit/>
        </w:trPr>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p>
        </w:tc>
        <w:tc>
          <w:tcPr>
            <w:tcW w:w="2965" w:type="dxa"/>
            <w:tcBorders>
              <w:top w:val="single" w:sz="4" w:space="0" w:color="auto"/>
              <w:left w:val="single" w:sz="4" w:space="0" w:color="auto"/>
              <w:bottom w:val="single" w:sz="4" w:space="0" w:color="auto"/>
              <w:right w:val="single" w:sz="4" w:space="0" w:color="auto"/>
            </w:tcBorders>
            <w:shd w:val="clear" w:color="auto" w:fill="FFFF00"/>
          </w:tcPr>
          <w:p w:rsidR="00D20112" w:rsidRDefault="00AD7812">
            <w:pPr>
              <w:spacing w:before="120" w:after="60"/>
              <w:jc w:val="center"/>
              <w:rPr>
                <w:rFonts w:ascii="Arial" w:hAnsi="Arial"/>
                <w:b/>
                <w:sz w:val="28"/>
              </w:rPr>
            </w:pPr>
            <w:r>
              <w:pict>
                <v:shape id="_x0000_i1131" type="#_x0000_t75" style="width:25pt;height:22pt" o:allowoverlap="f" filled="t" fillcolor="yellow">
                  <v:imagedata r:id="rId104" o:title="" croptop="-767f" cropbottom="-767f" cropleft="-672f" cropright="-672f"/>
                </v:shape>
              </w:pict>
            </w:r>
            <w:r w:rsidR="00D20112">
              <w:rPr>
                <w:rFonts w:ascii="Arial" w:hAnsi="Arial"/>
                <w:b/>
                <w:sz w:val="28"/>
              </w:rPr>
              <w:t xml:space="preserve">  VÝSTRAHA  </w:t>
            </w:r>
            <w:r>
              <w:pict>
                <v:shape id="_x0000_i1132" type="#_x0000_t75" style="width:25pt;height:22pt" o:allowoverlap="f" filled="t" fillcolor="yellow">
                  <v:imagedata r:id="rId104" o:title="" croptop="-767f" cropbottom="-767f" cropleft="-672f" cropright="-672f"/>
                </v:shape>
              </w:pict>
            </w:r>
          </w:p>
          <w:p w:rsidR="00D20112" w:rsidRDefault="00D20112">
            <w:pPr>
              <w:pStyle w:val="Zkladntext"/>
              <w:spacing w:after="120"/>
              <w:jc w:val="center"/>
              <w:rPr>
                <w:sz w:val="4"/>
              </w:rPr>
            </w:pPr>
            <w:r>
              <w:rPr>
                <w:b/>
              </w:rPr>
              <w:t>Před použitím vyčistěte elementy vysílače.</w:t>
            </w:r>
          </w:p>
        </w:tc>
      </w:tr>
    </w:tbl>
    <w:p w:rsidR="00D20112" w:rsidRDefault="00D20112">
      <w:pPr>
        <w:pStyle w:val="Zhlav"/>
        <w:rPr>
          <w:snapToGrid w:val="0"/>
        </w:rPr>
      </w:pPr>
    </w:p>
    <w:p w:rsidR="00D20112" w:rsidRDefault="00D20112">
      <w:pPr>
        <w:pStyle w:val="Zhlav"/>
        <w:rPr>
          <w:snapToGrid w:val="0"/>
        </w:rPr>
      </w:pPr>
    </w:p>
    <w:tbl>
      <w:tblPr>
        <w:tblW w:w="0" w:type="auto"/>
        <w:tblInd w:w="42" w:type="dxa"/>
        <w:tblLayout w:type="fixed"/>
        <w:tblCellMar>
          <w:left w:w="42" w:type="dxa"/>
          <w:right w:w="42" w:type="dxa"/>
        </w:tblCellMar>
        <w:tblLook w:val="0000"/>
      </w:tblPr>
      <w:tblGrid>
        <w:gridCol w:w="340"/>
        <w:gridCol w:w="2987"/>
        <w:gridCol w:w="4611"/>
        <w:gridCol w:w="2064"/>
      </w:tblGrid>
      <w:tr w:rsidR="00D20112">
        <w:tc>
          <w:tcPr>
            <w:tcW w:w="340" w:type="dxa"/>
          </w:tcPr>
          <w:p w:rsidR="00D20112" w:rsidRDefault="00D20112">
            <w:pPr>
              <w:pStyle w:val="Texttabulky"/>
              <w:rPr>
                <w:b/>
                <w:bCs/>
              </w:rPr>
            </w:pPr>
            <w:r>
              <w:rPr>
                <w:b/>
                <w:bCs/>
              </w:rPr>
              <w:t>27</w:t>
            </w:r>
          </w:p>
        </w:tc>
        <w:tc>
          <w:tcPr>
            <w:tcW w:w="2987" w:type="dxa"/>
          </w:tcPr>
          <w:p w:rsidR="00D20112" w:rsidRDefault="00D20112">
            <w:pPr>
              <w:pStyle w:val="Texttabulky"/>
            </w:pPr>
            <w:r>
              <w:t>Bezpečnostní pokyn:</w:t>
            </w:r>
          </w:p>
        </w:tc>
        <w:tc>
          <w:tcPr>
            <w:tcW w:w="6675" w:type="dxa"/>
            <w:gridSpan w:val="2"/>
          </w:tcPr>
          <w:p w:rsidR="00D20112" w:rsidRDefault="00D20112">
            <w:pPr>
              <w:pStyle w:val="Texttabulky"/>
            </w:pPr>
            <w:r>
              <w:t>Výstraha! Zákaz přepravy osob na vykládacím pásovém dopravníku.</w:t>
            </w:r>
          </w:p>
        </w:tc>
      </w:tr>
      <w:tr w:rsidR="00D20112">
        <w:tc>
          <w:tcPr>
            <w:tcW w:w="340" w:type="dxa"/>
          </w:tcPr>
          <w:p w:rsidR="00D20112" w:rsidRDefault="00D20112">
            <w:pPr>
              <w:pStyle w:val="Zkladntext"/>
            </w:pPr>
          </w:p>
        </w:tc>
        <w:tc>
          <w:tcPr>
            <w:tcW w:w="2987" w:type="dxa"/>
          </w:tcPr>
          <w:p w:rsidR="00D20112" w:rsidRDefault="00D20112">
            <w:pPr>
              <w:pStyle w:val="Texttabulky"/>
            </w:pPr>
            <w:r>
              <w:t>Provedení:</w:t>
            </w:r>
          </w:p>
        </w:tc>
        <w:tc>
          <w:tcPr>
            <w:tcW w:w="6675" w:type="dxa"/>
            <w:gridSpan w:val="2"/>
          </w:tcPr>
          <w:p w:rsidR="00D20112" w:rsidRDefault="00D20112">
            <w:pPr>
              <w:pStyle w:val="Texttabulky"/>
              <w:tabs>
                <w:tab w:val="left" w:pos="290"/>
                <w:tab w:val="left" w:pos="1440"/>
                <w:tab w:val="left" w:pos="2160"/>
                <w:tab w:val="left" w:pos="2627"/>
                <w:tab w:val="left" w:pos="3600"/>
                <w:tab w:val="left" w:pos="4320"/>
                <w:tab w:val="left" w:pos="5040"/>
                <w:tab w:val="left" w:pos="5760"/>
                <w:tab w:val="left" w:pos="6480"/>
                <w:tab w:val="left" w:pos="7200"/>
                <w:tab w:val="left" w:pos="7920"/>
                <w:tab w:val="left" w:pos="8640"/>
              </w:tabs>
            </w:pPr>
            <w:r>
              <w:t>Plastová fólie (žlutý podklad, černý text).</w:t>
            </w:r>
          </w:p>
        </w:tc>
      </w:tr>
      <w:tr w:rsidR="00D20112">
        <w:tc>
          <w:tcPr>
            <w:tcW w:w="340" w:type="dxa"/>
          </w:tcPr>
          <w:p w:rsidR="00D20112" w:rsidRDefault="00D20112">
            <w:pPr>
              <w:pStyle w:val="Zkladntext"/>
            </w:pPr>
          </w:p>
        </w:tc>
        <w:tc>
          <w:tcPr>
            <w:tcW w:w="2987" w:type="dxa"/>
          </w:tcPr>
          <w:p w:rsidR="00D20112" w:rsidRDefault="00D20112">
            <w:pPr>
              <w:pStyle w:val="Texttabulky"/>
            </w:pPr>
            <w:r>
              <w:t>Rozměr:</w:t>
            </w:r>
          </w:p>
        </w:tc>
        <w:tc>
          <w:tcPr>
            <w:tcW w:w="6675" w:type="dxa"/>
            <w:gridSpan w:val="2"/>
          </w:tcPr>
          <w:p w:rsidR="00D20112" w:rsidRDefault="00D20112">
            <w:pPr>
              <w:pStyle w:val="Texttabulky"/>
              <w:tabs>
                <w:tab w:val="left" w:pos="293"/>
                <w:tab w:val="left" w:pos="1440"/>
                <w:tab w:val="left" w:pos="2630"/>
                <w:tab w:val="left" w:pos="3600"/>
                <w:tab w:val="left" w:pos="4320"/>
                <w:tab w:val="left" w:pos="5040"/>
                <w:tab w:val="left" w:pos="5760"/>
                <w:tab w:val="left" w:pos="6480"/>
                <w:tab w:val="left" w:pos="7200"/>
                <w:tab w:val="left" w:pos="7920"/>
                <w:tab w:val="left" w:pos="8640"/>
              </w:tabs>
            </w:pPr>
            <w:r>
              <w:t>150 x 70 mm</w:t>
            </w:r>
          </w:p>
        </w:tc>
      </w:tr>
      <w:tr w:rsidR="00D20112">
        <w:tc>
          <w:tcPr>
            <w:tcW w:w="340" w:type="dxa"/>
          </w:tcPr>
          <w:p w:rsidR="00D20112" w:rsidRDefault="00D20112">
            <w:pPr>
              <w:pStyle w:val="Zkladntext"/>
            </w:pPr>
          </w:p>
        </w:tc>
        <w:tc>
          <w:tcPr>
            <w:tcW w:w="2987" w:type="dxa"/>
          </w:tcPr>
          <w:p w:rsidR="00D20112" w:rsidRDefault="00D20112">
            <w:pPr>
              <w:pStyle w:val="Texttabulky"/>
            </w:pPr>
            <w:r>
              <w:t>Umístění:</w:t>
            </w:r>
          </w:p>
        </w:tc>
        <w:tc>
          <w:tcPr>
            <w:tcW w:w="6675" w:type="dxa"/>
            <w:gridSpan w:val="2"/>
          </w:tcPr>
          <w:p w:rsidR="00D20112" w:rsidRDefault="00D20112">
            <w:pPr>
              <w:pStyle w:val="Texttabulky"/>
            </w:pPr>
            <w:r>
              <w:t>Na levé i pravé straně vykládacího pásového dopravníku.</w:t>
            </w:r>
          </w:p>
        </w:tc>
      </w:tr>
      <w:tr w:rsidR="00D20112">
        <w:tc>
          <w:tcPr>
            <w:tcW w:w="340" w:type="dxa"/>
          </w:tcPr>
          <w:p w:rsidR="00D20112" w:rsidRDefault="00D20112">
            <w:pPr>
              <w:pStyle w:val="Zkladntext"/>
            </w:pPr>
          </w:p>
        </w:tc>
        <w:tc>
          <w:tcPr>
            <w:tcW w:w="2987" w:type="dxa"/>
          </w:tcPr>
          <w:p w:rsidR="00D20112" w:rsidRDefault="00D20112">
            <w:pPr>
              <w:pStyle w:val="Texttabulky"/>
            </w:pPr>
            <w:r>
              <w:t>Počet kusů:</w:t>
            </w:r>
          </w:p>
        </w:tc>
        <w:tc>
          <w:tcPr>
            <w:tcW w:w="6675" w:type="dxa"/>
            <w:gridSpan w:val="2"/>
          </w:tcPr>
          <w:p w:rsidR="00D20112" w:rsidRDefault="00D20112">
            <w:pPr>
              <w:pStyle w:val="Texttabulky"/>
              <w:rPr>
                <w:color w:val="auto"/>
              </w:rPr>
            </w:pPr>
            <w:r>
              <w:rPr>
                <w:color w:val="auto"/>
              </w:rPr>
              <w:t>2</w:t>
            </w:r>
          </w:p>
        </w:tc>
      </w:tr>
      <w:tr w:rsidR="00D20112">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r>
              <w:t>Grafická úprava:</w:t>
            </w:r>
          </w:p>
        </w:tc>
        <w:tc>
          <w:tcPr>
            <w:tcW w:w="6675" w:type="dxa"/>
            <w:gridSpan w:val="2"/>
          </w:tcPr>
          <w:p w:rsidR="00D20112" w:rsidRDefault="00D20112">
            <w:pPr>
              <w:pStyle w:val="Zkladntext"/>
            </w:pPr>
          </w:p>
        </w:tc>
      </w:tr>
      <w:tr w:rsidR="00D20112">
        <w:trPr>
          <w:gridAfter w:val="1"/>
          <w:wAfter w:w="2064" w:type="dxa"/>
          <w:trHeight w:hRule="exact" w:val="2217"/>
        </w:trPr>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p>
        </w:tc>
        <w:tc>
          <w:tcPr>
            <w:tcW w:w="4611" w:type="dxa"/>
            <w:tcBorders>
              <w:top w:val="single" w:sz="4" w:space="0" w:color="auto"/>
              <w:left w:val="single" w:sz="4" w:space="0" w:color="auto"/>
              <w:bottom w:val="single" w:sz="4" w:space="0" w:color="auto"/>
              <w:right w:val="single" w:sz="4" w:space="0" w:color="auto"/>
            </w:tcBorders>
          </w:tcPr>
          <w:p w:rsidR="00D20112" w:rsidRDefault="00D94C7F">
            <w:pPr>
              <w:pStyle w:val="Zkladntext"/>
              <w:ind w:left="-57"/>
              <w:rPr>
                <w:noProof/>
                <w:snapToGrid/>
              </w:rPr>
            </w:pPr>
            <w:r>
              <w:pict>
                <v:shape id="_x0000_i1133" type="#_x0000_t75" style="width:237.5pt;height:112.5pt">
                  <v:imagedata r:id="rId47" o:title="OBR175_B Nevstupuj na pás"/>
                </v:shape>
              </w:pict>
            </w:r>
          </w:p>
        </w:tc>
      </w:tr>
    </w:tbl>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tbl>
      <w:tblPr>
        <w:tblW w:w="0" w:type="auto"/>
        <w:tblInd w:w="42" w:type="dxa"/>
        <w:tblLayout w:type="fixed"/>
        <w:tblCellMar>
          <w:left w:w="42" w:type="dxa"/>
          <w:right w:w="42" w:type="dxa"/>
        </w:tblCellMar>
        <w:tblLook w:val="0000"/>
      </w:tblPr>
      <w:tblGrid>
        <w:gridCol w:w="340"/>
        <w:gridCol w:w="2987"/>
        <w:gridCol w:w="4753"/>
        <w:gridCol w:w="1922"/>
      </w:tblGrid>
      <w:tr w:rsidR="00D20112">
        <w:tc>
          <w:tcPr>
            <w:tcW w:w="340" w:type="dxa"/>
          </w:tcPr>
          <w:p w:rsidR="00D20112" w:rsidRDefault="00D20112">
            <w:pPr>
              <w:pStyle w:val="Texttabulky"/>
            </w:pPr>
            <w:r>
              <w:rPr>
                <w:b/>
              </w:rPr>
              <w:t>28</w:t>
            </w:r>
          </w:p>
        </w:tc>
        <w:tc>
          <w:tcPr>
            <w:tcW w:w="2987" w:type="dxa"/>
          </w:tcPr>
          <w:p w:rsidR="00D20112" w:rsidRDefault="00D20112">
            <w:pPr>
              <w:pStyle w:val="Texttabulky"/>
            </w:pPr>
            <w:r>
              <w:t>Bezpečnostní značka:</w:t>
            </w:r>
          </w:p>
        </w:tc>
        <w:tc>
          <w:tcPr>
            <w:tcW w:w="6675" w:type="dxa"/>
            <w:gridSpan w:val="2"/>
          </w:tcPr>
          <w:p w:rsidR="00D20112" w:rsidRDefault="00D20112">
            <w:pPr>
              <w:pStyle w:val="Texttabulky"/>
            </w:pPr>
            <w:r>
              <w:t>Nebezpečí rozdrcení, pohmoždění, skřípnutí končetin. Dodržujte bezpečný odstup.</w:t>
            </w:r>
          </w:p>
        </w:tc>
      </w:tr>
      <w:tr w:rsidR="00D20112">
        <w:tc>
          <w:tcPr>
            <w:tcW w:w="340" w:type="dxa"/>
          </w:tcPr>
          <w:p w:rsidR="00D20112" w:rsidRDefault="00D20112">
            <w:pPr>
              <w:pStyle w:val="Zkladntext"/>
            </w:pPr>
          </w:p>
        </w:tc>
        <w:tc>
          <w:tcPr>
            <w:tcW w:w="2987" w:type="dxa"/>
          </w:tcPr>
          <w:p w:rsidR="00D20112" w:rsidRDefault="00D20112">
            <w:pPr>
              <w:pStyle w:val="Texttabulky"/>
            </w:pPr>
            <w:r>
              <w:t>Provedení:</w:t>
            </w:r>
          </w:p>
        </w:tc>
        <w:tc>
          <w:tcPr>
            <w:tcW w:w="6675" w:type="dxa"/>
            <w:gridSpan w:val="2"/>
          </w:tcPr>
          <w:p w:rsidR="00D20112" w:rsidRDefault="00D20112">
            <w:pPr>
              <w:pStyle w:val="Texttabulky"/>
              <w:tabs>
                <w:tab w:val="left" w:pos="290"/>
                <w:tab w:val="left" w:pos="1440"/>
                <w:tab w:val="left" w:pos="2160"/>
                <w:tab w:val="left" w:pos="2627"/>
                <w:tab w:val="left" w:pos="3600"/>
                <w:tab w:val="left" w:pos="4320"/>
                <w:tab w:val="left" w:pos="5040"/>
                <w:tab w:val="left" w:pos="5760"/>
                <w:tab w:val="left" w:pos="6480"/>
                <w:tab w:val="left" w:pos="7200"/>
                <w:tab w:val="left" w:pos="7920"/>
                <w:tab w:val="left" w:pos="8640"/>
              </w:tabs>
            </w:pPr>
            <w:r>
              <w:t>Plastová fólie (žlutý podklad, černý symbol).</w:t>
            </w:r>
          </w:p>
        </w:tc>
      </w:tr>
      <w:tr w:rsidR="00D20112">
        <w:tc>
          <w:tcPr>
            <w:tcW w:w="340" w:type="dxa"/>
          </w:tcPr>
          <w:p w:rsidR="00D20112" w:rsidRDefault="00D20112">
            <w:pPr>
              <w:pStyle w:val="Zkladntext"/>
            </w:pPr>
          </w:p>
        </w:tc>
        <w:tc>
          <w:tcPr>
            <w:tcW w:w="2987" w:type="dxa"/>
          </w:tcPr>
          <w:p w:rsidR="00D20112" w:rsidRDefault="00D20112">
            <w:pPr>
              <w:pStyle w:val="Texttabulky"/>
            </w:pPr>
            <w:r>
              <w:t>Rozměr:</w:t>
            </w:r>
          </w:p>
        </w:tc>
        <w:tc>
          <w:tcPr>
            <w:tcW w:w="6675" w:type="dxa"/>
            <w:gridSpan w:val="2"/>
          </w:tcPr>
          <w:p w:rsidR="00D20112" w:rsidRDefault="00D20112">
            <w:pPr>
              <w:pStyle w:val="Texttabulky"/>
              <w:tabs>
                <w:tab w:val="left" w:pos="293"/>
                <w:tab w:val="left" w:pos="1440"/>
                <w:tab w:val="left" w:pos="2630"/>
                <w:tab w:val="left" w:pos="3600"/>
                <w:tab w:val="left" w:pos="4320"/>
                <w:tab w:val="left" w:pos="5040"/>
                <w:tab w:val="left" w:pos="5760"/>
                <w:tab w:val="left" w:pos="6480"/>
                <w:tab w:val="left" w:pos="7200"/>
                <w:tab w:val="left" w:pos="7920"/>
                <w:tab w:val="left" w:pos="8640"/>
              </w:tabs>
            </w:pPr>
            <w:r>
              <w:t>100 x 50 mm</w:t>
            </w:r>
          </w:p>
        </w:tc>
      </w:tr>
      <w:tr w:rsidR="00D20112">
        <w:tc>
          <w:tcPr>
            <w:tcW w:w="340" w:type="dxa"/>
          </w:tcPr>
          <w:p w:rsidR="00D20112" w:rsidRDefault="00D20112">
            <w:pPr>
              <w:pStyle w:val="Zkladntext"/>
            </w:pPr>
          </w:p>
        </w:tc>
        <w:tc>
          <w:tcPr>
            <w:tcW w:w="2987" w:type="dxa"/>
          </w:tcPr>
          <w:p w:rsidR="00D20112" w:rsidRDefault="00D20112">
            <w:pPr>
              <w:pStyle w:val="Texttabulky"/>
            </w:pPr>
            <w:r>
              <w:t>Umístění:</w:t>
            </w:r>
          </w:p>
        </w:tc>
        <w:tc>
          <w:tcPr>
            <w:tcW w:w="6675" w:type="dxa"/>
            <w:gridSpan w:val="2"/>
          </w:tcPr>
          <w:p w:rsidR="00D20112" w:rsidRDefault="00D20112">
            <w:pPr>
              <w:pStyle w:val="Texttabulky"/>
            </w:pPr>
            <w:r>
              <w:t>Na levé, pravé a zadní straně drtiče.</w:t>
            </w:r>
          </w:p>
        </w:tc>
      </w:tr>
      <w:tr w:rsidR="00D20112">
        <w:tc>
          <w:tcPr>
            <w:tcW w:w="340" w:type="dxa"/>
          </w:tcPr>
          <w:p w:rsidR="00D20112" w:rsidRDefault="00D20112">
            <w:pPr>
              <w:pStyle w:val="Zkladntext"/>
            </w:pPr>
          </w:p>
        </w:tc>
        <w:tc>
          <w:tcPr>
            <w:tcW w:w="2987" w:type="dxa"/>
          </w:tcPr>
          <w:p w:rsidR="00D20112" w:rsidRDefault="00D20112">
            <w:pPr>
              <w:pStyle w:val="Texttabulky"/>
            </w:pPr>
            <w:r>
              <w:t>Počet kusů:</w:t>
            </w:r>
          </w:p>
        </w:tc>
        <w:tc>
          <w:tcPr>
            <w:tcW w:w="6675" w:type="dxa"/>
            <w:gridSpan w:val="2"/>
          </w:tcPr>
          <w:p w:rsidR="00D20112" w:rsidRDefault="00D20112">
            <w:pPr>
              <w:pStyle w:val="Texttabulky"/>
            </w:pPr>
            <w:r>
              <w:t>3</w:t>
            </w:r>
          </w:p>
        </w:tc>
      </w:tr>
      <w:tr w:rsidR="00D20112">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r>
              <w:t>Grafická úprava:</w:t>
            </w:r>
          </w:p>
        </w:tc>
        <w:tc>
          <w:tcPr>
            <w:tcW w:w="6675" w:type="dxa"/>
            <w:gridSpan w:val="2"/>
          </w:tcPr>
          <w:p w:rsidR="00D20112" w:rsidRDefault="00D20112">
            <w:pPr>
              <w:pStyle w:val="Zkladntext"/>
            </w:pPr>
          </w:p>
        </w:tc>
      </w:tr>
      <w:tr w:rsidR="00D20112">
        <w:trPr>
          <w:gridAfter w:val="1"/>
          <w:wAfter w:w="1922" w:type="dxa"/>
          <w:trHeight w:hRule="exact" w:val="2268"/>
        </w:trPr>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p>
        </w:tc>
        <w:tc>
          <w:tcPr>
            <w:tcW w:w="4753" w:type="dxa"/>
            <w:tcBorders>
              <w:top w:val="single" w:sz="4" w:space="0" w:color="auto"/>
              <w:left w:val="single" w:sz="4" w:space="0" w:color="auto"/>
              <w:bottom w:val="single" w:sz="4" w:space="0" w:color="auto"/>
              <w:right w:val="single" w:sz="4" w:space="0" w:color="auto"/>
            </w:tcBorders>
          </w:tcPr>
          <w:p w:rsidR="00D20112" w:rsidRDefault="00D94C7F">
            <w:pPr>
              <w:pStyle w:val="Zkladntext"/>
              <w:ind w:left="-57"/>
            </w:pPr>
            <w:r w:rsidRPr="00AD7812">
              <w:rPr>
                <w:sz w:val="16"/>
              </w:rPr>
              <w:pict>
                <v:shape id="_x0000_i1134" type="#_x0000_t75" style="width:243pt;height:113.5pt" o:preferrelative="f" o:bordertopcolor="this" o:borderleftcolor="this" o:borderbottomcolor="this" o:borderrightcolor="this">
                  <v:imagedata r:id="rId121" o:title="OBR137_B Nebezpeci rotujici snek" cropleft="-308f" cropright="-308f"/>
                </v:shape>
              </w:pict>
            </w:r>
          </w:p>
        </w:tc>
      </w:tr>
    </w:tbl>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tbl>
      <w:tblPr>
        <w:tblW w:w="0" w:type="auto"/>
        <w:tblInd w:w="42" w:type="dxa"/>
        <w:tblLayout w:type="fixed"/>
        <w:tblCellMar>
          <w:left w:w="42" w:type="dxa"/>
          <w:right w:w="42" w:type="dxa"/>
        </w:tblCellMar>
        <w:tblLook w:val="0000"/>
      </w:tblPr>
      <w:tblGrid>
        <w:gridCol w:w="340"/>
        <w:gridCol w:w="2987"/>
        <w:gridCol w:w="4753"/>
        <w:gridCol w:w="1922"/>
      </w:tblGrid>
      <w:tr w:rsidR="00D20112">
        <w:tc>
          <w:tcPr>
            <w:tcW w:w="340" w:type="dxa"/>
          </w:tcPr>
          <w:p w:rsidR="00D20112" w:rsidRDefault="00D20112">
            <w:pPr>
              <w:pStyle w:val="Texttabulky"/>
            </w:pPr>
            <w:r>
              <w:rPr>
                <w:b/>
              </w:rPr>
              <w:t>29</w:t>
            </w:r>
          </w:p>
        </w:tc>
        <w:tc>
          <w:tcPr>
            <w:tcW w:w="2987" w:type="dxa"/>
          </w:tcPr>
          <w:p w:rsidR="00D20112" w:rsidRDefault="00D20112">
            <w:pPr>
              <w:pStyle w:val="Texttabulky"/>
            </w:pPr>
            <w:r>
              <w:t xml:space="preserve">Bezpečnostní značka:  </w:t>
            </w:r>
          </w:p>
        </w:tc>
        <w:tc>
          <w:tcPr>
            <w:tcW w:w="6675" w:type="dxa"/>
            <w:gridSpan w:val="2"/>
          </w:tcPr>
          <w:p w:rsidR="00D20112" w:rsidRDefault="00D20112">
            <w:pPr>
              <w:pStyle w:val="Texttabulky"/>
            </w:pPr>
            <w:r>
              <w:t>Pozor! Horké části.</w:t>
            </w:r>
            <w:r>
              <w:rPr>
                <w:color w:val="auto"/>
              </w:rPr>
              <w:t xml:space="preserve"> Dodržujte bezpečný odstup.</w:t>
            </w:r>
          </w:p>
        </w:tc>
      </w:tr>
      <w:tr w:rsidR="00D20112">
        <w:tc>
          <w:tcPr>
            <w:tcW w:w="340" w:type="dxa"/>
          </w:tcPr>
          <w:p w:rsidR="00D20112" w:rsidRDefault="00D20112">
            <w:pPr>
              <w:pStyle w:val="Zkladntext"/>
            </w:pPr>
          </w:p>
        </w:tc>
        <w:tc>
          <w:tcPr>
            <w:tcW w:w="2987" w:type="dxa"/>
          </w:tcPr>
          <w:p w:rsidR="00D20112" w:rsidRDefault="00D20112">
            <w:pPr>
              <w:pStyle w:val="Texttabulky"/>
            </w:pPr>
            <w:r>
              <w:t>Provedení:</w:t>
            </w:r>
          </w:p>
        </w:tc>
        <w:tc>
          <w:tcPr>
            <w:tcW w:w="6675" w:type="dxa"/>
            <w:gridSpan w:val="2"/>
          </w:tcPr>
          <w:p w:rsidR="00D20112" w:rsidRDefault="00D20112">
            <w:pPr>
              <w:pStyle w:val="Texttabulky"/>
              <w:tabs>
                <w:tab w:val="left" w:pos="290"/>
                <w:tab w:val="left" w:pos="1440"/>
                <w:tab w:val="left" w:pos="2160"/>
                <w:tab w:val="left" w:pos="2627"/>
                <w:tab w:val="left" w:pos="3600"/>
                <w:tab w:val="left" w:pos="4320"/>
                <w:tab w:val="left" w:pos="5040"/>
                <w:tab w:val="left" w:pos="5760"/>
                <w:tab w:val="left" w:pos="6480"/>
                <w:tab w:val="left" w:pos="7200"/>
                <w:tab w:val="left" w:pos="7920"/>
                <w:tab w:val="left" w:pos="8640"/>
              </w:tabs>
            </w:pPr>
            <w:r>
              <w:t>Plastová fólie (žlutý podklad, černý symbol).</w:t>
            </w:r>
          </w:p>
        </w:tc>
      </w:tr>
      <w:tr w:rsidR="00D20112">
        <w:tc>
          <w:tcPr>
            <w:tcW w:w="340" w:type="dxa"/>
          </w:tcPr>
          <w:p w:rsidR="00D20112" w:rsidRDefault="00D20112">
            <w:pPr>
              <w:pStyle w:val="Zkladntext"/>
            </w:pPr>
          </w:p>
        </w:tc>
        <w:tc>
          <w:tcPr>
            <w:tcW w:w="2987" w:type="dxa"/>
          </w:tcPr>
          <w:p w:rsidR="00D20112" w:rsidRDefault="00D20112">
            <w:pPr>
              <w:pStyle w:val="Texttabulky"/>
            </w:pPr>
            <w:r>
              <w:t>Rozměr:</w:t>
            </w:r>
          </w:p>
        </w:tc>
        <w:tc>
          <w:tcPr>
            <w:tcW w:w="6675" w:type="dxa"/>
            <w:gridSpan w:val="2"/>
          </w:tcPr>
          <w:p w:rsidR="00D20112" w:rsidRDefault="00D20112">
            <w:pPr>
              <w:pStyle w:val="Texttabulky"/>
              <w:tabs>
                <w:tab w:val="left" w:pos="293"/>
                <w:tab w:val="left" w:pos="1440"/>
                <w:tab w:val="left" w:pos="2630"/>
                <w:tab w:val="left" w:pos="3600"/>
                <w:tab w:val="left" w:pos="4320"/>
                <w:tab w:val="left" w:pos="5040"/>
                <w:tab w:val="left" w:pos="5760"/>
                <w:tab w:val="left" w:pos="6480"/>
                <w:tab w:val="left" w:pos="7200"/>
                <w:tab w:val="left" w:pos="7920"/>
                <w:tab w:val="left" w:pos="8640"/>
              </w:tabs>
            </w:pPr>
            <w:r>
              <w:t>100 x 50 mm</w:t>
            </w:r>
          </w:p>
        </w:tc>
      </w:tr>
      <w:tr w:rsidR="00D20112">
        <w:tc>
          <w:tcPr>
            <w:tcW w:w="340" w:type="dxa"/>
          </w:tcPr>
          <w:p w:rsidR="00D20112" w:rsidRDefault="00D20112">
            <w:pPr>
              <w:pStyle w:val="Zkladntext"/>
            </w:pPr>
          </w:p>
        </w:tc>
        <w:tc>
          <w:tcPr>
            <w:tcW w:w="2987" w:type="dxa"/>
          </w:tcPr>
          <w:p w:rsidR="00D20112" w:rsidRDefault="00D20112">
            <w:pPr>
              <w:pStyle w:val="Texttabulky"/>
            </w:pPr>
            <w:r>
              <w:t>Umístění:</w:t>
            </w:r>
          </w:p>
        </w:tc>
        <w:tc>
          <w:tcPr>
            <w:tcW w:w="6675" w:type="dxa"/>
            <w:gridSpan w:val="2"/>
          </w:tcPr>
          <w:p w:rsidR="00D20112" w:rsidRDefault="00D20112">
            <w:pPr>
              <w:pStyle w:val="Texttabulky"/>
            </w:pPr>
            <w:r>
              <w:t>V blízkosti tlumiče výfuku.</w:t>
            </w:r>
          </w:p>
        </w:tc>
      </w:tr>
      <w:tr w:rsidR="00D20112">
        <w:tc>
          <w:tcPr>
            <w:tcW w:w="340" w:type="dxa"/>
          </w:tcPr>
          <w:p w:rsidR="00D20112" w:rsidRDefault="00D20112">
            <w:pPr>
              <w:pStyle w:val="Zkladntext"/>
            </w:pPr>
          </w:p>
        </w:tc>
        <w:tc>
          <w:tcPr>
            <w:tcW w:w="2987" w:type="dxa"/>
          </w:tcPr>
          <w:p w:rsidR="00D20112" w:rsidRDefault="00D20112">
            <w:pPr>
              <w:pStyle w:val="Texttabulky"/>
            </w:pPr>
            <w:r>
              <w:t>Počet kusů:</w:t>
            </w:r>
          </w:p>
        </w:tc>
        <w:tc>
          <w:tcPr>
            <w:tcW w:w="6675" w:type="dxa"/>
            <w:gridSpan w:val="2"/>
          </w:tcPr>
          <w:p w:rsidR="00D20112" w:rsidRDefault="00D20112">
            <w:pPr>
              <w:pStyle w:val="Texttabulky"/>
            </w:pPr>
            <w:r>
              <w:t>1</w:t>
            </w:r>
          </w:p>
        </w:tc>
      </w:tr>
      <w:tr w:rsidR="00D20112">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r>
              <w:t>Grafická úprava:</w:t>
            </w:r>
          </w:p>
        </w:tc>
        <w:tc>
          <w:tcPr>
            <w:tcW w:w="6675" w:type="dxa"/>
            <w:gridSpan w:val="2"/>
          </w:tcPr>
          <w:p w:rsidR="00D20112" w:rsidRDefault="00D20112">
            <w:pPr>
              <w:pStyle w:val="Zkladntext"/>
            </w:pPr>
          </w:p>
        </w:tc>
      </w:tr>
      <w:tr w:rsidR="00D20112">
        <w:trPr>
          <w:gridAfter w:val="1"/>
          <w:wAfter w:w="1922" w:type="dxa"/>
          <w:trHeight w:hRule="exact" w:val="2268"/>
        </w:trPr>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p>
        </w:tc>
        <w:tc>
          <w:tcPr>
            <w:tcW w:w="4753" w:type="dxa"/>
            <w:tcBorders>
              <w:top w:val="single" w:sz="4" w:space="0" w:color="auto"/>
              <w:left w:val="single" w:sz="4" w:space="0" w:color="auto"/>
              <w:bottom w:val="single" w:sz="4" w:space="0" w:color="auto"/>
              <w:right w:val="single" w:sz="4" w:space="0" w:color="auto"/>
            </w:tcBorders>
          </w:tcPr>
          <w:p w:rsidR="00D20112" w:rsidRDefault="00D94C7F">
            <w:pPr>
              <w:pStyle w:val="Zkladntext"/>
            </w:pPr>
            <w:r w:rsidRPr="00AD7812">
              <w:rPr>
                <w:sz w:val="16"/>
              </w:rPr>
              <w:pict>
                <v:shape id="_x0000_i1135" type="#_x0000_t75" style="width:243pt;height:113.5pt" o:preferrelative="f" o:bordertopcolor="this" o:borderleftcolor="this" o:borderbottomcolor="this" o:borderrightcolor="this">
                  <v:imagedata r:id="rId80" o:title="OBR212_B1 Horké dily" cropleft="77f" cropright="77f"/>
                </v:shape>
              </w:pict>
            </w:r>
          </w:p>
        </w:tc>
      </w:tr>
    </w:tbl>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tbl>
      <w:tblPr>
        <w:tblW w:w="0" w:type="auto"/>
        <w:tblInd w:w="42" w:type="dxa"/>
        <w:tblLayout w:type="fixed"/>
        <w:tblCellMar>
          <w:left w:w="42" w:type="dxa"/>
          <w:right w:w="42" w:type="dxa"/>
        </w:tblCellMar>
        <w:tblLook w:val="0000"/>
      </w:tblPr>
      <w:tblGrid>
        <w:gridCol w:w="340"/>
        <w:gridCol w:w="2987"/>
        <w:gridCol w:w="6675"/>
      </w:tblGrid>
      <w:tr w:rsidR="00D20112">
        <w:tc>
          <w:tcPr>
            <w:tcW w:w="340" w:type="dxa"/>
          </w:tcPr>
          <w:p w:rsidR="00D20112" w:rsidRDefault="00D20112">
            <w:pPr>
              <w:pStyle w:val="Texttabulky"/>
            </w:pPr>
            <w:r>
              <w:rPr>
                <w:b/>
              </w:rPr>
              <w:t>30</w:t>
            </w:r>
          </w:p>
        </w:tc>
        <w:tc>
          <w:tcPr>
            <w:tcW w:w="2987" w:type="dxa"/>
          </w:tcPr>
          <w:p w:rsidR="00D20112" w:rsidRDefault="00D20112">
            <w:pPr>
              <w:pStyle w:val="Texttabulky"/>
            </w:pPr>
            <w:r>
              <w:t xml:space="preserve">Bezpečnostní značka:  </w:t>
            </w:r>
          </w:p>
        </w:tc>
        <w:tc>
          <w:tcPr>
            <w:tcW w:w="6675" w:type="dxa"/>
          </w:tcPr>
          <w:p w:rsidR="00D20112" w:rsidRDefault="00D20112">
            <w:pPr>
              <w:pStyle w:val="Texttabulky"/>
            </w:pPr>
            <w:r>
              <w:t>Označení tlaku vzduchu v pneumatikách.</w:t>
            </w:r>
          </w:p>
        </w:tc>
      </w:tr>
      <w:tr w:rsidR="00D20112">
        <w:tc>
          <w:tcPr>
            <w:tcW w:w="340" w:type="dxa"/>
          </w:tcPr>
          <w:p w:rsidR="00D20112" w:rsidRDefault="00D20112">
            <w:pPr>
              <w:pStyle w:val="Zkladntext"/>
            </w:pPr>
          </w:p>
        </w:tc>
        <w:tc>
          <w:tcPr>
            <w:tcW w:w="2987" w:type="dxa"/>
          </w:tcPr>
          <w:p w:rsidR="00D20112" w:rsidRDefault="00D20112">
            <w:pPr>
              <w:pStyle w:val="Texttabulky"/>
            </w:pPr>
            <w:r>
              <w:t>Provedení:</w:t>
            </w:r>
          </w:p>
        </w:tc>
        <w:tc>
          <w:tcPr>
            <w:tcW w:w="6675" w:type="dxa"/>
          </w:tcPr>
          <w:p w:rsidR="00D20112" w:rsidRDefault="00D20112">
            <w:pPr>
              <w:pStyle w:val="Texttabulky"/>
              <w:tabs>
                <w:tab w:val="left" w:pos="290"/>
                <w:tab w:val="left" w:pos="1440"/>
                <w:tab w:val="left" w:pos="2160"/>
                <w:tab w:val="left" w:pos="2627"/>
                <w:tab w:val="left" w:pos="3600"/>
                <w:tab w:val="left" w:pos="4320"/>
                <w:tab w:val="left" w:pos="5040"/>
                <w:tab w:val="left" w:pos="5760"/>
                <w:tab w:val="left" w:pos="6480"/>
                <w:tab w:val="left" w:pos="7200"/>
                <w:tab w:val="left" w:pos="7920"/>
                <w:tab w:val="left" w:pos="8640"/>
              </w:tabs>
            </w:pPr>
            <w:r>
              <w:t>Plastová fólie (bílý podklad, černý symbol).</w:t>
            </w:r>
          </w:p>
        </w:tc>
      </w:tr>
      <w:tr w:rsidR="00D20112">
        <w:tc>
          <w:tcPr>
            <w:tcW w:w="340" w:type="dxa"/>
          </w:tcPr>
          <w:p w:rsidR="00D20112" w:rsidRDefault="00D20112">
            <w:pPr>
              <w:pStyle w:val="Zkladntext"/>
            </w:pPr>
          </w:p>
        </w:tc>
        <w:tc>
          <w:tcPr>
            <w:tcW w:w="2987" w:type="dxa"/>
          </w:tcPr>
          <w:p w:rsidR="00D20112" w:rsidRDefault="00D20112">
            <w:pPr>
              <w:pStyle w:val="Texttabulky"/>
            </w:pPr>
            <w:r>
              <w:t>Rozměr:</w:t>
            </w:r>
          </w:p>
        </w:tc>
        <w:tc>
          <w:tcPr>
            <w:tcW w:w="6675" w:type="dxa"/>
          </w:tcPr>
          <w:p w:rsidR="00D20112" w:rsidRDefault="00D20112">
            <w:pPr>
              <w:pStyle w:val="Texttabulky"/>
              <w:tabs>
                <w:tab w:val="left" w:pos="293"/>
                <w:tab w:val="left" w:pos="1440"/>
                <w:tab w:val="left" w:pos="2630"/>
                <w:tab w:val="left" w:pos="3600"/>
                <w:tab w:val="left" w:pos="4320"/>
                <w:tab w:val="left" w:pos="5040"/>
                <w:tab w:val="left" w:pos="5760"/>
                <w:tab w:val="left" w:pos="6480"/>
                <w:tab w:val="left" w:pos="7200"/>
                <w:tab w:val="left" w:pos="7920"/>
                <w:tab w:val="left" w:pos="8640"/>
              </w:tabs>
            </w:pPr>
            <w:r>
              <w:t>80 x 30 mm</w:t>
            </w:r>
          </w:p>
        </w:tc>
      </w:tr>
      <w:tr w:rsidR="00D20112">
        <w:tc>
          <w:tcPr>
            <w:tcW w:w="340" w:type="dxa"/>
          </w:tcPr>
          <w:p w:rsidR="00D20112" w:rsidRDefault="00D20112">
            <w:pPr>
              <w:pStyle w:val="Zkladntext"/>
            </w:pPr>
          </w:p>
        </w:tc>
        <w:tc>
          <w:tcPr>
            <w:tcW w:w="2987" w:type="dxa"/>
          </w:tcPr>
          <w:p w:rsidR="00D20112" w:rsidRDefault="00D20112">
            <w:pPr>
              <w:pStyle w:val="Texttabulky"/>
            </w:pPr>
            <w:r>
              <w:t>Umístění:</w:t>
            </w:r>
          </w:p>
        </w:tc>
        <w:tc>
          <w:tcPr>
            <w:tcW w:w="6675" w:type="dxa"/>
          </w:tcPr>
          <w:p w:rsidR="00D20112" w:rsidRDefault="00D20112">
            <w:pPr>
              <w:pStyle w:val="Texttabulky"/>
            </w:pPr>
            <w:r>
              <w:t>Na obou stranách stroje v blízkosti kol.</w:t>
            </w:r>
          </w:p>
        </w:tc>
      </w:tr>
      <w:tr w:rsidR="00D20112">
        <w:tc>
          <w:tcPr>
            <w:tcW w:w="340" w:type="dxa"/>
          </w:tcPr>
          <w:p w:rsidR="00D20112" w:rsidRDefault="00D20112">
            <w:pPr>
              <w:pStyle w:val="Zkladntext"/>
            </w:pPr>
          </w:p>
        </w:tc>
        <w:tc>
          <w:tcPr>
            <w:tcW w:w="2987" w:type="dxa"/>
          </w:tcPr>
          <w:p w:rsidR="00D20112" w:rsidRDefault="00D20112">
            <w:pPr>
              <w:pStyle w:val="Texttabulky"/>
            </w:pPr>
            <w:r>
              <w:t>Počet kusů:</w:t>
            </w:r>
          </w:p>
        </w:tc>
        <w:tc>
          <w:tcPr>
            <w:tcW w:w="6675" w:type="dxa"/>
          </w:tcPr>
          <w:p w:rsidR="00D20112" w:rsidRDefault="00D20112">
            <w:pPr>
              <w:pStyle w:val="Zkladntext"/>
            </w:pPr>
            <w:r>
              <w:t>2</w:t>
            </w:r>
          </w:p>
        </w:tc>
      </w:tr>
      <w:tr w:rsidR="00D20112">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r>
              <w:t>Grafická úprava:</w:t>
            </w:r>
          </w:p>
        </w:tc>
        <w:tc>
          <w:tcPr>
            <w:tcW w:w="6675" w:type="dxa"/>
          </w:tcPr>
          <w:p w:rsidR="00D20112" w:rsidRDefault="00D20112">
            <w:pPr>
              <w:pStyle w:val="Zkladntext"/>
            </w:pPr>
            <w:r>
              <w:t>Hodnota tlaku podle typu pneumatiky.</w:t>
            </w:r>
          </w:p>
        </w:tc>
      </w:tr>
    </w:tbl>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tbl>
      <w:tblPr>
        <w:tblW w:w="0" w:type="auto"/>
        <w:tblInd w:w="42" w:type="dxa"/>
        <w:tblLayout w:type="fixed"/>
        <w:tblCellMar>
          <w:left w:w="42" w:type="dxa"/>
          <w:right w:w="42" w:type="dxa"/>
        </w:tblCellMar>
        <w:tblLook w:val="0000"/>
      </w:tblPr>
      <w:tblGrid>
        <w:gridCol w:w="340"/>
        <w:gridCol w:w="2987"/>
        <w:gridCol w:w="5007"/>
        <w:gridCol w:w="1668"/>
      </w:tblGrid>
      <w:tr w:rsidR="00D20112">
        <w:tc>
          <w:tcPr>
            <w:tcW w:w="340" w:type="dxa"/>
          </w:tcPr>
          <w:p w:rsidR="00D20112" w:rsidRDefault="00D20112">
            <w:pPr>
              <w:pStyle w:val="Texttabulky"/>
              <w:rPr>
                <w:b/>
                <w:bCs/>
              </w:rPr>
            </w:pPr>
            <w:r>
              <w:rPr>
                <w:b/>
                <w:bCs/>
              </w:rPr>
              <w:t>31</w:t>
            </w:r>
          </w:p>
        </w:tc>
        <w:tc>
          <w:tcPr>
            <w:tcW w:w="2987" w:type="dxa"/>
          </w:tcPr>
          <w:p w:rsidR="00D20112" w:rsidRDefault="00D20112">
            <w:pPr>
              <w:pStyle w:val="Texttabulky"/>
            </w:pPr>
            <w:r>
              <w:t>Bezpečnostní značka:</w:t>
            </w:r>
          </w:p>
        </w:tc>
        <w:tc>
          <w:tcPr>
            <w:tcW w:w="6675" w:type="dxa"/>
            <w:gridSpan w:val="2"/>
          </w:tcPr>
          <w:p w:rsidR="00D20112" w:rsidRDefault="00D20112">
            <w:pPr>
              <w:pStyle w:val="Texttabulky"/>
            </w:pPr>
            <w:r>
              <w:t>NEBEZPEČÍ! Strojní zařízení obsahuje tlakovou nádobu. Před zahájením údržby prostudujte návod k použití.</w:t>
            </w:r>
          </w:p>
        </w:tc>
      </w:tr>
      <w:tr w:rsidR="00D20112">
        <w:tc>
          <w:tcPr>
            <w:tcW w:w="340" w:type="dxa"/>
          </w:tcPr>
          <w:p w:rsidR="00D20112" w:rsidRDefault="00D20112">
            <w:pPr>
              <w:pStyle w:val="Zkladntext"/>
            </w:pPr>
          </w:p>
        </w:tc>
        <w:tc>
          <w:tcPr>
            <w:tcW w:w="2987" w:type="dxa"/>
          </w:tcPr>
          <w:p w:rsidR="00D20112" w:rsidRDefault="00D20112">
            <w:pPr>
              <w:pStyle w:val="Texttabulky"/>
            </w:pPr>
            <w:r>
              <w:t>Provedení:</w:t>
            </w:r>
          </w:p>
        </w:tc>
        <w:tc>
          <w:tcPr>
            <w:tcW w:w="6675" w:type="dxa"/>
            <w:gridSpan w:val="2"/>
          </w:tcPr>
          <w:p w:rsidR="00D20112" w:rsidRDefault="00D20112">
            <w:pPr>
              <w:pStyle w:val="Texttabulky"/>
              <w:tabs>
                <w:tab w:val="left" w:pos="290"/>
                <w:tab w:val="left" w:pos="1440"/>
                <w:tab w:val="left" w:pos="2160"/>
                <w:tab w:val="left" w:pos="2627"/>
                <w:tab w:val="left" w:pos="3600"/>
                <w:tab w:val="left" w:pos="4320"/>
                <w:tab w:val="left" w:pos="5040"/>
                <w:tab w:val="left" w:pos="5760"/>
                <w:tab w:val="left" w:pos="6480"/>
                <w:tab w:val="left" w:pos="7200"/>
                <w:tab w:val="left" w:pos="7920"/>
                <w:tab w:val="left" w:pos="8640"/>
              </w:tabs>
            </w:pPr>
            <w:r>
              <w:t>Plastová fólie (žlutý podklad, černý text).</w:t>
            </w:r>
          </w:p>
        </w:tc>
      </w:tr>
      <w:tr w:rsidR="00D20112">
        <w:tc>
          <w:tcPr>
            <w:tcW w:w="340" w:type="dxa"/>
          </w:tcPr>
          <w:p w:rsidR="00D20112" w:rsidRDefault="00D20112">
            <w:pPr>
              <w:pStyle w:val="Zkladntext"/>
            </w:pPr>
          </w:p>
        </w:tc>
        <w:tc>
          <w:tcPr>
            <w:tcW w:w="2987" w:type="dxa"/>
          </w:tcPr>
          <w:p w:rsidR="00D20112" w:rsidRDefault="00D20112">
            <w:pPr>
              <w:pStyle w:val="Texttabulky"/>
            </w:pPr>
            <w:r>
              <w:t>Rozměr:</w:t>
            </w:r>
          </w:p>
        </w:tc>
        <w:tc>
          <w:tcPr>
            <w:tcW w:w="6675" w:type="dxa"/>
            <w:gridSpan w:val="2"/>
          </w:tcPr>
          <w:p w:rsidR="00D20112" w:rsidRDefault="00D20112">
            <w:pPr>
              <w:pStyle w:val="Texttabulky"/>
              <w:tabs>
                <w:tab w:val="left" w:pos="293"/>
                <w:tab w:val="left" w:pos="1440"/>
                <w:tab w:val="left" w:pos="2630"/>
                <w:tab w:val="left" w:pos="3600"/>
                <w:tab w:val="left" w:pos="4320"/>
                <w:tab w:val="left" w:pos="5040"/>
                <w:tab w:val="left" w:pos="5760"/>
                <w:tab w:val="left" w:pos="6480"/>
                <w:tab w:val="left" w:pos="7200"/>
                <w:tab w:val="left" w:pos="7920"/>
                <w:tab w:val="left" w:pos="8640"/>
              </w:tabs>
            </w:pPr>
            <w:r>
              <w:t>100 x 50 mm</w:t>
            </w:r>
          </w:p>
        </w:tc>
      </w:tr>
      <w:tr w:rsidR="00D20112">
        <w:tc>
          <w:tcPr>
            <w:tcW w:w="340" w:type="dxa"/>
          </w:tcPr>
          <w:p w:rsidR="00D20112" w:rsidRDefault="00D20112">
            <w:pPr>
              <w:pStyle w:val="Zkladntext"/>
            </w:pPr>
          </w:p>
        </w:tc>
        <w:tc>
          <w:tcPr>
            <w:tcW w:w="2987" w:type="dxa"/>
          </w:tcPr>
          <w:p w:rsidR="00D20112" w:rsidRDefault="00D20112">
            <w:pPr>
              <w:pStyle w:val="Texttabulky"/>
            </w:pPr>
            <w:r>
              <w:t>Umístění:</w:t>
            </w:r>
          </w:p>
        </w:tc>
        <w:tc>
          <w:tcPr>
            <w:tcW w:w="6675" w:type="dxa"/>
            <w:gridSpan w:val="2"/>
          </w:tcPr>
          <w:p w:rsidR="00D20112" w:rsidRDefault="00D20112">
            <w:pPr>
              <w:pStyle w:val="Texttabulky"/>
            </w:pPr>
            <w:r>
              <w:t>V blízkosti tlakové nádoby.</w:t>
            </w:r>
          </w:p>
        </w:tc>
      </w:tr>
      <w:tr w:rsidR="00D20112">
        <w:tc>
          <w:tcPr>
            <w:tcW w:w="340" w:type="dxa"/>
          </w:tcPr>
          <w:p w:rsidR="00D20112" w:rsidRDefault="00D20112">
            <w:pPr>
              <w:pStyle w:val="Zkladntext"/>
            </w:pPr>
          </w:p>
        </w:tc>
        <w:tc>
          <w:tcPr>
            <w:tcW w:w="2987" w:type="dxa"/>
          </w:tcPr>
          <w:p w:rsidR="00D20112" w:rsidRDefault="00D20112">
            <w:pPr>
              <w:pStyle w:val="Texttabulky"/>
            </w:pPr>
            <w:r>
              <w:t>Počet kusů:</w:t>
            </w:r>
          </w:p>
        </w:tc>
        <w:tc>
          <w:tcPr>
            <w:tcW w:w="6675" w:type="dxa"/>
            <w:gridSpan w:val="2"/>
          </w:tcPr>
          <w:p w:rsidR="00D20112" w:rsidRDefault="00D20112">
            <w:pPr>
              <w:pStyle w:val="Texttabulky"/>
            </w:pPr>
            <w:r>
              <w:t>1</w:t>
            </w:r>
          </w:p>
        </w:tc>
      </w:tr>
      <w:tr w:rsidR="00D20112">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r>
              <w:t>Grafická úprava:</w:t>
            </w:r>
          </w:p>
        </w:tc>
        <w:tc>
          <w:tcPr>
            <w:tcW w:w="6675" w:type="dxa"/>
            <w:gridSpan w:val="2"/>
          </w:tcPr>
          <w:p w:rsidR="00D20112" w:rsidRDefault="00D20112">
            <w:pPr>
              <w:pStyle w:val="Zkladntext"/>
            </w:pPr>
          </w:p>
        </w:tc>
      </w:tr>
      <w:tr w:rsidR="00D20112">
        <w:trPr>
          <w:gridAfter w:val="1"/>
          <w:wAfter w:w="1668" w:type="dxa"/>
          <w:trHeight w:hRule="exact" w:val="2268"/>
        </w:trPr>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p>
        </w:tc>
        <w:tc>
          <w:tcPr>
            <w:tcW w:w="5007" w:type="dxa"/>
            <w:tcBorders>
              <w:top w:val="single" w:sz="4" w:space="0" w:color="auto"/>
              <w:left w:val="single" w:sz="4" w:space="0" w:color="auto"/>
              <w:bottom w:val="single" w:sz="4" w:space="0" w:color="auto"/>
              <w:right w:val="single" w:sz="4" w:space="0" w:color="auto"/>
            </w:tcBorders>
          </w:tcPr>
          <w:p w:rsidR="00D20112" w:rsidRDefault="00D94C7F">
            <w:pPr>
              <w:pStyle w:val="Zkladntext"/>
            </w:pPr>
            <w:r>
              <w:pict>
                <v:shape id="_x0000_i1136" type="#_x0000_t75" style="width:243pt;height:114.5pt">
                  <v:imagedata r:id="rId56" o:title="OBR134_B1 Nebezpeci vybuchu"/>
                </v:shape>
              </w:pict>
            </w:r>
          </w:p>
        </w:tc>
      </w:tr>
    </w:tbl>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tbl>
      <w:tblPr>
        <w:tblW w:w="0" w:type="auto"/>
        <w:tblInd w:w="42" w:type="dxa"/>
        <w:tblLayout w:type="fixed"/>
        <w:tblCellMar>
          <w:left w:w="42" w:type="dxa"/>
          <w:right w:w="42" w:type="dxa"/>
        </w:tblCellMar>
        <w:tblLook w:val="0000"/>
      </w:tblPr>
      <w:tblGrid>
        <w:gridCol w:w="340"/>
        <w:gridCol w:w="2987"/>
        <w:gridCol w:w="3477"/>
        <w:gridCol w:w="3198"/>
      </w:tblGrid>
      <w:tr w:rsidR="00D20112">
        <w:tc>
          <w:tcPr>
            <w:tcW w:w="340" w:type="dxa"/>
          </w:tcPr>
          <w:p w:rsidR="00D20112" w:rsidRDefault="00D20112">
            <w:pPr>
              <w:pStyle w:val="Texttabulky"/>
            </w:pPr>
            <w:r>
              <w:rPr>
                <w:b/>
              </w:rPr>
              <w:t>32</w:t>
            </w:r>
          </w:p>
        </w:tc>
        <w:tc>
          <w:tcPr>
            <w:tcW w:w="2987" w:type="dxa"/>
          </w:tcPr>
          <w:p w:rsidR="00D20112" w:rsidRDefault="00D20112">
            <w:pPr>
              <w:pStyle w:val="Texttabulky"/>
            </w:pPr>
            <w:r>
              <w:t xml:space="preserve">Bezpečnostní pokyn:  </w:t>
            </w:r>
          </w:p>
        </w:tc>
        <w:tc>
          <w:tcPr>
            <w:tcW w:w="6675" w:type="dxa"/>
            <w:gridSpan w:val="2"/>
          </w:tcPr>
          <w:p w:rsidR="00D20112" w:rsidRDefault="00D20112">
            <w:pPr>
              <w:pStyle w:val="Texttabulky"/>
            </w:pPr>
            <w:r>
              <w:t>NEBEZPEČÍ! Tlaková nádoba. Před zahájením demontáže musí být úplně snížen tlak kapaliny a plynu. Plyn je plněn tlakem. Při plnění používejte pouze plnicí médium (dusík).</w:t>
            </w:r>
          </w:p>
        </w:tc>
      </w:tr>
      <w:tr w:rsidR="00D20112">
        <w:tc>
          <w:tcPr>
            <w:tcW w:w="340" w:type="dxa"/>
          </w:tcPr>
          <w:p w:rsidR="00D20112" w:rsidRDefault="00D20112">
            <w:pPr>
              <w:pStyle w:val="Zkladntext"/>
            </w:pPr>
          </w:p>
        </w:tc>
        <w:tc>
          <w:tcPr>
            <w:tcW w:w="2987" w:type="dxa"/>
          </w:tcPr>
          <w:p w:rsidR="00D20112" w:rsidRDefault="00D20112">
            <w:pPr>
              <w:pStyle w:val="Texttabulky"/>
            </w:pPr>
            <w:r>
              <w:t>Provedení:</w:t>
            </w:r>
          </w:p>
        </w:tc>
        <w:tc>
          <w:tcPr>
            <w:tcW w:w="6675" w:type="dxa"/>
            <w:gridSpan w:val="2"/>
          </w:tcPr>
          <w:p w:rsidR="00D20112" w:rsidRDefault="00D20112">
            <w:pPr>
              <w:pStyle w:val="Texttabulky"/>
              <w:tabs>
                <w:tab w:val="left" w:pos="290"/>
                <w:tab w:val="left" w:pos="1440"/>
                <w:tab w:val="left" w:pos="2160"/>
                <w:tab w:val="left" w:pos="2627"/>
                <w:tab w:val="left" w:pos="3600"/>
                <w:tab w:val="left" w:pos="4320"/>
                <w:tab w:val="left" w:pos="5040"/>
                <w:tab w:val="left" w:pos="5760"/>
                <w:tab w:val="left" w:pos="6480"/>
                <w:tab w:val="left" w:pos="7200"/>
                <w:tab w:val="left" w:pos="7920"/>
                <w:tab w:val="left" w:pos="8640"/>
              </w:tabs>
            </w:pPr>
            <w:r>
              <w:t>Plastová fólie (žlutý podklad, černý text).</w:t>
            </w:r>
          </w:p>
        </w:tc>
      </w:tr>
      <w:tr w:rsidR="00D20112">
        <w:tc>
          <w:tcPr>
            <w:tcW w:w="340" w:type="dxa"/>
          </w:tcPr>
          <w:p w:rsidR="00D20112" w:rsidRDefault="00D20112">
            <w:pPr>
              <w:pStyle w:val="Zkladntext"/>
            </w:pPr>
          </w:p>
        </w:tc>
        <w:tc>
          <w:tcPr>
            <w:tcW w:w="2987" w:type="dxa"/>
          </w:tcPr>
          <w:p w:rsidR="00D20112" w:rsidRDefault="00D20112">
            <w:pPr>
              <w:pStyle w:val="Texttabulky"/>
            </w:pPr>
            <w:r>
              <w:t>Rozměr:</w:t>
            </w:r>
          </w:p>
        </w:tc>
        <w:tc>
          <w:tcPr>
            <w:tcW w:w="6675" w:type="dxa"/>
            <w:gridSpan w:val="2"/>
          </w:tcPr>
          <w:p w:rsidR="00D20112" w:rsidRDefault="00D20112">
            <w:pPr>
              <w:pStyle w:val="Texttabulky"/>
              <w:tabs>
                <w:tab w:val="left" w:pos="293"/>
                <w:tab w:val="left" w:pos="1440"/>
                <w:tab w:val="left" w:pos="2630"/>
                <w:tab w:val="left" w:pos="3600"/>
                <w:tab w:val="left" w:pos="4320"/>
                <w:tab w:val="left" w:pos="5040"/>
                <w:tab w:val="left" w:pos="5760"/>
                <w:tab w:val="left" w:pos="6480"/>
                <w:tab w:val="left" w:pos="7200"/>
                <w:tab w:val="left" w:pos="7920"/>
                <w:tab w:val="left" w:pos="8640"/>
              </w:tabs>
            </w:pPr>
            <w:r>
              <w:t>100 x 70 mm</w:t>
            </w:r>
          </w:p>
        </w:tc>
      </w:tr>
      <w:tr w:rsidR="00D20112">
        <w:tc>
          <w:tcPr>
            <w:tcW w:w="340" w:type="dxa"/>
          </w:tcPr>
          <w:p w:rsidR="00D20112" w:rsidRDefault="00D20112">
            <w:pPr>
              <w:pStyle w:val="Zkladntext"/>
            </w:pPr>
          </w:p>
        </w:tc>
        <w:tc>
          <w:tcPr>
            <w:tcW w:w="2987" w:type="dxa"/>
          </w:tcPr>
          <w:p w:rsidR="00D20112" w:rsidRDefault="00D20112">
            <w:pPr>
              <w:pStyle w:val="Texttabulky"/>
            </w:pPr>
            <w:r>
              <w:t>Umístění:</w:t>
            </w:r>
          </w:p>
        </w:tc>
        <w:tc>
          <w:tcPr>
            <w:tcW w:w="6675" w:type="dxa"/>
            <w:gridSpan w:val="2"/>
          </w:tcPr>
          <w:p w:rsidR="00D20112" w:rsidRDefault="00D20112">
            <w:pPr>
              <w:pStyle w:val="Texttabulky"/>
            </w:pPr>
            <w:r>
              <w:t>Na tlakové nádobě nebo v její blízkosti.</w:t>
            </w:r>
          </w:p>
        </w:tc>
      </w:tr>
      <w:tr w:rsidR="00D20112">
        <w:tc>
          <w:tcPr>
            <w:tcW w:w="340" w:type="dxa"/>
          </w:tcPr>
          <w:p w:rsidR="00D20112" w:rsidRDefault="00D20112">
            <w:pPr>
              <w:pStyle w:val="Zkladntext"/>
            </w:pPr>
          </w:p>
        </w:tc>
        <w:tc>
          <w:tcPr>
            <w:tcW w:w="2987" w:type="dxa"/>
          </w:tcPr>
          <w:p w:rsidR="00D20112" w:rsidRDefault="00D20112">
            <w:pPr>
              <w:pStyle w:val="Texttabulky"/>
            </w:pPr>
            <w:r>
              <w:t>Počet kusů:</w:t>
            </w:r>
          </w:p>
        </w:tc>
        <w:tc>
          <w:tcPr>
            <w:tcW w:w="6675" w:type="dxa"/>
            <w:gridSpan w:val="2"/>
          </w:tcPr>
          <w:p w:rsidR="00D20112" w:rsidRDefault="00D20112">
            <w:pPr>
              <w:pStyle w:val="Zkladntext"/>
            </w:pPr>
          </w:p>
        </w:tc>
      </w:tr>
      <w:tr w:rsidR="00D20112">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r>
              <w:t>Grafická úprava:</w:t>
            </w:r>
          </w:p>
        </w:tc>
        <w:tc>
          <w:tcPr>
            <w:tcW w:w="6675" w:type="dxa"/>
            <w:gridSpan w:val="2"/>
          </w:tcPr>
          <w:p w:rsidR="00D20112" w:rsidRDefault="00D20112">
            <w:pPr>
              <w:pStyle w:val="Zkladntext"/>
            </w:pPr>
          </w:p>
        </w:tc>
      </w:tr>
      <w:tr w:rsidR="00D20112">
        <w:trPr>
          <w:gridAfter w:val="1"/>
          <w:wAfter w:w="3198" w:type="dxa"/>
          <w:cantSplit/>
          <w:trHeight w:val="2196"/>
        </w:trPr>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p>
        </w:tc>
        <w:tc>
          <w:tcPr>
            <w:tcW w:w="3477" w:type="dxa"/>
            <w:tcBorders>
              <w:top w:val="single" w:sz="4" w:space="0" w:color="auto"/>
              <w:left w:val="single" w:sz="4" w:space="0" w:color="auto"/>
              <w:bottom w:val="single" w:sz="4" w:space="0" w:color="auto"/>
              <w:right w:val="single" w:sz="4" w:space="0" w:color="auto"/>
            </w:tcBorders>
            <w:shd w:val="clear" w:color="auto" w:fill="FFFF00"/>
          </w:tcPr>
          <w:p w:rsidR="00D20112" w:rsidRDefault="00AD7812">
            <w:pPr>
              <w:spacing w:before="120" w:after="60"/>
              <w:jc w:val="center"/>
              <w:rPr>
                <w:rFonts w:ascii="Arial" w:hAnsi="Arial"/>
                <w:b/>
                <w:sz w:val="28"/>
              </w:rPr>
            </w:pPr>
            <w:r>
              <w:pict>
                <v:shape id="_x0000_i1137" type="#_x0000_t75" style="width:28.5pt;height:24pt" o:allowoverlap="f" filled="t" fillcolor="yellow">
                  <v:imagedata r:id="rId104" o:title="" croptop="-767f" cropbottom="-767f" cropleft="-672f" cropright="-672f"/>
                </v:shape>
              </w:pict>
            </w:r>
            <w:r w:rsidR="00D20112">
              <w:rPr>
                <w:b/>
                <w:noProof/>
                <w:sz w:val="28"/>
              </w:rPr>
              <w:t xml:space="preserve">  </w:t>
            </w:r>
            <w:r w:rsidR="00D20112">
              <w:rPr>
                <w:rFonts w:ascii="Arial" w:hAnsi="Arial"/>
                <w:b/>
                <w:sz w:val="28"/>
              </w:rPr>
              <w:t xml:space="preserve">NEBEZPEČÍ  </w:t>
            </w:r>
            <w:r>
              <w:pict>
                <v:shape id="_x0000_i1138" type="#_x0000_t75" style="width:28.5pt;height:24pt" o:allowoverlap="f" filled="t" fillcolor="yellow">
                  <v:imagedata r:id="rId104" o:title="" croptop="-767f" cropbottom="-767f" cropleft="-672f" cropright="-672f"/>
                </v:shape>
              </w:pict>
            </w:r>
          </w:p>
          <w:p w:rsidR="00D20112" w:rsidRDefault="00D20112">
            <w:pPr>
              <w:pStyle w:val="Zkladntext"/>
              <w:tabs>
                <w:tab w:val="left" w:pos="115"/>
              </w:tabs>
              <w:jc w:val="center"/>
            </w:pPr>
            <w:r>
              <w:rPr>
                <w:b/>
              </w:rPr>
              <w:t>Tlaková nádoba</w:t>
            </w:r>
            <w:r>
              <w:t>.</w:t>
            </w:r>
          </w:p>
          <w:p w:rsidR="00D20112" w:rsidRDefault="00D20112">
            <w:pPr>
              <w:pStyle w:val="Zkladntext"/>
              <w:tabs>
                <w:tab w:val="left" w:pos="115"/>
              </w:tabs>
              <w:jc w:val="center"/>
            </w:pPr>
            <w:r>
              <w:rPr>
                <w:b/>
              </w:rPr>
              <w:t>Před zahájením demontáže</w:t>
            </w:r>
          </w:p>
          <w:p w:rsidR="00D20112" w:rsidRDefault="00D20112">
            <w:pPr>
              <w:pStyle w:val="Zkladntext"/>
              <w:tabs>
                <w:tab w:val="left" w:pos="115"/>
              </w:tabs>
              <w:jc w:val="center"/>
            </w:pPr>
            <w:r>
              <w:rPr>
                <w:b/>
              </w:rPr>
              <w:t>musí být úplně snížen tlak</w:t>
            </w:r>
          </w:p>
          <w:p w:rsidR="00D20112" w:rsidRDefault="00D20112">
            <w:pPr>
              <w:pStyle w:val="Zkladntext"/>
              <w:tabs>
                <w:tab w:val="left" w:pos="115"/>
              </w:tabs>
              <w:jc w:val="center"/>
            </w:pPr>
            <w:r>
              <w:rPr>
                <w:b/>
              </w:rPr>
              <w:t>kapaliny a plynu. Plyn je plněn</w:t>
            </w:r>
          </w:p>
          <w:p w:rsidR="00D20112" w:rsidRDefault="00D20112">
            <w:pPr>
              <w:pStyle w:val="Zkladntext"/>
              <w:tabs>
                <w:tab w:val="left" w:pos="115"/>
              </w:tabs>
              <w:jc w:val="center"/>
            </w:pPr>
            <w:r>
              <w:rPr>
                <w:b/>
              </w:rPr>
              <w:t>tlakem. Při plnění používejte</w:t>
            </w:r>
          </w:p>
          <w:p w:rsidR="00D20112" w:rsidRDefault="00D20112">
            <w:pPr>
              <w:pStyle w:val="Zkladntext"/>
              <w:spacing w:after="120"/>
              <w:jc w:val="center"/>
            </w:pPr>
            <w:r>
              <w:rPr>
                <w:b/>
              </w:rPr>
              <w:t>pouze plnicí médium (dusík).</w:t>
            </w:r>
          </w:p>
        </w:tc>
      </w:tr>
    </w:tbl>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p w:rsidR="00D20112" w:rsidRDefault="00D20112">
      <w:pPr>
        <w:pStyle w:val="Zhlav"/>
        <w:rPr>
          <w:snapToGrid w:val="0"/>
        </w:rPr>
      </w:pPr>
    </w:p>
    <w:tbl>
      <w:tblPr>
        <w:tblW w:w="0" w:type="auto"/>
        <w:tblInd w:w="42" w:type="dxa"/>
        <w:tblLayout w:type="fixed"/>
        <w:tblCellMar>
          <w:left w:w="42" w:type="dxa"/>
          <w:right w:w="42" w:type="dxa"/>
        </w:tblCellMar>
        <w:tblLook w:val="0000"/>
      </w:tblPr>
      <w:tblGrid>
        <w:gridCol w:w="340"/>
        <w:gridCol w:w="2987"/>
        <w:gridCol w:w="4328"/>
        <w:gridCol w:w="2347"/>
      </w:tblGrid>
      <w:tr w:rsidR="00D20112">
        <w:tc>
          <w:tcPr>
            <w:tcW w:w="340" w:type="dxa"/>
          </w:tcPr>
          <w:p w:rsidR="00D20112" w:rsidRDefault="00D20112">
            <w:pPr>
              <w:pStyle w:val="Texttabulky"/>
              <w:rPr>
                <w:b/>
                <w:color w:val="auto"/>
              </w:rPr>
            </w:pPr>
            <w:r>
              <w:rPr>
                <w:b/>
                <w:color w:val="auto"/>
              </w:rPr>
              <w:t>33</w:t>
            </w:r>
          </w:p>
        </w:tc>
        <w:tc>
          <w:tcPr>
            <w:tcW w:w="2987" w:type="dxa"/>
          </w:tcPr>
          <w:p w:rsidR="00D20112" w:rsidRDefault="00D20112">
            <w:pPr>
              <w:pStyle w:val="Texttabulky"/>
              <w:rPr>
                <w:color w:val="auto"/>
              </w:rPr>
            </w:pPr>
            <w:r>
              <w:rPr>
                <w:color w:val="auto"/>
              </w:rPr>
              <w:t xml:space="preserve">Bezpečnostní značka:  </w:t>
            </w:r>
          </w:p>
        </w:tc>
        <w:tc>
          <w:tcPr>
            <w:tcW w:w="6675" w:type="dxa"/>
            <w:gridSpan w:val="2"/>
          </w:tcPr>
          <w:p w:rsidR="00D20112" w:rsidRDefault="00D20112">
            <w:pPr>
              <w:pStyle w:val="Texttabulky"/>
              <w:tabs>
                <w:tab w:val="left" w:pos="290"/>
                <w:tab w:val="left" w:pos="1440"/>
                <w:tab w:val="left" w:pos="2160"/>
                <w:tab w:val="left" w:pos="2627"/>
                <w:tab w:val="left" w:pos="3600"/>
                <w:tab w:val="left" w:pos="4320"/>
                <w:tab w:val="left" w:pos="5040"/>
                <w:tab w:val="left" w:pos="5760"/>
                <w:tab w:val="left" w:pos="6480"/>
                <w:tab w:val="left" w:pos="7200"/>
                <w:tab w:val="left" w:pos="7920"/>
                <w:tab w:val="left" w:pos="8640"/>
              </w:tabs>
              <w:rPr>
                <w:color w:val="auto"/>
              </w:rPr>
            </w:pPr>
            <w:r>
              <w:rPr>
                <w:color w:val="auto"/>
              </w:rPr>
              <w:t>Označení bezpečnostního prvku (ČSN ISO 3864:1995).</w:t>
            </w:r>
          </w:p>
        </w:tc>
      </w:tr>
      <w:tr w:rsidR="00D20112">
        <w:tc>
          <w:tcPr>
            <w:tcW w:w="340" w:type="dxa"/>
          </w:tcPr>
          <w:p w:rsidR="00D20112" w:rsidRDefault="00D20112">
            <w:pPr>
              <w:pStyle w:val="Zkladntext"/>
              <w:rPr>
                <w:color w:val="auto"/>
              </w:rPr>
            </w:pPr>
          </w:p>
        </w:tc>
        <w:tc>
          <w:tcPr>
            <w:tcW w:w="2987" w:type="dxa"/>
          </w:tcPr>
          <w:p w:rsidR="00D20112" w:rsidRDefault="00D20112">
            <w:pPr>
              <w:pStyle w:val="Texttabulky"/>
              <w:rPr>
                <w:color w:val="auto"/>
              </w:rPr>
            </w:pPr>
            <w:r>
              <w:rPr>
                <w:color w:val="auto"/>
              </w:rPr>
              <w:t>Provedení:</w:t>
            </w:r>
          </w:p>
        </w:tc>
        <w:tc>
          <w:tcPr>
            <w:tcW w:w="6675" w:type="dxa"/>
            <w:gridSpan w:val="2"/>
          </w:tcPr>
          <w:p w:rsidR="00D20112" w:rsidRDefault="00D20112">
            <w:pPr>
              <w:pStyle w:val="Texttabulky"/>
              <w:tabs>
                <w:tab w:val="left" w:pos="290"/>
                <w:tab w:val="left" w:pos="1440"/>
                <w:tab w:val="left" w:pos="2160"/>
                <w:tab w:val="left" w:pos="2627"/>
                <w:tab w:val="left" w:pos="3600"/>
                <w:tab w:val="left" w:pos="4320"/>
                <w:tab w:val="left" w:pos="5040"/>
                <w:tab w:val="left" w:pos="5760"/>
                <w:tab w:val="left" w:pos="6480"/>
                <w:tab w:val="left" w:pos="7200"/>
                <w:tab w:val="left" w:pos="7920"/>
                <w:tab w:val="left" w:pos="8640"/>
              </w:tabs>
              <w:rPr>
                <w:color w:val="auto"/>
              </w:rPr>
            </w:pPr>
            <w:r>
              <w:rPr>
                <w:color w:val="auto"/>
              </w:rPr>
              <w:t>Plastová fólie (kombinace barvy žluté a černé v šikmých pásech).</w:t>
            </w:r>
          </w:p>
        </w:tc>
      </w:tr>
      <w:tr w:rsidR="00D20112">
        <w:tc>
          <w:tcPr>
            <w:tcW w:w="340" w:type="dxa"/>
          </w:tcPr>
          <w:p w:rsidR="00D20112" w:rsidRDefault="00D20112">
            <w:pPr>
              <w:pStyle w:val="Zkladntext"/>
              <w:rPr>
                <w:color w:val="auto"/>
              </w:rPr>
            </w:pPr>
          </w:p>
        </w:tc>
        <w:tc>
          <w:tcPr>
            <w:tcW w:w="2987" w:type="dxa"/>
          </w:tcPr>
          <w:p w:rsidR="00D20112" w:rsidRDefault="00D20112">
            <w:pPr>
              <w:pStyle w:val="Texttabulky"/>
              <w:rPr>
                <w:color w:val="auto"/>
              </w:rPr>
            </w:pPr>
            <w:r>
              <w:rPr>
                <w:color w:val="auto"/>
              </w:rPr>
              <w:t>Rozměr:</w:t>
            </w:r>
          </w:p>
        </w:tc>
        <w:tc>
          <w:tcPr>
            <w:tcW w:w="6675" w:type="dxa"/>
            <w:gridSpan w:val="2"/>
          </w:tcPr>
          <w:p w:rsidR="00D20112" w:rsidRDefault="00D20112">
            <w:pPr>
              <w:pStyle w:val="Texttabulky"/>
              <w:tabs>
                <w:tab w:val="left" w:pos="293"/>
                <w:tab w:val="left" w:pos="1440"/>
                <w:tab w:val="left" w:pos="2630"/>
                <w:tab w:val="left" w:pos="3600"/>
                <w:tab w:val="left" w:pos="4320"/>
                <w:tab w:val="left" w:pos="5040"/>
                <w:tab w:val="left" w:pos="5760"/>
                <w:tab w:val="left" w:pos="6480"/>
                <w:tab w:val="left" w:pos="7200"/>
                <w:tab w:val="left" w:pos="7920"/>
                <w:tab w:val="left" w:pos="8640"/>
              </w:tabs>
              <w:rPr>
                <w:color w:val="auto"/>
              </w:rPr>
            </w:pPr>
            <w:r>
              <w:rPr>
                <w:color w:val="auto"/>
              </w:rPr>
              <w:t>Žlutá barva musí pokrývat nejméně 50 % plochy značky. Pruhování o sklonu 45°. Rozměr označení podle velikosti podpěr.</w:t>
            </w:r>
          </w:p>
        </w:tc>
      </w:tr>
      <w:tr w:rsidR="00D20112">
        <w:tc>
          <w:tcPr>
            <w:tcW w:w="340" w:type="dxa"/>
          </w:tcPr>
          <w:p w:rsidR="00D20112" w:rsidRDefault="00D20112">
            <w:pPr>
              <w:pStyle w:val="Zkladntext"/>
              <w:rPr>
                <w:color w:val="auto"/>
              </w:rPr>
            </w:pPr>
          </w:p>
        </w:tc>
        <w:tc>
          <w:tcPr>
            <w:tcW w:w="2987" w:type="dxa"/>
          </w:tcPr>
          <w:p w:rsidR="00D20112" w:rsidRDefault="00D20112">
            <w:pPr>
              <w:pStyle w:val="Texttabulky"/>
              <w:rPr>
                <w:color w:val="auto"/>
              </w:rPr>
            </w:pPr>
            <w:r>
              <w:rPr>
                <w:color w:val="auto"/>
              </w:rPr>
              <w:t>Umístění:</w:t>
            </w:r>
          </w:p>
        </w:tc>
        <w:tc>
          <w:tcPr>
            <w:tcW w:w="6675" w:type="dxa"/>
            <w:gridSpan w:val="2"/>
          </w:tcPr>
          <w:p w:rsidR="00D20112" w:rsidRDefault="00D20112">
            <w:pPr>
              <w:pStyle w:val="Texttabulky"/>
              <w:rPr>
                <w:color w:val="auto"/>
              </w:rPr>
            </w:pPr>
            <w:r>
              <w:rPr>
                <w:color w:val="auto"/>
              </w:rPr>
              <w:t>Na vnější povrch blokovacích podpěr.</w:t>
            </w:r>
          </w:p>
        </w:tc>
      </w:tr>
      <w:tr w:rsidR="00D20112">
        <w:tc>
          <w:tcPr>
            <w:tcW w:w="340" w:type="dxa"/>
          </w:tcPr>
          <w:p w:rsidR="00D20112" w:rsidRDefault="00D20112">
            <w:pPr>
              <w:pStyle w:val="Zkladntext"/>
            </w:pPr>
          </w:p>
        </w:tc>
        <w:tc>
          <w:tcPr>
            <w:tcW w:w="2987" w:type="dxa"/>
          </w:tcPr>
          <w:p w:rsidR="00D20112" w:rsidRDefault="00D20112">
            <w:pPr>
              <w:pStyle w:val="Texttabulky"/>
            </w:pPr>
            <w:r>
              <w:t>Počet kusů:</w:t>
            </w:r>
          </w:p>
        </w:tc>
        <w:tc>
          <w:tcPr>
            <w:tcW w:w="6675" w:type="dxa"/>
            <w:gridSpan w:val="2"/>
          </w:tcPr>
          <w:p w:rsidR="00D20112" w:rsidRDefault="00D20112">
            <w:pPr>
              <w:pStyle w:val="Zkladntext"/>
            </w:pPr>
            <w:r>
              <w:t>2</w:t>
            </w:r>
          </w:p>
        </w:tc>
      </w:tr>
      <w:tr w:rsidR="00D20112">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r>
              <w:t>Grafická úprava:</w:t>
            </w:r>
          </w:p>
        </w:tc>
        <w:tc>
          <w:tcPr>
            <w:tcW w:w="6675" w:type="dxa"/>
            <w:gridSpan w:val="2"/>
          </w:tcPr>
          <w:p w:rsidR="00D20112" w:rsidRDefault="00D20112">
            <w:pPr>
              <w:pStyle w:val="Zkladntext"/>
            </w:pPr>
          </w:p>
        </w:tc>
      </w:tr>
      <w:tr w:rsidR="00D20112">
        <w:trPr>
          <w:gridAfter w:val="1"/>
          <w:wAfter w:w="2347" w:type="dxa"/>
          <w:cantSplit/>
        </w:trPr>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p>
        </w:tc>
        <w:tc>
          <w:tcPr>
            <w:tcW w:w="4328" w:type="dxa"/>
            <w:tcBorders>
              <w:top w:val="single" w:sz="4" w:space="0" w:color="auto"/>
              <w:left w:val="single" w:sz="4" w:space="0" w:color="auto"/>
              <w:bottom w:val="single" w:sz="4" w:space="0" w:color="auto"/>
              <w:right w:val="single" w:sz="4" w:space="0" w:color="auto"/>
            </w:tcBorders>
          </w:tcPr>
          <w:p w:rsidR="00D20112" w:rsidRDefault="00D94C7F">
            <w:pPr>
              <w:pStyle w:val="Zkladntext"/>
              <w:spacing w:before="40" w:after="20"/>
              <w:jc w:val="center"/>
              <w:rPr>
                <w:sz w:val="4"/>
              </w:rPr>
            </w:pPr>
            <w:r>
              <w:rPr>
                <w:noProof/>
              </w:rPr>
              <w:pict>
                <v:shape id="_x0000_i1139" type="#_x0000_t75" style="width:210.5pt;height:47.5pt">
                  <v:imagedata r:id="rId122" o:title="Srafy" croptop="6299f" cropbottom="6538f" cropleft="9841f" cropright="7320f"/>
                </v:shape>
              </w:pict>
            </w:r>
          </w:p>
        </w:tc>
      </w:tr>
    </w:tbl>
    <w:p w:rsidR="00D20112" w:rsidRDefault="00D20112">
      <w:pPr>
        <w:pStyle w:val="Zhlav"/>
        <w:rPr>
          <w:snapToGrid w:val="0"/>
        </w:rPr>
      </w:pPr>
    </w:p>
    <w:p w:rsidR="00D20112" w:rsidRDefault="00D20112">
      <w:pPr>
        <w:pStyle w:val="Zhlav"/>
        <w:rPr>
          <w:snapToGrid w:val="0"/>
        </w:rPr>
      </w:pPr>
    </w:p>
    <w:tbl>
      <w:tblPr>
        <w:tblW w:w="0" w:type="auto"/>
        <w:tblInd w:w="42" w:type="dxa"/>
        <w:tblLayout w:type="fixed"/>
        <w:tblCellMar>
          <w:left w:w="42" w:type="dxa"/>
          <w:right w:w="42" w:type="dxa"/>
        </w:tblCellMar>
        <w:tblLook w:val="0000"/>
      </w:tblPr>
      <w:tblGrid>
        <w:gridCol w:w="340"/>
        <w:gridCol w:w="2987"/>
        <w:gridCol w:w="2485"/>
        <w:gridCol w:w="2693"/>
        <w:gridCol w:w="1497"/>
      </w:tblGrid>
      <w:tr w:rsidR="00D20112">
        <w:tc>
          <w:tcPr>
            <w:tcW w:w="340" w:type="dxa"/>
          </w:tcPr>
          <w:p w:rsidR="00D20112" w:rsidRDefault="00D20112">
            <w:pPr>
              <w:pStyle w:val="Texttabulky"/>
              <w:rPr>
                <w:b/>
              </w:rPr>
            </w:pPr>
            <w:r>
              <w:rPr>
                <w:b/>
              </w:rPr>
              <w:t>34</w:t>
            </w:r>
          </w:p>
        </w:tc>
        <w:tc>
          <w:tcPr>
            <w:tcW w:w="2987" w:type="dxa"/>
          </w:tcPr>
          <w:p w:rsidR="00D20112" w:rsidRDefault="00D20112">
            <w:pPr>
              <w:pStyle w:val="Texttabulky"/>
            </w:pPr>
            <w:r>
              <w:t>Bezpečnostní značka:</w:t>
            </w:r>
          </w:p>
        </w:tc>
        <w:tc>
          <w:tcPr>
            <w:tcW w:w="6675" w:type="dxa"/>
            <w:gridSpan w:val="3"/>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r>
              <w:t xml:space="preserve">„Kouření zakázáno“ a „Zákaz výskytu otevřeného ohně“ </w:t>
            </w:r>
            <w:r>
              <w:rPr>
                <w:i/>
                <w:iCs/>
              </w:rPr>
              <w:t>(NV č. 11/2002 Sb., ve znění pozdějších předpisů).</w:t>
            </w:r>
            <w:r>
              <w:t xml:space="preserve"> </w:t>
            </w:r>
          </w:p>
        </w:tc>
      </w:tr>
      <w:tr w:rsidR="00D20112">
        <w:tc>
          <w:tcPr>
            <w:tcW w:w="340" w:type="dxa"/>
          </w:tcPr>
          <w:p w:rsidR="00D20112" w:rsidRDefault="00D20112">
            <w:pPr>
              <w:pStyle w:val="Zkladntext"/>
            </w:pPr>
          </w:p>
        </w:tc>
        <w:tc>
          <w:tcPr>
            <w:tcW w:w="2987" w:type="dxa"/>
          </w:tcPr>
          <w:p w:rsidR="00D20112" w:rsidRDefault="00D20112">
            <w:pPr>
              <w:pStyle w:val="Texttabulky"/>
            </w:pPr>
            <w:r>
              <w:t>Provedení:</w:t>
            </w:r>
          </w:p>
        </w:tc>
        <w:tc>
          <w:tcPr>
            <w:tcW w:w="6675" w:type="dxa"/>
            <w:gridSpan w:val="3"/>
          </w:tcPr>
          <w:p w:rsidR="00D20112" w:rsidRDefault="00D20112">
            <w:pPr>
              <w:pStyle w:val="Texttabulky"/>
            </w:pPr>
            <w:r>
              <w:t>Plastové tabulky.</w:t>
            </w:r>
          </w:p>
        </w:tc>
      </w:tr>
      <w:tr w:rsidR="00D20112">
        <w:tc>
          <w:tcPr>
            <w:tcW w:w="340" w:type="dxa"/>
          </w:tcPr>
          <w:p w:rsidR="00D20112" w:rsidRDefault="00D20112">
            <w:pPr>
              <w:pStyle w:val="Zkladntext"/>
            </w:pPr>
          </w:p>
        </w:tc>
        <w:tc>
          <w:tcPr>
            <w:tcW w:w="2987" w:type="dxa"/>
          </w:tcPr>
          <w:p w:rsidR="00D20112" w:rsidRDefault="00D20112">
            <w:pPr>
              <w:pStyle w:val="Texttabulky"/>
            </w:pPr>
            <w:r>
              <w:t>Rozměr:</w:t>
            </w:r>
          </w:p>
        </w:tc>
        <w:tc>
          <w:tcPr>
            <w:tcW w:w="6675" w:type="dxa"/>
            <w:gridSpan w:val="3"/>
          </w:tcPr>
          <w:p w:rsidR="00D20112" w:rsidRDefault="00D20112">
            <w:pPr>
              <w:pStyle w:val="Texttabulky"/>
            </w:pPr>
            <w:r>
              <w:t>150 x 150 mm.</w:t>
            </w:r>
          </w:p>
        </w:tc>
      </w:tr>
      <w:tr w:rsidR="00D20112">
        <w:tc>
          <w:tcPr>
            <w:tcW w:w="340" w:type="dxa"/>
          </w:tcPr>
          <w:p w:rsidR="00D20112" w:rsidRDefault="00D20112">
            <w:pPr>
              <w:pStyle w:val="Zkladntext"/>
            </w:pPr>
          </w:p>
        </w:tc>
        <w:tc>
          <w:tcPr>
            <w:tcW w:w="2987" w:type="dxa"/>
          </w:tcPr>
          <w:p w:rsidR="00D20112" w:rsidRDefault="00D20112">
            <w:pPr>
              <w:pStyle w:val="Texttabulky"/>
            </w:pPr>
            <w:r>
              <w:t>Umístění:</w:t>
            </w:r>
          </w:p>
        </w:tc>
        <w:tc>
          <w:tcPr>
            <w:tcW w:w="6675" w:type="dxa"/>
            <w:gridSpan w:val="3"/>
          </w:tcPr>
          <w:p w:rsidR="00D20112" w:rsidRDefault="00D20112">
            <w:pPr>
              <w:pStyle w:val="Texttabulky"/>
            </w:pPr>
            <w:r>
              <w:t>Na levé, pravé a zadní straně drtiče.</w:t>
            </w:r>
          </w:p>
        </w:tc>
      </w:tr>
      <w:tr w:rsidR="00D20112">
        <w:tc>
          <w:tcPr>
            <w:tcW w:w="340" w:type="dxa"/>
          </w:tcPr>
          <w:p w:rsidR="00D20112" w:rsidRDefault="00D20112">
            <w:pPr>
              <w:pStyle w:val="Zkladntext"/>
            </w:pPr>
          </w:p>
        </w:tc>
        <w:tc>
          <w:tcPr>
            <w:tcW w:w="2987" w:type="dxa"/>
          </w:tcPr>
          <w:p w:rsidR="00D20112" w:rsidRDefault="00D20112">
            <w:pPr>
              <w:pStyle w:val="Texttabulky"/>
            </w:pPr>
            <w:r>
              <w:t>Počet kusů:</w:t>
            </w:r>
          </w:p>
        </w:tc>
        <w:tc>
          <w:tcPr>
            <w:tcW w:w="6675" w:type="dxa"/>
            <w:gridSpan w:val="3"/>
          </w:tcPr>
          <w:p w:rsidR="00D20112" w:rsidRDefault="00D20112">
            <w:pPr>
              <w:pStyle w:val="Zkladntext"/>
            </w:pPr>
            <w:r>
              <w:rPr>
                <w:color w:val="auto"/>
              </w:rPr>
              <w:t>3 + 3</w:t>
            </w:r>
          </w:p>
        </w:tc>
      </w:tr>
      <w:tr w:rsidR="00D20112">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r>
              <w:t>Grafická úprava:</w:t>
            </w:r>
          </w:p>
        </w:tc>
        <w:tc>
          <w:tcPr>
            <w:tcW w:w="6675" w:type="dxa"/>
            <w:gridSpan w:val="3"/>
          </w:tcPr>
          <w:p w:rsidR="00D20112" w:rsidRDefault="00D20112">
            <w:pPr>
              <w:pStyle w:val="Zkladntext"/>
            </w:pPr>
          </w:p>
        </w:tc>
      </w:tr>
      <w:tr w:rsidR="00D20112">
        <w:trPr>
          <w:gridAfter w:val="1"/>
          <w:wAfter w:w="1497" w:type="dxa"/>
          <w:cantSplit/>
          <w:trHeight w:val="2350"/>
        </w:trPr>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p>
        </w:tc>
        <w:tc>
          <w:tcPr>
            <w:tcW w:w="2485" w:type="dxa"/>
          </w:tcPr>
          <w:p w:rsidR="00D20112" w:rsidRDefault="00AD7812">
            <w:pPr>
              <w:pStyle w:val="Zkladntext"/>
            </w:pPr>
            <w:r>
              <w:rPr>
                <w:noProof/>
                <w:snapToGrid/>
              </w:rPr>
              <w:pict>
                <v:shape id="_x0000_s1728" type="#_x0000_t75" style="position:absolute;margin-left:3.4pt;margin-top:2.85pt;width:110.35pt;height:111.3pt;z-index:10;mso-position-horizontal-relative:text;mso-position-vertical-relative:text">
                  <v:imagedata r:id="rId26" o:title="OBR800_B Koureni zakazano" cropleft="17723f" cropright="17723f"/>
                  <w10:anchorlock/>
                </v:shape>
              </w:pict>
            </w:r>
            <w:r>
              <w:rPr>
                <w:noProof/>
                <w:snapToGrid/>
              </w:rPr>
              <w:pict>
                <v:shape id="_x0000_s1727" type="#_x0000_t75" style="position:absolute;margin-left:137.8pt;margin-top:2.85pt;width:108.55pt;height:111.4pt;z-index:9;mso-position-horizontal-relative:text;mso-position-vertical-relative:text">
                  <v:imagedata r:id="rId27" o:title="OBR803_B Zakaz vyskytu otevreneho ohne" cropleft="17723f" cropright="17723f"/>
                  <o:lock v:ext="edit" aspectratio="f"/>
                  <w10:anchorlock/>
                </v:shape>
              </w:pict>
            </w:r>
          </w:p>
        </w:tc>
        <w:tc>
          <w:tcPr>
            <w:tcW w:w="2693" w:type="dxa"/>
          </w:tcPr>
          <w:p w:rsidR="00D20112" w:rsidRDefault="00D20112">
            <w:pPr>
              <w:pStyle w:val="Zkladntext"/>
            </w:pPr>
          </w:p>
        </w:tc>
      </w:tr>
    </w:tbl>
    <w:p w:rsidR="00D20112" w:rsidRDefault="00D20112">
      <w:pPr>
        <w:pStyle w:val="Zhlav"/>
        <w:rPr>
          <w:snapToGrid w:val="0"/>
        </w:rPr>
      </w:pPr>
    </w:p>
    <w:p w:rsidR="00D20112" w:rsidRDefault="00D20112">
      <w:pPr>
        <w:pStyle w:val="Zhlav"/>
        <w:rPr>
          <w:snapToGrid w:val="0"/>
        </w:rPr>
      </w:pPr>
    </w:p>
    <w:tbl>
      <w:tblPr>
        <w:tblW w:w="0" w:type="auto"/>
        <w:tblInd w:w="42" w:type="dxa"/>
        <w:tblLayout w:type="fixed"/>
        <w:tblCellMar>
          <w:left w:w="42" w:type="dxa"/>
          <w:right w:w="42" w:type="dxa"/>
        </w:tblCellMar>
        <w:tblLook w:val="0000"/>
      </w:tblPr>
      <w:tblGrid>
        <w:gridCol w:w="340"/>
        <w:gridCol w:w="2987"/>
        <w:gridCol w:w="2485"/>
        <w:gridCol w:w="4190"/>
      </w:tblGrid>
      <w:tr w:rsidR="00D20112">
        <w:tc>
          <w:tcPr>
            <w:tcW w:w="340" w:type="dxa"/>
          </w:tcPr>
          <w:p w:rsidR="00D20112" w:rsidRDefault="00D20112">
            <w:pPr>
              <w:pStyle w:val="Texttabulky"/>
              <w:rPr>
                <w:b/>
              </w:rPr>
            </w:pPr>
            <w:r>
              <w:rPr>
                <w:b/>
              </w:rPr>
              <w:t>35</w:t>
            </w:r>
          </w:p>
        </w:tc>
        <w:tc>
          <w:tcPr>
            <w:tcW w:w="2987" w:type="dxa"/>
          </w:tcPr>
          <w:p w:rsidR="00D20112" w:rsidRDefault="00D20112">
            <w:pPr>
              <w:pStyle w:val="Texttabulky"/>
            </w:pPr>
            <w:r>
              <w:t>Bezpečnostní značka:</w:t>
            </w:r>
          </w:p>
        </w:tc>
        <w:tc>
          <w:tcPr>
            <w:tcW w:w="6675" w:type="dxa"/>
            <w:gridSpan w:val="2"/>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r>
              <w:rPr>
                <w:rFonts w:cs="Arial"/>
                <w:bCs/>
                <w:iCs/>
              </w:rPr>
              <w:t>Zákaz pobytu osob s kardiostimulátory, kovovými implantáty nebo podobnými zařízeními v dosahu magnetu detektoru kovů (ve vzdálenosti 2 m).</w:t>
            </w:r>
          </w:p>
        </w:tc>
      </w:tr>
      <w:tr w:rsidR="00D20112">
        <w:tc>
          <w:tcPr>
            <w:tcW w:w="340" w:type="dxa"/>
          </w:tcPr>
          <w:p w:rsidR="00D20112" w:rsidRDefault="00D20112">
            <w:pPr>
              <w:pStyle w:val="Zkladntext"/>
            </w:pPr>
          </w:p>
        </w:tc>
        <w:tc>
          <w:tcPr>
            <w:tcW w:w="2987" w:type="dxa"/>
          </w:tcPr>
          <w:p w:rsidR="00D20112" w:rsidRDefault="00D20112">
            <w:pPr>
              <w:pStyle w:val="Texttabulky"/>
            </w:pPr>
            <w:r>
              <w:t>Provedení:</w:t>
            </w:r>
          </w:p>
        </w:tc>
        <w:tc>
          <w:tcPr>
            <w:tcW w:w="6675" w:type="dxa"/>
            <w:gridSpan w:val="2"/>
          </w:tcPr>
          <w:p w:rsidR="00D20112" w:rsidRDefault="00D20112">
            <w:pPr>
              <w:pStyle w:val="Texttabulky"/>
            </w:pPr>
            <w:r>
              <w:t>Plastová tabulka.</w:t>
            </w:r>
          </w:p>
        </w:tc>
      </w:tr>
      <w:tr w:rsidR="00D20112">
        <w:tc>
          <w:tcPr>
            <w:tcW w:w="340" w:type="dxa"/>
          </w:tcPr>
          <w:p w:rsidR="00D20112" w:rsidRDefault="00D20112">
            <w:pPr>
              <w:pStyle w:val="Zkladntext"/>
            </w:pPr>
          </w:p>
        </w:tc>
        <w:tc>
          <w:tcPr>
            <w:tcW w:w="2987" w:type="dxa"/>
          </w:tcPr>
          <w:p w:rsidR="00D20112" w:rsidRDefault="00D20112">
            <w:pPr>
              <w:pStyle w:val="Texttabulky"/>
            </w:pPr>
            <w:r>
              <w:t>Rozměr:</w:t>
            </w:r>
          </w:p>
        </w:tc>
        <w:tc>
          <w:tcPr>
            <w:tcW w:w="6675" w:type="dxa"/>
            <w:gridSpan w:val="2"/>
          </w:tcPr>
          <w:p w:rsidR="00D20112" w:rsidRDefault="00D20112">
            <w:pPr>
              <w:pStyle w:val="Texttabulky"/>
            </w:pPr>
            <w:r>
              <w:t>150 x 150 mm.</w:t>
            </w:r>
          </w:p>
        </w:tc>
      </w:tr>
      <w:tr w:rsidR="00D20112">
        <w:tc>
          <w:tcPr>
            <w:tcW w:w="340" w:type="dxa"/>
          </w:tcPr>
          <w:p w:rsidR="00D20112" w:rsidRDefault="00D20112">
            <w:pPr>
              <w:pStyle w:val="Zkladntext"/>
            </w:pPr>
          </w:p>
        </w:tc>
        <w:tc>
          <w:tcPr>
            <w:tcW w:w="2987" w:type="dxa"/>
          </w:tcPr>
          <w:p w:rsidR="00D20112" w:rsidRDefault="00D20112">
            <w:pPr>
              <w:pStyle w:val="Texttabulky"/>
            </w:pPr>
            <w:r>
              <w:t>Umístění:</w:t>
            </w:r>
          </w:p>
        </w:tc>
        <w:tc>
          <w:tcPr>
            <w:tcW w:w="6675" w:type="dxa"/>
            <w:gridSpan w:val="2"/>
          </w:tcPr>
          <w:p w:rsidR="00D20112" w:rsidRDefault="00D20112">
            <w:pPr>
              <w:pStyle w:val="Texttabulky"/>
            </w:pPr>
            <w:r>
              <w:t>Na detektoru kovů.</w:t>
            </w:r>
          </w:p>
        </w:tc>
      </w:tr>
      <w:tr w:rsidR="00D20112">
        <w:tc>
          <w:tcPr>
            <w:tcW w:w="340" w:type="dxa"/>
          </w:tcPr>
          <w:p w:rsidR="00D20112" w:rsidRDefault="00D20112">
            <w:pPr>
              <w:pStyle w:val="Zkladntext"/>
            </w:pPr>
          </w:p>
        </w:tc>
        <w:tc>
          <w:tcPr>
            <w:tcW w:w="2987" w:type="dxa"/>
          </w:tcPr>
          <w:p w:rsidR="00D20112" w:rsidRDefault="00D20112">
            <w:pPr>
              <w:pStyle w:val="Texttabulky"/>
            </w:pPr>
            <w:r>
              <w:t>Počet kusů:</w:t>
            </w:r>
          </w:p>
        </w:tc>
        <w:tc>
          <w:tcPr>
            <w:tcW w:w="6675" w:type="dxa"/>
            <w:gridSpan w:val="2"/>
          </w:tcPr>
          <w:p w:rsidR="00D20112" w:rsidRDefault="00D20112">
            <w:pPr>
              <w:pStyle w:val="Zkladntext"/>
            </w:pPr>
            <w:r>
              <w:t>1</w:t>
            </w:r>
          </w:p>
        </w:tc>
      </w:tr>
      <w:tr w:rsidR="00D20112">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r>
              <w:t>Grafická úprava:</w:t>
            </w:r>
          </w:p>
        </w:tc>
        <w:tc>
          <w:tcPr>
            <w:tcW w:w="6675" w:type="dxa"/>
            <w:gridSpan w:val="2"/>
          </w:tcPr>
          <w:p w:rsidR="00D20112" w:rsidRDefault="00D20112">
            <w:pPr>
              <w:pStyle w:val="Zkladntext"/>
            </w:pPr>
          </w:p>
        </w:tc>
      </w:tr>
      <w:tr w:rsidR="00D20112">
        <w:trPr>
          <w:gridAfter w:val="1"/>
          <w:wAfter w:w="1497" w:type="dxa"/>
          <w:cantSplit/>
          <w:trHeight w:val="2350"/>
        </w:trPr>
        <w:tc>
          <w:tcPr>
            <w:tcW w:w="340" w:type="dxa"/>
          </w:tcPr>
          <w:p w:rsidR="00D20112" w:rsidRDefault="00D20112">
            <w:pPr>
              <w:pStyle w:val="Zkladntext"/>
            </w:pPr>
          </w:p>
        </w:tc>
        <w:tc>
          <w:tcPr>
            <w:tcW w:w="2987" w:type="dxa"/>
          </w:tcPr>
          <w:p w:rsidR="00D20112" w:rsidRDefault="00D20112">
            <w:pPr>
              <w:pStyle w:val="Texttabulky"/>
              <w:tabs>
                <w:tab w:val="left" w:pos="407"/>
                <w:tab w:val="left" w:pos="1433"/>
                <w:tab w:val="left" w:pos="2117"/>
                <w:tab w:val="left" w:pos="2744"/>
                <w:tab w:val="left" w:pos="3600"/>
                <w:tab w:val="left" w:pos="4320"/>
                <w:tab w:val="left" w:pos="5040"/>
                <w:tab w:val="left" w:pos="5760"/>
                <w:tab w:val="left" w:pos="6480"/>
                <w:tab w:val="left" w:pos="7200"/>
                <w:tab w:val="left" w:pos="7920"/>
                <w:tab w:val="left" w:pos="8640"/>
              </w:tabs>
            </w:pPr>
          </w:p>
        </w:tc>
        <w:tc>
          <w:tcPr>
            <w:tcW w:w="2485" w:type="dxa"/>
          </w:tcPr>
          <w:p w:rsidR="00D20112" w:rsidRDefault="00D94C7F">
            <w:pPr>
              <w:pStyle w:val="Zkladntext"/>
            </w:pPr>
            <w:r>
              <w:pict>
                <v:shape id="_x0000_i1140" type="#_x0000_t75" style="width:119.5pt;height:113.5pt">
                  <v:imagedata r:id="rId77" o:title=""/>
                </v:shape>
              </w:pict>
            </w:r>
          </w:p>
        </w:tc>
      </w:tr>
    </w:tbl>
    <w:p w:rsidR="00D20112" w:rsidRDefault="00D20112">
      <w:pPr>
        <w:pStyle w:val="Zhlav"/>
        <w:rPr>
          <w:snapToGrid w:val="0"/>
        </w:rPr>
      </w:pPr>
    </w:p>
    <w:p w:rsidR="00CF65C5" w:rsidRDefault="00CF65C5" w:rsidP="00CF65C5">
      <w:pPr>
        <w:pStyle w:val="Zhlav"/>
        <w:rPr>
          <w:snapToGrid w:val="0"/>
        </w:rPr>
      </w:pPr>
    </w:p>
    <w:p w:rsidR="00CF65C5" w:rsidRDefault="00CF65C5" w:rsidP="00CF65C5">
      <w:pPr>
        <w:pStyle w:val="Zhlav"/>
        <w:rPr>
          <w:snapToGrid w:val="0"/>
        </w:rPr>
        <w:sectPr w:rsidR="00CF65C5">
          <w:pgSz w:w="11906" w:h="16838" w:code="9"/>
          <w:pgMar w:top="1667" w:right="964" w:bottom="1134" w:left="964" w:header="567" w:footer="1134" w:gutter="0"/>
          <w:cols w:sep="1" w:space="708"/>
        </w:sectPr>
      </w:pPr>
    </w:p>
    <w:p w:rsidR="00840713" w:rsidRPr="00840713" w:rsidRDefault="00840713" w:rsidP="00840713">
      <w:pPr>
        <w:pStyle w:val="BP-vet"/>
        <w:rPr>
          <w:b/>
          <w:color w:val="auto"/>
        </w:rPr>
      </w:pPr>
      <w:r w:rsidRPr="00840713">
        <w:rPr>
          <w:b/>
          <w:color w:val="auto"/>
        </w:rPr>
        <w:lastRenderedPageBreak/>
        <w:t>15. PŘÍLOHY</w:t>
      </w:r>
    </w:p>
    <w:p w:rsidR="00840713" w:rsidRPr="00D742B9" w:rsidRDefault="00840713" w:rsidP="00840713">
      <w:pPr>
        <w:pStyle w:val="BP-vet"/>
        <w:rPr>
          <w:rFonts w:cs="Arial"/>
          <w:b/>
          <w:color w:val="auto"/>
        </w:rPr>
      </w:pPr>
      <w:r w:rsidRPr="00840713">
        <w:rPr>
          <w:b/>
          <w:color w:val="auto"/>
        </w:rPr>
        <w:t>PŘÍLOHA Č. 1 - ROZSAH</w:t>
      </w:r>
      <w:r w:rsidRPr="00D742B9">
        <w:rPr>
          <w:b/>
          <w:color w:val="auto"/>
        </w:rPr>
        <w:t xml:space="preserve"> ČINNOSTÍ PŘI </w:t>
      </w:r>
      <w:r w:rsidRPr="00D742B9">
        <w:rPr>
          <w:rFonts w:cs="Arial"/>
          <w:b/>
          <w:color w:val="auto"/>
        </w:rPr>
        <w:t xml:space="preserve">KONTROLE </w:t>
      </w:r>
      <w:r>
        <w:rPr>
          <w:rFonts w:cs="Arial"/>
          <w:b/>
          <w:color w:val="auto"/>
        </w:rPr>
        <w:t>DRTIČE</w:t>
      </w:r>
      <w:r w:rsidRPr="00D742B9">
        <w:rPr>
          <w:b/>
          <w:color w:val="auto"/>
        </w:rPr>
        <w:t xml:space="preserve"> </w:t>
      </w:r>
      <w:r w:rsidRPr="00D742B9">
        <w:rPr>
          <w:rFonts w:cs="Arial"/>
          <w:b/>
          <w:color w:val="auto"/>
        </w:rPr>
        <w:t>PŘED UVEDENÍM DO PROVOZU</w:t>
      </w:r>
    </w:p>
    <w:p w:rsidR="00840713" w:rsidRDefault="00840713" w:rsidP="00840713">
      <w:pPr>
        <w:rPr>
          <w:rFonts w:ascii="Arial" w:hAnsi="Arial"/>
          <w:snapToGrid w:val="0"/>
        </w:rPr>
      </w:pPr>
    </w:p>
    <w:p w:rsidR="00840713" w:rsidRDefault="00840713" w:rsidP="00840713">
      <w:pPr>
        <w:rPr>
          <w:rFonts w:ascii="Arial" w:hAnsi="Arial"/>
          <w:snapToGrid w:val="0"/>
        </w:rPr>
      </w:pPr>
      <w:r w:rsidRPr="00F83CBB">
        <w:rPr>
          <w:rFonts w:ascii="Arial" w:hAnsi="Arial"/>
          <w:snapToGrid w:val="0"/>
        </w:rPr>
        <w:t>Pokud výrobce nestanov</w:t>
      </w:r>
      <w:r>
        <w:rPr>
          <w:rFonts w:ascii="Arial" w:hAnsi="Arial"/>
          <w:snapToGrid w:val="0"/>
        </w:rPr>
        <w:t>il</w:t>
      </w:r>
      <w:r w:rsidRPr="00F83CBB">
        <w:rPr>
          <w:rFonts w:ascii="Arial" w:hAnsi="Arial"/>
          <w:snapToGrid w:val="0"/>
        </w:rPr>
        <w:t xml:space="preserve"> </w:t>
      </w:r>
      <w:r>
        <w:rPr>
          <w:rFonts w:ascii="Arial" w:hAnsi="Arial"/>
          <w:snapToGrid w:val="0"/>
        </w:rPr>
        <w:t xml:space="preserve">v návodu k použití </w:t>
      </w:r>
      <w:r w:rsidRPr="00F83CBB">
        <w:rPr>
          <w:rFonts w:ascii="Arial" w:hAnsi="Arial"/>
          <w:snapToGrid w:val="0"/>
        </w:rPr>
        <w:t xml:space="preserve">rozsah kontroly před uvedením </w:t>
      </w:r>
      <w:r>
        <w:rPr>
          <w:rFonts w:ascii="Arial" w:hAnsi="Arial"/>
          <w:snapToGrid w:val="0"/>
        </w:rPr>
        <w:t>drtiče</w:t>
      </w:r>
      <w:r w:rsidRPr="00F83CBB">
        <w:rPr>
          <w:rFonts w:ascii="Arial" w:hAnsi="Arial"/>
          <w:snapToGrid w:val="0"/>
        </w:rPr>
        <w:t xml:space="preserve"> do provozu, postupujte podle níže uveden</w:t>
      </w:r>
      <w:r>
        <w:rPr>
          <w:rFonts w:ascii="Arial" w:hAnsi="Arial"/>
          <w:snapToGrid w:val="0"/>
        </w:rPr>
        <w:t>é tabulky</w:t>
      </w:r>
      <w:r w:rsidRPr="00F83CBB">
        <w:rPr>
          <w:rFonts w:ascii="Arial" w:hAnsi="Arial"/>
          <w:snapToGrid w:val="0"/>
        </w:rPr>
        <w:t>.</w:t>
      </w:r>
    </w:p>
    <w:p w:rsidR="00840713" w:rsidRDefault="00840713" w:rsidP="00840713">
      <w:pPr>
        <w:rPr>
          <w:rFonts w:ascii="Arial" w:hAnsi="Arial"/>
          <w:snapToGrid w:val="0"/>
        </w:rPr>
      </w:pPr>
    </w:p>
    <w:p w:rsidR="00840713" w:rsidRDefault="00840713" w:rsidP="00840713">
      <w:pPr>
        <w:pStyle w:val="BP-vet"/>
        <w:rPr>
          <w:b/>
          <w:color w:val="7030A0"/>
        </w:rPr>
      </w:pPr>
      <w:r w:rsidRPr="00E611AD">
        <w:rPr>
          <w:b/>
          <w:color w:val="7030A0"/>
        </w:rPr>
        <w:t xml:space="preserve">Upravit tabulku kontrolních činností podle konkrétního typu zařízení </w:t>
      </w:r>
      <w:r>
        <w:rPr>
          <w:b/>
          <w:color w:val="7030A0"/>
        </w:rPr>
        <w:t>–</w:t>
      </w:r>
      <w:r w:rsidRPr="00E611AD">
        <w:rPr>
          <w:b/>
          <w:color w:val="7030A0"/>
        </w:rPr>
        <w:t xml:space="preserve"> SKOPAL</w:t>
      </w:r>
    </w:p>
    <w:p w:rsidR="00840713" w:rsidRDefault="00840713" w:rsidP="00840713">
      <w:pPr>
        <w:pStyle w:val="BP-vet"/>
      </w:pPr>
    </w:p>
    <w:tbl>
      <w:tblPr>
        <w:tblW w:w="10018" w:type="dxa"/>
        <w:jc w:val="center"/>
        <w:tblLayout w:type="fixed"/>
        <w:tblCellMar>
          <w:left w:w="40" w:type="dxa"/>
          <w:right w:w="40" w:type="dxa"/>
        </w:tblCellMar>
        <w:tblLook w:val="0000"/>
      </w:tblPr>
      <w:tblGrid>
        <w:gridCol w:w="7961"/>
        <w:gridCol w:w="1025"/>
        <w:gridCol w:w="1032"/>
      </w:tblGrid>
      <w:tr w:rsidR="00840713" w:rsidRPr="00D80CA1" w:rsidTr="00873E20">
        <w:trPr>
          <w:jc w:val="center"/>
        </w:trPr>
        <w:tc>
          <w:tcPr>
            <w:tcW w:w="10018" w:type="dxa"/>
            <w:gridSpan w:val="3"/>
            <w:tcBorders>
              <w:top w:val="single" w:sz="4" w:space="0" w:color="auto"/>
              <w:left w:val="single" w:sz="6" w:space="0" w:color="auto"/>
              <w:bottom w:val="single" w:sz="6" w:space="0" w:color="auto"/>
              <w:right w:val="single" w:sz="6" w:space="0" w:color="auto"/>
            </w:tcBorders>
            <w:shd w:val="clear" w:color="auto" w:fill="D9D9D9"/>
          </w:tcPr>
          <w:p w:rsidR="00840713" w:rsidRPr="005A76D1" w:rsidRDefault="00840713" w:rsidP="00873E20">
            <w:pPr>
              <w:jc w:val="center"/>
              <w:rPr>
                <w:rFonts w:ascii="Arial" w:hAnsi="Arial" w:cs="Arial"/>
                <w:b/>
              </w:rPr>
            </w:pPr>
            <w:r w:rsidRPr="005A76D1">
              <w:rPr>
                <w:rFonts w:ascii="Arial" w:hAnsi="Arial" w:cs="Arial"/>
                <w:b/>
              </w:rPr>
              <w:t xml:space="preserve">Tabulka kontrolních činností před uvedením </w:t>
            </w:r>
            <w:r>
              <w:rPr>
                <w:rFonts w:ascii="Arial" w:hAnsi="Arial" w:cs="Arial"/>
                <w:b/>
              </w:rPr>
              <w:t>stroje (zařízení)</w:t>
            </w:r>
            <w:r w:rsidRPr="005A76D1">
              <w:rPr>
                <w:rFonts w:ascii="Arial" w:hAnsi="Arial" w:cs="Arial"/>
                <w:b/>
              </w:rPr>
              <w:t xml:space="preserve"> do provozu</w:t>
            </w:r>
          </w:p>
        </w:tc>
      </w:tr>
      <w:tr w:rsidR="00840713" w:rsidRPr="00D80CA1" w:rsidTr="00873E20">
        <w:trPr>
          <w:jc w:val="center"/>
        </w:trPr>
        <w:tc>
          <w:tcPr>
            <w:tcW w:w="7961" w:type="dxa"/>
            <w:tcBorders>
              <w:top w:val="single" w:sz="4" w:space="0" w:color="auto"/>
              <w:left w:val="single" w:sz="6" w:space="0" w:color="auto"/>
              <w:bottom w:val="single" w:sz="6" w:space="0" w:color="auto"/>
              <w:right w:val="single" w:sz="6" w:space="0" w:color="auto"/>
            </w:tcBorders>
            <w:shd w:val="clear" w:color="auto" w:fill="D9D9D9"/>
          </w:tcPr>
          <w:p w:rsidR="00840713" w:rsidRPr="00D80CA1" w:rsidRDefault="00840713" w:rsidP="00873E20">
            <w:pPr>
              <w:rPr>
                <w:rFonts w:ascii="Arial" w:hAnsi="Arial" w:cs="Arial"/>
              </w:rPr>
            </w:pPr>
            <w:r w:rsidRPr="00D80CA1">
              <w:rPr>
                <w:rFonts w:ascii="Arial" w:hAnsi="Arial" w:cs="Arial"/>
              </w:rPr>
              <w:t>Bezpečnostní požadavky a/nebo ochranná opatření</w:t>
            </w:r>
          </w:p>
        </w:tc>
        <w:tc>
          <w:tcPr>
            <w:tcW w:w="1025" w:type="dxa"/>
            <w:tcBorders>
              <w:top w:val="single" w:sz="4" w:space="0" w:color="auto"/>
              <w:left w:val="single" w:sz="6" w:space="0" w:color="auto"/>
              <w:bottom w:val="single" w:sz="6" w:space="0" w:color="auto"/>
              <w:right w:val="single" w:sz="6" w:space="0" w:color="auto"/>
            </w:tcBorders>
            <w:shd w:val="clear" w:color="auto" w:fill="D9D9D9"/>
          </w:tcPr>
          <w:p w:rsidR="00840713" w:rsidRPr="00D80CA1" w:rsidRDefault="00840713" w:rsidP="00873E20">
            <w:pPr>
              <w:rPr>
                <w:rFonts w:ascii="Arial" w:hAnsi="Arial" w:cs="Arial"/>
              </w:rPr>
            </w:pPr>
            <w:r w:rsidRPr="00D80CA1">
              <w:rPr>
                <w:rFonts w:ascii="Arial" w:hAnsi="Arial" w:cs="Arial"/>
              </w:rPr>
              <w:t>Prohlídka</w:t>
            </w:r>
          </w:p>
        </w:tc>
        <w:tc>
          <w:tcPr>
            <w:tcW w:w="1032" w:type="dxa"/>
            <w:tcBorders>
              <w:top w:val="single" w:sz="4" w:space="0" w:color="auto"/>
              <w:left w:val="single" w:sz="6" w:space="0" w:color="auto"/>
              <w:bottom w:val="single" w:sz="6" w:space="0" w:color="auto"/>
              <w:right w:val="single" w:sz="6" w:space="0" w:color="auto"/>
            </w:tcBorders>
            <w:shd w:val="clear" w:color="auto" w:fill="D9D9D9"/>
          </w:tcPr>
          <w:p w:rsidR="00840713" w:rsidRPr="00D80CA1" w:rsidRDefault="00840713" w:rsidP="00873E20">
            <w:pPr>
              <w:rPr>
                <w:rFonts w:ascii="Arial" w:hAnsi="Arial" w:cs="Arial"/>
              </w:rPr>
            </w:pPr>
            <w:r w:rsidRPr="00D80CA1">
              <w:rPr>
                <w:rFonts w:ascii="Arial" w:hAnsi="Arial" w:cs="Arial"/>
              </w:rPr>
              <w:t>Funkční zkouška</w:t>
            </w:r>
          </w:p>
        </w:tc>
      </w:tr>
      <w:tr w:rsidR="00840713" w:rsidRPr="00D80CA1" w:rsidTr="00873E20">
        <w:trPr>
          <w:jc w:val="center"/>
        </w:trPr>
        <w:tc>
          <w:tcPr>
            <w:tcW w:w="7961" w:type="dxa"/>
            <w:tcBorders>
              <w:top w:val="single" w:sz="6" w:space="0" w:color="auto"/>
              <w:left w:val="single" w:sz="6" w:space="0" w:color="auto"/>
              <w:bottom w:val="single" w:sz="6" w:space="0" w:color="auto"/>
              <w:right w:val="single" w:sz="6" w:space="0" w:color="auto"/>
            </w:tcBorders>
            <w:shd w:val="clear" w:color="auto" w:fill="FFFFFF"/>
            <w:vAlign w:val="center"/>
          </w:tcPr>
          <w:p w:rsidR="00840713" w:rsidRPr="00866D6C" w:rsidRDefault="00840713" w:rsidP="00873E20">
            <w:pPr>
              <w:rPr>
                <w:rFonts w:ascii="Arial" w:hAnsi="Arial" w:cs="Arial"/>
              </w:rPr>
            </w:pPr>
            <w:r w:rsidRPr="00866D6C">
              <w:rPr>
                <w:rFonts w:ascii="Arial" w:hAnsi="Arial" w:cs="Arial"/>
              </w:rPr>
              <w:t>Kontrolu bezpečného připojení</w:t>
            </w:r>
            <w:r>
              <w:rPr>
                <w:rFonts w:ascii="Arial" w:hAnsi="Arial" w:cs="Arial"/>
              </w:rPr>
              <w:t xml:space="preserve"> stroje k tažnému vozidlu.</w:t>
            </w:r>
          </w:p>
        </w:tc>
        <w:tc>
          <w:tcPr>
            <w:tcW w:w="1025" w:type="dxa"/>
            <w:tcBorders>
              <w:top w:val="single" w:sz="6" w:space="0" w:color="auto"/>
              <w:left w:val="single" w:sz="6" w:space="0" w:color="auto"/>
              <w:bottom w:val="single" w:sz="6" w:space="0" w:color="auto"/>
              <w:right w:val="single" w:sz="6" w:space="0" w:color="auto"/>
            </w:tcBorders>
            <w:shd w:val="clear" w:color="auto" w:fill="FFFFFF"/>
            <w:vAlign w:val="center"/>
          </w:tcPr>
          <w:p w:rsidR="00840713" w:rsidRPr="005A76D1" w:rsidRDefault="00840713" w:rsidP="00873E20">
            <w:pPr>
              <w:jc w:val="center"/>
              <w:rPr>
                <w:rFonts w:ascii="Arial" w:hAnsi="Arial" w:cs="Arial"/>
              </w:rPr>
            </w:pPr>
            <w:r>
              <w:rPr>
                <w:rFonts w:ascii="Arial" w:hAnsi="Arial" w:cs="Arial"/>
              </w:rPr>
              <w:t>X</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840713" w:rsidRPr="005A76D1" w:rsidRDefault="00840713" w:rsidP="00873E20">
            <w:pPr>
              <w:jc w:val="center"/>
              <w:rPr>
                <w:rFonts w:ascii="Arial" w:hAnsi="Arial" w:cs="Arial"/>
              </w:rPr>
            </w:pPr>
            <w:r>
              <w:rPr>
                <w:rFonts w:ascii="Arial" w:hAnsi="Arial" w:cs="Arial"/>
              </w:rPr>
              <w:t>X</w:t>
            </w:r>
          </w:p>
        </w:tc>
      </w:tr>
      <w:tr w:rsidR="00840713" w:rsidRPr="00D80CA1" w:rsidTr="00873E20">
        <w:trPr>
          <w:jc w:val="center"/>
        </w:trPr>
        <w:tc>
          <w:tcPr>
            <w:tcW w:w="7961" w:type="dxa"/>
            <w:tcBorders>
              <w:top w:val="single" w:sz="6" w:space="0" w:color="auto"/>
              <w:left w:val="single" w:sz="6" w:space="0" w:color="auto"/>
              <w:bottom w:val="single" w:sz="6" w:space="0" w:color="auto"/>
              <w:right w:val="single" w:sz="6" w:space="0" w:color="auto"/>
            </w:tcBorders>
            <w:shd w:val="clear" w:color="auto" w:fill="FFFFFF"/>
            <w:vAlign w:val="center"/>
          </w:tcPr>
          <w:p w:rsidR="00840713" w:rsidRPr="00866D6C" w:rsidRDefault="00840713" w:rsidP="00873E20">
            <w:pPr>
              <w:rPr>
                <w:rFonts w:ascii="Arial" w:hAnsi="Arial" w:cs="Arial"/>
              </w:rPr>
            </w:pPr>
            <w:r w:rsidRPr="00866D6C">
              <w:rPr>
                <w:rFonts w:ascii="Arial" w:hAnsi="Arial" w:cs="Arial"/>
              </w:rPr>
              <w:t>Kontrolu bezpečného připojení (montáže) přídavného zařízení a příslušenství ke stroji.</w:t>
            </w:r>
          </w:p>
        </w:tc>
        <w:tc>
          <w:tcPr>
            <w:tcW w:w="1025" w:type="dxa"/>
            <w:tcBorders>
              <w:top w:val="single" w:sz="6" w:space="0" w:color="auto"/>
              <w:left w:val="single" w:sz="6" w:space="0" w:color="auto"/>
              <w:bottom w:val="single" w:sz="6" w:space="0" w:color="auto"/>
              <w:right w:val="single" w:sz="6" w:space="0" w:color="auto"/>
            </w:tcBorders>
            <w:shd w:val="clear" w:color="auto" w:fill="FFFFFF"/>
            <w:vAlign w:val="center"/>
          </w:tcPr>
          <w:p w:rsidR="00840713" w:rsidRPr="005A76D1" w:rsidRDefault="00840713" w:rsidP="00873E20">
            <w:pPr>
              <w:jc w:val="center"/>
              <w:rPr>
                <w:rFonts w:ascii="Arial" w:hAnsi="Arial" w:cs="Arial"/>
              </w:rPr>
            </w:pPr>
            <w:r w:rsidRPr="005A76D1">
              <w:rPr>
                <w:rFonts w:ascii="Arial" w:hAnsi="Arial" w:cs="Arial"/>
              </w:rPr>
              <w:t>X</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840713" w:rsidRPr="005A76D1" w:rsidRDefault="00840713" w:rsidP="00873E20">
            <w:pPr>
              <w:jc w:val="center"/>
              <w:rPr>
                <w:rFonts w:ascii="Arial" w:hAnsi="Arial" w:cs="Arial"/>
              </w:rPr>
            </w:pPr>
            <w:r w:rsidRPr="005A76D1">
              <w:rPr>
                <w:rFonts w:ascii="Arial" w:hAnsi="Arial" w:cs="Arial"/>
              </w:rPr>
              <w:t>X</w:t>
            </w:r>
          </w:p>
        </w:tc>
      </w:tr>
      <w:tr w:rsidR="00840713" w:rsidRPr="00D80CA1" w:rsidTr="00873E20">
        <w:trPr>
          <w:jc w:val="center"/>
        </w:trPr>
        <w:tc>
          <w:tcPr>
            <w:tcW w:w="7961" w:type="dxa"/>
            <w:tcBorders>
              <w:top w:val="single" w:sz="6" w:space="0" w:color="auto"/>
              <w:left w:val="single" w:sz="6" w:space="0" w:color="auto"/>
              <w:bottom w:val="single" w:sz="6" w:space="0" w:color="auto"/>
              <w:right w:val="single" w:sz="6" w:space="0" w:color="auto"/>
            </w:tcBorders>
            <w:shd w:val="clear" w:color="auto" w:fill="FFFFFF"/>
            <w:vAlign w:val="center"/>
          </w:tcPr>
          <w:p w:rsidR="00840713" w:rsidRPr="00D80CA1" w:rsidRDefault="00840713" w:rsidP="00873E20">
            <w:pPr>
              <w:rPr>
                <w:rFonts w:ascii="Arial" w:hAnsi="Arial" w:cs="Arial"/>
              </w:rPr>
            </w:pPr>
            <w:r w:rsidRPr="00D80CA1">
              <w:rPr>
                <w:rFonts w:ascii="Arial" w:hAnsi="Arial" w:cs="Arial"/>
              </w:rPr>
              <w:t xml:space="preserve">Kontrolu správného připojení </w:t>
            </w:r>
            <w:r>
              <w:rPr>
                <w:rFonts w:ascii="Arial" w:hAnsi="Arial" w:cs="Arial"/>
              </w:rPr>
              <w:t xml:space="preserve">a těsnosti </w:t>
            </w:r>
            <w:r w:rsidRPr="00D80CA1">
              <w:rPr>
                <w:rFonts w:ascii="Arial" w:hAnsi="Arial" w:cs="Arial"/>
              </w:rPr>
              <w:t>hydraulické</w:t>
            </w:r>
            <w:r>
              <w:rPr>
                <w:rFonts w:ascii="Arial" w:hAnsi="Arial" w:cs="Arial"/>
              </w:rPr>
              <w:t xml:space="preserve"> a</w:t>
            </w:r>
            <w:r w:rsidRPr="00D80CA1">
              <w:rPr>
                <w:rFonts w:ascii="Arial" w:hAnsi="Arial" w:cs="Arial"/>
              </w:rPr>
              <w:t xml:space="preserve"> pneumatické </w:t>
            </w:r>
            <w:r>
              <w:rPr>
                <w:rFonts w:ascii="Arial" w:hAnsi="Arial" w:cs="Arial"/>
              </w:rPr>
              <w:t xml:space="preserve">soustavy </w:t>
            </w:r>
            <w:r w:rsidRPr="00D80CA1">
              <w:rPr>
                <w:rFonts w:ascii="Arial" w:hAnsi="Arial" w:cs="Arial"/>
              </w:rPr>
              <w:t>(pokud j</w:t>
            </w:r>
            <w:r>
              <w:rPr>
                <w:rFonts w:ascii="Arial" w:hAnsi="Arial" w:cs="Arial"/>
              </w:rPr>
              <w:t>sou</w:t>
            </w:r>
            <w:r w:rsidRPr="00D80CA1">
              <w:rPr>
                <w:rFonts w:ascii="Arial" w:hAnsi="Arial" w:cs="Arial"/>
              </w:rPr>
              <w:t xml:space="preserve"> ve výbavě)</w:t>
            </w:r>
            <w:r>
              <w:rPr>
                <w:rFonts w:ascii="Arial" w:hAnsi="Arial" w:cs="Arial"/>
              </w:rPr>
              <w:t>.</w:t>
            </w:r>
          </w:p>
        </w:tc>
        <w:tc>
          <w:tcPr>
            <w:tcW w:w="1025" w:type="dxa"/>
            <w:tcBorders>
              <w:top w:val="single" w:sz="6" w:space="0" w:color="auto"/>
              <w:left w:val="single" w:sz="6" w:space="0" w:color="auto"/>
              <w:bottom w:val="single" w:sz="6" w:space="0" w:color="auto"/>
              <w:right w:val="single" w:sz="6" w:space="0" w:color="auto"/>
            </w:tcBorders>
            <w:shd w:val="clear" w:color="auto" w:fill="FFFFFF"/>
            <w:vAlign w:val="center"/>
          </w:tcPr>
          <w:p w:rsidR="00840713" w:rsidRPr="00D80CA1" w:rsidRDefault="00840713" w:rsidP="00873E20">
            <w:pPr>
              <w:jc w:val="center"/>
              <w:rPr>
                <w:rFonts w:ascii="Arial" w:hAnsi="Arial" w:cs="Arial"/>
              </w:rPr>
            </w:pPr>
            <w:r w:rsidRPr="00D80CA1">
              <w:rPr>
                <w:rFonts w:ascii="Arial" w:hAnsi="Arial" w:cs="Arial"/>
              </w:rPr>
              <w:t>X</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840713" w:rsidRPr="00D80CA1" w:rsidRDefault="00840713" w:rsidP="00873E20">
            <w:pPr>
              <w:jc w:val="center"/>
              <w:rPr>
                <w:rFonts w:ascii="Arial" w:hAnsi="Arial" w:cs="Arial"/>
              </w:rPr>
            </w:pPr>
            <w:r w:rsidRPr="00D80CA1">
              <w:rPr>
                <w:rFonts w:ascii="Arial" w:hAnsi="Arial" w:cs="Arial"/>
              </w:rPr>
              <w:t>X</w:t>
            </w:r>
          </w:p>
        </w:tc>
      </w:tr>
      <w:tr w:rsidR="00840713" w:rsidRPr="00D80CA1" w:rsidTr="00873E20">
        <w:trPr>
          <w:jc w:val="center"/>
        </w:trPr>
        <w:tc>
          <w:tcPr>
            <w:tcW w:w="7961" w:type="dxa"/>
            <w:tcBorders>
              <w:top w:val="single" w:sz="6" w:space="0" w:color="auto"/>
              <w:left w:val="single" w:sz="6" w:space="0" w:color="auto"/>
              <w:bottom w:val="single" w:sz="6" w:space="0" w:color="auto"/>
              <w:right w:val="single" w:sz="6" w:space="0" w:color="auto"/>
            </w:tcBorders>
            <w:shd w:val="clear" w:color="auto" w:fill="FFFFFF"/>
            <w:vAlign w:val="center"/>
          </w:tcPr>
          <w:p w:rsidR="00840713" w:rsidRPr="00D80CA1" w:rsidRDefault="00840713" w:rsidP="00873E20">
            <w:pPr>
              <w:rPr>
                <w:rFonts w:ascii="Arial" w:hAnsi="Arial" w:cs="Arial"/>
              </w:rPr>
            </w:pPr>
            <w:r w:rsidRPr="00D80CA1">
              <w:rPr>
                <w:rFonts w:ascii="Arial" w:hAnsi="Arial" w:cs="Arial"/>
              </w:rPr>
              <w:t xml:space="preserve">Kontrolu </w:t>
            </w:r>
            <w:r>
              <w:rPr>
                <w:rFonts w:ascii="Arial" w:hAnsi="Arial" w:cs="Arial"/>
              </w:rPr>
              <w:t xml:space="preserve">připojení </w:t>
            </w:r>
            <w:r w:rsidRPr="00D80CA1">
              <w:rPr>
                <w:rFonts w:ascii="Arial" w:hAnsi="Arial" w:cs="Arial"/>
              </w:rPr>
              <w:t>elektrické instalace</w:t>
            </w:r>
            <w:r>
              <w:rPr>
                <w:rFonts w:ascii="Arial" w:hAnsi="Arial" w:cs="Arial"/>
              </w:rPr>
              <w:t xml:space="preserve"> a osvětlení.</w:t>
            </w:r>
          </w:p>
        </w:tc>
        <w:tc>
          <w:tcPr>
            <w:tcW w:w="1025" w:type="dxa"/>
            <w:tcBorders>
              <w:top w:val="single" w:sz="6" w:space="0" w:color="auto"/>
              <w:left w:val="single" w:sz="6" w:space="0" w:color="auto"/>
              <w:bottom w:val="single" w:sz="6" w:space="0" w:color="auto"/>
              <w:right w:val="single" w:sz="6" w:space="0" w:color="auto"/>
            </w:tcBorders>
            <w:shd w:val="clear" w:color="auto" w:fill="FFFFFF"/>
            <w:vAlign w:val="center"/>
          </w:tcPr>
          <w:p w:rsidR="00840713" w:rsidRPr="00D80CA1" w:rsidRDefault="00840713" w:rsidP="00873E20">
            <w:pPr>
              <w:jc w:val="center"/>
              <w:rPr>
                <w:rFonts w:ascii="Arial" w:hAnsi="Arial" w:cs="Arial"/>
              </w:rPr>
            </w:pPr>
            <w:r>
              <w:rPr>
                <w:rFonts w:ascii="Arial" w:hAnsi="Arial" w:cs="Arial"/>
              </w:rPr>
              <w:t>X</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840713" w:rsidRPr="00D80CA1" w:rsidRDefault="00840713" w:rsidP="00873E20">
            <w:pPr>
              <w:jc w:val="center"/>
              <w:rPr>
                <w:rFonts w:ascii="Arial" w:hAnsi="Arial" w:cs="Arial"/>
              </w:rPr>
            </w:pPr>
            <w:r>
              <w:rPr>
                <w:rFonts w:ascii="Arial" w:hAnsi="Arial" w:cs="Arial"/>
              </w:rPr>
              <w:t>X</w:t>
            </w:r>
          </w:p>
        </w:tc>
      </w:tr>
      <w:tr w:rsidR="00840713" w:rsidRPr="00D80CA1" w:rsidTr="00873E20">
        <w:trPr>
          <w:jc w:val="center"/>
        </w:trPr>
        <w:tc>
          <w:tcPr>
            <w:tcW w:w="7961" w:type="dxa"/>
            <w:tcBorders>
              <w:top w:val="single" w:sz="6" w:space="0" w:color="auto"/>
              <w:left w:val="single" w:sz="6" w:space="0" w:color="auto"/>
              <w:bottom w:val="single" w:sz="6" w:space="0" w:color="auto"/>
              <w:right w:val="single" w:sz="6" w:space="0" w:color="auto"/>
            </w:tcBorders>
            <w:shd w:val="clear" w:color="auto" w:fill="FFFFFF"/>
            <w:vAlign w:val="center"/>
          </w:tcPr>
          <w:p w:rsidR="00840713" w:rsidRPr="00D80CA1" w:rsidRDefault="00840713" w:rsidP="00873E20">
            <w:pPr>
              <w:rPr>
                <w:rFonts w:ascii="Arial" w:hAnsi="Arial" w:cs="Arial"/>
              </w:rPr>
            </w:pPr>
            <w:r w:rsidRPr="00D80CA1">
              <w:rPr>
                <w:rFonts w:ascii="Arial" w:hAnsi="Arial" w:cs="Arial"/>
              </w:rPr>
              <w:t>Kontrolu, zda se v</w:t>
            </w:r>
            <w:r>
              <w:rPr>
                <w:rFonts w:ascii="Arial" w:hAnsi="Arial" w:cs="Arial"/>
              </w:rPr>
              <w:t>e stroji</w:t>
            </w:r>
            <w:r w:rsidRPr="00D80CA1">
              <w:rPr>
                <w:rFonts w:ascii="Arial" w:hAnsi="Arial" w:cs="Arial"/>
              </w:rPr>
              <w:t xml:space="preserve"> nenacházejí cizí předměty</w:t>
            </w:r>
            <w:r>
              <w:rPr>
                <w:rFonts w:ascii="Arial" w:hAnsi="Arial" w:cs="Arial"/>
              </w:rPr>
              <w:t xml:space="preserve"> nebo zvířata.</w:t>
            </w:r>
          </w:p>
        </w:tc>
        <w:tc>
          <w:tcPr>
            <w:tcW w:w="1025" w:type="dxa"/>
            <w:tcBorders>
              <w:top w:val="single" w:sz="6" w:space="0" w:color="auto"/>
              <w:left w:val="single" w:sz="6" w:space="0" w:color="auto"/>
              <w:bottom w:val="single" w:sz="6" w:space="0" w:color="auto"/>
              <w:right w:val="single" w:sz="6" w:space="0" w:color="auto"/>
            </w:tcBorders>
            <w:shd w:val="clear" w:color="auto" w:fill="FFFFFF"/>
            <w:vAlign w:val="center"/>
          </w:tcPr>
          <w:p w:rsidR="00840713" w:rsidRPr="00D80CA1" w:rsidRDefault="00840713" w:rsidP="00873E20">
            <w:pPr>
              <w:jc w:val="center"/>
              <w:rPr>
                <w:rFonts w:ascii="Arial" w:hAnsi="Arial" w:cs="Arial"/>
              </w:rPr>
            </w:pPr>
            <w:r>
              <w:rPr>
                <w:rFonts w:ascii="Arial" w:hAnsi="Arial" w:cs="Arial"/>
              </w:rPr>
              <w:t>X</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840713" w:rsidRPr="00D80CA1" w:rsidRDefault="00840713" w:rsidP="00873E20">
            <w:pPr>
              <w:jc w:val="center"/>
              <w:rPr>
                <w:rFonts w:ascii="Arial" w:hAnsi="Arial" w:cs="Arial"/>
              </w:rPr>
            </w:pPr>
          </w:p>
        </w:tc>
      </w:tr>
      <w:tr w:rsidR="00840713" w:rsidRPr="00D80CA1" w:rsidTr="00873E20">
        <w:trPr>
          <w:jc w:val="center"/>
        </w:trPr>
        <w:tc>
          <w:tcPr>
            <w:tcW w:w="7961" w:type="dxa"/>
            <w:tcBorders>
              <w:top w:val="single" w:sz="6" w:space="0" w:color="auto"/>
              <w:left w:val="single" w:sz="6" w:space="0" w:color="auto"/>
              <w:bottom w:val="single" w:sz="6" w:space="0" w:color="auto"/>
              <w:right w:val="single" w:sz="6" w:space="0" w:color="auto"/>
            </w:tcBorders>
            <w:shd w:val="clear" w:color="auto" w:fill="FFFFFF"/>
            <w:vAlign w:val="center"/>
          </w:tcPr>
          <w:p w:rsidR="00840713" w:rsidRPr="00D80CA1" w:rsidRDefault="00840713" w:rsidP="00873E20">
            <w:pPr>
              <w:rPr>
                <w:rFonts w:ascii="Arial" w:hAnsi="Arial" w:cs="Arial"/>
              </w:rPr>
            </w:pPr>
            <w:r w:rsidRPr="00D80CA1">
              <w:rPr>
                <w:rFonts w:ascii="Arial" w:hAnsi="Arial" w:cs="Arial"/>
              </w:rPr>
              <w:t>Kontrolu, zda jsou všechny ochranné kryty a bezpečnostní zařízení na svých místech a</w:t>
            </w:r>
            <w:r>
              <w:rPr>
                <w:rFonts w:ascii="Arial" w:hAnsi="Arial" w:cs="Arial"/>
              </w:rPr>
              <w:t> </w:t>
            </w:r>
            <w:r w:rsidRPr="00D80CA1">
              <w:rPr>
                <w:rFonts w:ascii="Arial" w:hAnsi="Arial" w:cs="Arial"/>
              </w:rPr>
              <w:t>plní svou ochrannou funkci</w:t>
            </w:r>
            <w:r>
              <w:rPr>
                <w:rFonts w:ascii="Arial" w:hAnsi="Arial" w:cs="Arial"/>
              </w:rPr>
              <w:t>.</w:t>
            </w:r>
          </w:p>
        </w:tc>
        <w:tc>
          <w:tcPr>
            <w:tcW w:w="1025" w:type="dxa"/>
            <w:tcBorders>
              <w:top w:val="single" w:sz="6" w:space="0" w:color="auto"/>
              <w:left w:val="single" w:sz="6" w:space="0" w:color="auto"/>
              <w:bottom w:val="single" w:sz="6" w:space="0" w:color="auto"/>
              <w:right w:val="single" w:sz="6" w:space="0" w:color="auto"/>
            </w:tcBorders>
            <w:shd w:val="clear" w:color="auto" w:fill="FFFFFF"/>
            <w:vAlign w:val="center"/>
          </w:tcPr>
          <w:p w:rsidR="00840713" w:rsidRPr="00D80CA1" w:rsidRDefault="00840713" w:rsidP="00873E20">
            <w:pPr>
              <w:jc w:val="center"/>
              <w:rPr>
                <w:rFonts w:ascii="Arial" w:hAnsi="Arial" w:cs="Arial"/>
              </w:rPr>
            </w:pPr>
            <w:r w:rsidRPr="00D80CA1">
              <w:rPr>
                <w:rFonts w:ascii="Arial" w:hAnsi="Arial" w:cs="Arial"/>
              </w:rPr>
              <w:t>X</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840713" w:rsidRPr="00D80CA1" w:rsidRDefault="00840713" w:rsidP="00873E20">
            <w:pPr>
              <w:jc w:val="center"/>
              <w:rPr>
                <w:rFonts w:ascii="Arial" w:hAnsi="Arial" w:cs="Arial"/>
              </w:rPr>
            </w:pPr>
            <w:r w:rsidRPr="00D80CA1">
              <w:rPr>
                <w:rFonts w:ascii="Arial" w:hAnsi="Arial" w:cs="Arial"/>
              </w:rPr>
              <w:t>X</w:t>
            </w:r>
          </w:p>
        </w:tc>
      </w:tr>
      <w:tr w:rsidR="00840713" w:rsidRPr="00D80CA1" w:rsidTr="00873E20">
        <w:trPr>
          <w:jc w:val="center"/>
        </w:trPr>
        <w:tc>
          <w:tcPr>
            <w:tcW w:w="7961" w:type="dxa"/>
            <w:tcBorders>
              <w:top w:val="single" w:sz="6" w:space="0" w:color="auto"/>
              <w:left w:val="single" w:sz="6" w:space="0" w:color="auto"/>
              <w:bottom w:val="single" w:sz="6" w:space="0" w:color="auto"/>
              <w:right w:val="single" w:sz="6" w:space="0" w:color="auto"/>
            </w:tcBorders>
            <w:shd w:val="clear" w:color="auto" w:fill="FFFFFF"/>
            <w:vAlign w:val="center"/>
          </w:tcPr>
          <w:p w:rsidR="00840713" w:rsidRPr="00D80CA1" w:rsidRDefault="00840713" w:rsidP="00873E20">
            <w:pPr>
              <w:rPr>
                <w:rFonts w:ascii="Arial" w:hAnsi="Arial" w:cs="Arial"/>
              </w:rPr>
            </w:pPr>
            <w:r w:rsidRPr="00D80CA1">
              <w:rPr>
                <w:rFonts w:ascii="Arial" w:hAnsi="Arial" w:cs="Arial"/>
              </w:rPr>
              <w:t>Kontrolu správné volby pracovního nástroje, kontrolu jeho opotřebení a upnutí</w:t>
            </w:r>
            <w:r>
              <w:rPr>
                <w:rFonts w:ascii="Arial" w:hAnsi="Arial" w:cs="Arial"/>
              </w:rPr>
              <w:t>.</w:t>
            </w:r>
          </w:p>
        </w:tc>
        <w:tc>
          <w:tcPr>
            <w:tcW w:w="1025" w:type="dxa"/>
            <w:tcBorders>
              <w:top w:val="single" w:sz="6" w:space="0" w:color="auto"/>
              <w:left w:val="single" w:sz="6" w:space="0" w:color="auto"/>
              <w:bottom w:val="single" w:sz="6" w:space="0" w:color="auto"/>
              <w:right w:val="single" w:sz="6" w:space="0" w:color="auto"/>
            </w:tcBorders>
            <w:shd w:val="clear" w:color="auto" w:fill="FFFFFF"/>
            <w:vAlign w:val="center"/>
          </w:tcPr>
          <w:p w:rsidR="00840713" w:rsidRPr="00D80CA1" w:rsidRDefault="00840713" w:rsidP="00873E20">
            <w:pPr>
              <w:jc w:val="center"/>
              <w:rPr>
                <w:rFonts w:ascii="Arial" w:hAnsi="Arial" w:cs="Arial"/>
              </w:rPr>
            </w:pPr>
            <w:r w:rsidRPr="00D80CA1">
              <w:rPr>
                <w:rFonts w:ascii="Arial" w:hAnsi="Arial" w:cs="Arial"/>
              </w:rPr>
              <w:t>X</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840713" w:rsidRPr="00D80CA1" w:rsidRDefault="00840713" w:rsidP="00873E20">
            <w:pPr>
              <w:jc w:val="center"/>
              <w:rPr>
                <w:rFonts w:ascii="Arial" w:hAnsi="Arial" w:cs="Arial"/>
              </w:rPr>
            </w:pPr>
            <w:r w:rsidRPr="00D80CA1">
              <w:rPr>
                <w:rFonts w:ascii="Arial" w:hAnsi="Arial" w:cs="Arial"/>
              </w:rPr>
              <w:t>X</w:t>
            </w:r>
          </w:p>
        </w:tc>
      </w:tr>
      <w:tr w:rsidR="00840713" w:rsidRPr="00D80CA1" w:rsidTr="00873E20">
        <w:trPr>
          <w:jc w:val="center"/>
        </w:trPr>
        <w:tc>
          <w:tcPr>
            <w:tcW w:w="7961" w:type="dxa"/>
            <w:tcBorders>
              <w:top w:val="single" w:sz="6" w:space="0" w:color="auto"/>
              <w:left w:val="single" w:sz="6" w:space="0" w:color="auto"/>
              <w:bottom w:val="single" w:sz="6" w:space="0" w:color="auto"/>
              <w:right w:val="single" w:sz="6" w:space="0" w:color="auto"/>
            </w:tcBorders>
            <w:shd w:val="clear" w:color="auto" w:fill="FFFFFF"/>
            <w:vAlign w:val="center"/>
          </w:tcPr>
          <w:p w:rsidR="00840713" w:rsidRDefault="00840713" w:rsidP="00873E20">
            <w:pPr>
              <w:rPr>
                <w:rFonts w:ascii="Arial" w:hAnsi="Arial" w:cs="Arial"/>
              </w:rPr>
            </w:pPr>
            <w:r w:rsidRPr="00AC2E8F">
              <w:rPr>
                <w:rFonts w:ascii="Arial" w:hAnsi="Arial" w:cs="Arial"/>
              </w:rPr>
              <w:t>Kontrolu bezpečnostního značení, výstražných štítů, označení rychlosti a zvláštního označení (tzv. "pomalé vozidlo").</w:t>
            </w:r>
          </w:p>
        </w:tc>
        <w:tc>
          <w:tcPr>
            <w:tcW w:w="1025" w:type="dxa"/>
            <w:tcBorders>
              <w:top w:val="single" w:sz="6" w:space="0" w:color="auto"/>
              <w:left w:val="single" w:sz="6" w:space="0" w:color="auto"/>
              <w:bottom w:val="single" w:sz="6" w:space="0" w:color="auto"/>
              <w:right w:val="single" w:sz="6" w:space="0" w:color="auto"/>
            </w:tcBorders>
            <w:shd w:val="clear" w:color="auto" w:fill="FFFFFF"/>
            <w:vAlign w:val="center"/>
          </w:tcPr>
          <w:p w:rsidR="00840713" w:rsidRPr="00D80CA1" w:rsidRDefault="00840713" w:rsidP="00873E20">
            <w:pPr>
              <w:jc w:val="center"/>
              <w:rPr>
                <w:rFonts w:ascii="Arial" w:hAnsi="Arial" w:cs="Arial"/>
              </w:rPr>
            </w:pPr>
            <w:r>
              <w:rPr>
                <w:rFonts w:ascii="Arial" w:hAnsi="Arial" w:cs="Arial"/>
              </w:rPr>
              <w:t>X</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840713" w:rsidRPr="00D80CA1" w:rsidRDefault="00840713" w:rsidP="00873E20">
            <w:pPr>
              <w:jc w:val="center"/>
              <w:rPr>
                <w:rFonts w:ascii="Arial" w:hAnsi="Arial" w:cs="Arial"/>
              </w:rPr>
            </w:pPr>
          </w:p>
        </w:tc>
      </w:tr>
      <w:tr w:rsidR="00840713" w:rsidRPr="00D80CA1" w:rsidTr="00873E20">
        <w:trPr>
          <w:jc w:val="center"/>
        </w:trPr>
        <w:tc>
          <w:tcPr>
            <w:tcW w:w="7961" w:type="dxa"/>
            <w:tcBorders>
              <w:top w:val="single" w:sz="6" w:space="0" w:color="auto"/>
              <w:left w:val="single" w:sz="6" w:space="0" w:color="auto"/>
              <w:bottom w:val="single" w:sz="6" w:space="0" w:color="auto"/>
              <w:right w:val="single" w:sz="6" w:space="0" w:color="auto"/>
            </w:tcBorders>
            <w:shd w:val="clear" w:color="auto" w:fill="FFFFFF"/>
            <w:vAlign w:val="center"/>
          </w:tcPr>
          <w:p w:rsidR="00840713" w:rsidRPr="00D80CA1" w:rsidRDefault="00840713" w:rsidP="00873E20">
            <w:pPr>
              <w:rPr>
                <w:rFonts w:ascii="Arial" w:hAnsi="Arial" w:cs="Arial"/>
              </w:rPr>
            </w:pPr>
            <w:r w:rsidRPr="00D80CA1">
              <w:rPr>
                <w:rFonts w:ascii="Arial" w:hAnsi="Arial" w:cs="Arial"/>
              </w:rPr>
              <w:t>Kontrolu výstražného zařízení (pokud je ve výbavě)</w:t>
            </w:r>
            <w:r>
              <w:rPr>
                <w:rFonts w:ascii="Arial" w:hAnsi="Arial" w:cs="Arial"/>
              </w:rPr>
              <w:t>.</w:t>
            </w:r>
          </w:p>
        </w:tc>
        <w:tc>
          <w:tcPr>
            <w:tcW w:w="1025" w:type="dxa"/>
            <w:tcBorders>
              <w:top w:val="single" w:sz="6" w:space="0" w:color="auto"/>
              <w:left w:val="single" w:sz="6" w:space="0" w:color="auto"/>
              <w:bottom w:val="single" w:sz="6" w:space="0" w:color="auto"/>
              <w:right w:val="single" w:sz="6" w:space="0" w:color="auto"/>
            </w:tcBorders>
            <w:shd w:val="clear" w:color="auto" w:fill="FFFFFF"/>
            <w:vAlign w:val="center"/>
          </w:tcPr>
          <w:p w:rsidR="00840713" w:rsidRPr="00D80CA1" w:rsidRDefault="00840713" w:rsidP="00873E20">
            <w:pPr>
              <w:jc w:val="center"/>
              <w:rPr>
                <w:rFonts w:ascii="Arial" w:hAnsi="Arial" w:cs="Arial"/>
              </w:rPr>
            </w:pP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840713" w:rsidRPr="00D80CA1" w:rsidRDefault="00840713" w:rsidP="00873E20">
            <w:pPr>
              <w:jc w:val="center"/>
              <w:rPr>
                <w:rFonts w:ascii="Arial" w:hAnsi="Arial" w:cs="Arial"/>
              </w:rPr>
            </w:pPr>
            <w:r w:rsidRPr="00D80CA1">
              <w:rPr>
                <w:rFonts w:ascii="Arial" w:hAnsi="Arial" w:cs="Arial"/>
              </w:rPr>
              <w:t>X</w:t>
            </w:r>
          </w:p>
        </w:tc>
      </w:tr>
      <w:tr w:rsidR="00840713" w:rsidRPr="00D80CA1" w:rsidTr="00873E20">
        <w:trPr>
          <w:jc w:val="center"/>
        </w:trPr>
        <w:tc>
          <w:tcPr>
            <w:tcW w:w="7961" w:type="dxa"/>
            <w:tcBorders>
              <w:top w:val="single" w:sz="6" w:space="0" w:color="auto"/>
              <w:left w:val="single" w:sz="6" w:space="0" w:color="auto"/>
              <w:bottom w:val="single" w:sz="6" w:space="0" w:color="auto"/>
              <w:right w:val="single" w:sz="6" w:space="0" w:color="auto"/>
            </w:tcBorders>
            <w:shd w:val="clear" w:color="auto" w:fill="FFFFFF"/>
            <w:vAlign w:val="center"/>
          </w:tcPr>
          <w:p w:rsidR="00840713" w:rsidRPr="00D80CA1" w:rsidRDefault="00840713" w:rsidP="00873E20">
            <w:pPr>
              <w:rPr>
                <w:rFonts w:ascii="Arial" w:hAnsi="Arial" w:cs="Arial"/>
              </w:rPr>
            </w:pPr>
            <w:r w:rsidRPr="00D80CA1">
              <w:rPr>
                <w:rFonts w:ascii="Arial" w:hAnsi="Arial" w:cs="Arial"/>
              </w:rPr>
              <w:t>Kontrolu správné funkce zařízení nouzového zastavení (pokud je ve výbavě)</w:t>
            </w:r>
            <w:r>
              <w:rPr>
                <w:rFonts w:ascii="Arial" w:hAnsi="Arial" w:cs="Arial"/>
              </w:rPr>
              <w:t>.</w:t>
            </w:r>
          </w:p>
        </w:tc>
        <w:tc>
          <w:tcPr>
            <w:tcW w:w="1025" w:type="dxa"/>
            <w:tcBorders>
              <w:top w:val="single" w:sz="6" w:space="0" w:color="auto"/>
              <w:left w:val="single" w:sz="6" w:space="0" w:color="auto"/>
              <w:bottom w:val="single" w:sz="6" w:space="0" w:color="auto"/>
              <w:right w:val="single" w:sz="6" w:space="0" w:color="auto"/>
            </w:tcBorders>
            <w:shd w:val="clear" w:color="auto" w:fill="FFFFFF"/>
            <w:vAlign w:val="center"/>
          </w:tcPr>
          <w:p w:rsidR="00840713" w:rsidRPr="00D80CA1" w:rsidRDefault="00840713" w:rsidP="00873E20">
            <w:pPr>
              <w:jc w:val="center"/>
              <w:rPr>
                <w:rFonts w:ascii="Arial" w:hAnsi="Arial" w:cs="Arial"/>
              </w:rPr>
            </w:pPr>
            <w:r w:rsidRPr="00D80CA1">
              <w:rPr>
                <w:rFonts w:ascii="Arial" w:hAnsi="Arial" w:cs="Arial"/>
              </w:rPr>
              <w:t>X</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840713" w:rsidRPr="00D80CA1" w:rsidRDefault="00840713" w:rsidP="00873E20">
            <w:pPr>
              <w:jc w:val="center"/>
              <w:rPr>
                <w:rFonts w:ascii="Arial" w:hAnsi="Arial" w:cs="Arial"/>
              </w:rPr>
            </w:pPr>
            <w:r w:rsidRPr="00D80CA1">
              <w:rPr>
                <w:rFonts w:ascii="Arial" w:hAnsi="Arial" w:cs="Arial"/>
              </w:rPr>
              <w:t>X</w:t>
            </w:r>
          </w:p>
        </w:tc>
      </w:tr>
      <w:tr w:rsidR="00840713" w:rsidRPr="00D80CA1" w:rsidTr="00873E20">
        <w:trPr>
          <w:jc w:val="center"/>
        </w:trPr>
        <w:tc>
          <w:tcPr>
            <w:tcW w:w="7961" w:type="dxa"/>
            <w:tcBorders>
              <w:top w:val="single" w:sz="6" w:space="0" w:color="auto"/>
              <w:left w:val="single" w:sz="6" w:space="0" w:color="auto"/>
              <w:bottom w:val="single" w:sz="6" w:space="0" w:color="auto"/>
              <w:right w:val="single" w:sz="6" w:space="0" w:color="auto"/>
            </w:tcBorders>
            <w:shd w:val="clear" w:color="auto" w:fill="FFFFFF"/>
            <w:vAlign w:val="center"/>
          </w:tcPr>
          <w:p w:rsidR="00840713" w:rsidRPr="00D80CA1" w:rsidRDefault="00840713" w:rsidP="00873E20">
            <w:pPr>
              <w:rPr>
                <w:rFonts w:ascii="Arial" w:hAnsi="Arial" w:cs="Arial"/>
              </w:rPr>
            </w:pPr>
            <w:r w:rsidRPr="00D80CA1">
              <w:rPr>
                <w:rFonts w:ascii="Arial" w:hAnsi="Arial" w:cs="Arial"/>
              </w:rPr>
              <w:t xml:space="preserve">Kontrolu, zda není </w:t>
            </w:r>
            <w:r>
              <w:rPr>
                <w:rFonts w:ascii="Arial" w:hAnsi="Arial" w:cs="Arial"/>
              </w:rPr>
              <w:t>stroj</w:t>
            </w:r>
            <w:r w:rsidRPr="00D80CA1">
              <w:rPr>
                <w:rFonts w:ascii="Arial" w:hAnsi="Arial" w:cs="Arial"/>
              </w:rPr>
              <w:t xml:space="preserve"> znečistěn olejem nebo zápalným materiálem</w:t>
            </w:r>
            <w:r>
              <w:rPr>
                <w:rFonts w:ascii="Arial" w:hAnsi="Arial" w:cs="Arial"/>
              </w:rPr>
              <w:t>.</w:t>
            </w:r>
          </w:p>
        </w:tc>
        <w:tc>
          <w:tcPr>
            <w:tcW w:w="1025" w:type="dxa"/>
            <w:tcBorders>
              <w:top w:val="single" w:sz="6" w:space="0" w:color="auto"/>
              <w:left w:val="single" w:sz="6" w:space="0" w:color="auto"/>
              <w:bottom w:val="single" w:sz="6" w:space="0" w:color="auto"/>
              <w:right w:val="single" w:sz="6" w:space="0" w:color="auto"/>
            </w:tcBorders>
            <w:shd w:val="clear" w:color="auto" w:fill="FFFFFF"/>
            <w:vAlign w:val="center"/>
          </w:tcPr>
          <w:p w:rsidR="00840713" w:rsidRPr="00D80CA1" w:rsidRDefault="00840713" w:rsidP="00873E20">
            <w:pPr>
              <w:jc w:val="center"/>
              <w:rPr>
                <w:rFonts w:ascii="Arial" w:hAnsi="Arial" w:cs="Arial"/>
              </w:rPr>
            </w:pPr>
            <w:r w:rsidRPr="00D80CA1">
              <w:rPr>
                <w:rFonts w:ascii="Arial" w:hAnsi="Arial" w:cs="Arial"/>
              </w:rPr>
              <w:t>X</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840713" w:rsidRPr="00D80CA1" w:rsidRDefault="00840713" w:rsidP="00873E20">
            <w:pPr>
              <w:jc w:val="center"/>
              <w:rPr>
                <w:rFonts w:ascii="Arial" w:hAnsi="Arial" w:cs="Arial"/>
              </w:rPr>
            </w:pPr>
          </w:p>
        </w:tc>
      </w:tr>
      <w:tr w:rsidR="00840713" w:rsidRPr="00D80CA1" w:rsidTr="00873E20">
        <w:trPr>
          <w:jc w:val="center"/>
        </w:trPr>
        <w:tc>
          <w:tcPr>
            <w:tcW w:w="7961" w:type="dxa"/>
            <w:tcBorders>
              <w:top w:val="single" w:sz="6" w:space="0" w:color="auto"/>
              <w:left w:val="single" w:sz="6" w:space="0" w:color="auto"/>
              <w:bottom w:val="single" w:sz="6" w:space="0" w:color="auto"/>
              <w:right w:val="single" w:sz="6" w:space="0" w:color="auto"/>
            </w:tcBorders>
            <w:shd w:val="clear" w:color="auto" w:fill="FFFFFF"/>
            <w:vAlign w:val="center"/>
          </w:tcPr>
          <w:p w:rsidR="00840713" w:rsidRPr="00D80CA1" w:rsidRDefault="00840713" w:rsidP="00873E20">
            <w:pPr>
              <w:rPr>
                <w:rFonts w:ascii="Arial" w:hAnsi="Arial" w:cs="Arial"/>
              </w:rPr>
            </w:pPr>
            <w:r w:rsidRPr="00D80CA1">
              <w:rPr>
                <w:rFonts w:ascii="Arial" w:hAnsi="Arial" w:cs="Arial"/>
              </w:rPr>
              <w:t>Kontrolu, zda nejsou znečistěny ovládací prvky olejem, tukem nebo pohonnými látkami</w:t>
            </w:r>
            <w:r>
              <w:rPr>
                <w:rFonts w:ascii="Arial" w:hAnsi="Arial" w:cs="Arial"/>
              </w:rPr>
              <w:t>.</w:t>
            </w:r>
          </w:p>
        </w:tc>
        <w:tc>
          <w:tcPr>
            <w:tcW w:w="1025" w:type="dxa"/>
            <w:tcBorders>
              <w:top w:val="single" w:sz="6" w:space="0" w:color="auto"/>
              <w:left w:val="single" w:sz="6" w:space="0" w:color="auto"/>
              <w:bottom w:val="single" w:sz="6" w:space="0" w:color="auto"/>
              <w:right w:val="single" w:sz="6" w:space="0" w:color="auto"/>
            </w:tcBorders>
            <w:shd w:val="clear" w:color="auto" w:fill="FFFFFF"/>
            <w:vAlign w:val="center"/>
          </w:tcPr>
          <w:p w:rsidR="00840713" w:rsidRPr="00D80CA1" w:rsidRDefault="00840713" w:rsidP="00873E20">
            <w:pPr>
              <w:jc w:val="center"/>
              <w:rPr>
                <w:rFonts w:ascii="Arial" w:hAnsi="Arial" w:cs="Arial"/>
              </w:rPr>
            </w:pPr>
            <w:r w:rsidRPr="00D80CA1">
              <w:rPr>
                <w:rFonts w:ascii="Arial" w:hAnsi="Arial" w:cs="Arial"/>
              </w:rPr>
              <w:t>X</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840713" w:rsidRPr="00D80CA1" w:rsidRDefault="00840713" w:rsidP="00873E20">
            <w:pPr>
              <w:jc w:val="center"/>
              <w:rPr>
                <w:rFonts w:ascii="Arial" w:hAnsi="Arial" w:cs="Arial"/>
              </w:rPr>
            </w:pPr>
          </w:p>
        </w:tc>
      </w:tr>
      <w:tr w:rsidR="00840713" w:rsidRPr="00D80CA1" w:rsidTr="00873E20">
        <w:trPr>
          <w:jc w:val="center"/>
        </w:trPr>
        <w:tc>
          <w:tcPr>
            <w:tcW w:w="7961" w:type="dxa"/>
            <w:tcBorders>
              <w:top w:val="single" w:sz="6" w:space="0" w:color="auto"/>
              <w:left w:val="single" w:sz="6" w:space="0" w:color="auto"/>
              <w:bottom w:val="single" w:sz="6" w:space="0" w:color="auto"/>
              <w:right w:val="single" w:sz="6" w:space="0" w:color="auto"/>
            </w:tcBorders>
            <w:shd w:val="clear" w:color="auto" w:fill="FFFFFF"/>
            <w:vAlign w:val="center"/>
          </w:tcPr>
          <w:p w:rsidR="00840713" w:rsidRPr="00D80CA1" w:rsidRDefault="00840713" w:rsidP="00873E20">
            <w:pPr>
              <w:rPr>
                <w:rFonts w:ascii="Arial" w:hAnsi="Arial" w:cs="Arial"/>
              </w:rPr>
            </w:pPr>
            <w:r w:rsidRPr="00D80CA1">
              <w:rPr>
                <w:rFonts w:ascii="Arial" w:hAnsi="Arial" w:cs="Arial"/>
              </w:rPr>
              <w:t>Kontrolu, zda jsou všechny ovládače pracovních zařízení v neutrální (zablokované) poloze</w:t>
            </w:r>
            <w:r>
              <w:rPr>
                <w:rFonts w:ascii="Arial" w:hAnsi="Arial" w:cs="Arial"/>
              </w:rPr>
              <w:t>.</w:t>
            </w:r>
          </w:p>
        </w:tc>
        <w:tc>
          <w:tcPr>
            <w:tcW w:w="1025" w:type="dxa"/>
            <w:tcBorders>
              <w:top w:val="single" w:sz="6" w:space="0" w:color="auto"/>
              <w:left w:val="single" w:sz="6" w:space="0" w:color="auto"/>
              <w:bottom w:val="single" w:sz="6" w:space="0" w:color="auto"/>
              <w:right w:val="single" w:sz="6" w:space="0" w:color="auto"/>
            </w:tcBorders>
            <w:shd w:val="clear" w:color="auto" w:fill="FFFFFF"/>
            <w:vAlign w:val="center"/>
          </w:tcPr>
          <w:p w:rsidR="00840713" w:rsidRPr="00D80CA1" w:rsidRDefault="00840713" w:rsidP="00873E20">
            <w:pPr>
              <w:jc w:val="center"/>
              <w:rPr>
                <w:rFonts w:ascii="Arial" w:hAnsi="Arial" w:cs="Arial"/>
              </w:rPr>
            </w:pPr>
            <w:r w:rsidRPr="00D80CA1">
              <w:rPr>
                <w:rFonts w:ascii="Arial" w:hAnsi="Arial" w:cs="Arial"/>
              </w:rPr>
              <w:t>X</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840713" w:rsidRPr="00D80CA1" w:rsidRDefault="00840713" w:rsidP="00873E20">
            <w:pPr>
              <w:jc w:val="center"/>
              <w:rPr>
                <w:rFonts w:ascii="Arial" w:hAnsi="Arial" w:cs="Arial"/>
              </w:rPr>
            </w:pPr>
            <w:r w:rsidRPr="00D80CA1">
              <w:rPr>
                <w:rFonts w:ascii="Arial" w:hAnsi="Arial" w:cs="Arial"/>
              </w:rPr>
              <w:t>X</w:t>
            </w:r>
          </w:p>
        </w:tc>
      </w:tr>
      <w:tr w:rsidR="00840713" w:rsidRPr="00D80CA1" w:rsidTr="00873E20">
        <w:trPr>
          <w:jc w:val="center"/>
        </w:trPr>
        <w:tc>
          <w:tcPr>
            <w:tcW w:w="7961" w:type="dxa"/>
            <w:tcBorders>
              <w:top w:val="single" w:sz="6" w:space="0" w:color="auto"/>
              <w:left w:val="single" w:sz="6" w:space="0" w:color="auto"/>
              <w:bottom w:val="single" w:sz="6" w:space="0" w:color="auto"/>
              <w:right w:val="single" w:sz="6" w:space="0" w:color="auto"/>
            </w:tcBorders>
            <w:shd w:val="clear" w:color="auto" w:fill="FFFFFF"/>
            <w:vAlign w:val="center"/>
          </w:tcPr>
          <w:p w:rsidR="00840713" w:rsidRDefault="00840713" w:rsidP="00873E20">
            <w:pPr>
              <w:rPr>
                <w:rFonts w:ascii="Arial" w:hAnsi="Arial" w:cs="Arial"/>
              </w:rPr>
            </w:pPr>
            <w:r w:rsidRPr="00D80CA1">
              <w:rPr>
                <w:rFonts w:ascii="Arial" w:hAnsi="Arial" w:cs="Arial"/>
              </w:rPr>
              <w:t>Kontrolu,</w:t>
            </w:r>
            <w:r>
              <w:rPr>
                <w:rFonts w:ascii="Arial" w:hAnsi="Arial" w:cs="Arial"/>
              </w:rPr>
              <w:t xml:space="preserve"> </w:t>
            </w:r>
            <w:r w:rsidRPr="00D80CA1">
              <w:rPr>
                <w:rFonts w:ascii="Arial" w:hAnsi="Arial" w:cs="Arial"/>
              </w:rPr>
              <w:t xml:space="preserve">zda se v nebezpečném dosahu </w:t>
            </w:r>
            <w:r>
              <w:rPr>
                <w:rFonts w:ascii="Arial" w:hAnsi="Arial" w:cs="Arial"/>
              </w:rPr>
              <w:t>stroje</w:t>
            </w:r>
            <w:r w:rsidRPr="00D80CA1">
              <w:rPr>
                <w:rFonts w:ascii="Arial" w:hAnsi="Arial" w:cs="Arial"/>
              </w:rPr>
              <w:t xml:space="preserve"> nezdržují osoby</w:t>
            </w:r>
            <w:r>
              <w:rPr>
                <w:rFonts w:ascii="Arial" w:hAnsi="Arial" w:cs="Arial"/>
              </w:rPr>
              <w:t xml:space="preserve"> nebo zvířata.</w:t>
            </w:r>
          </w:p>
        </w:tc>
        <w:tc>
          <w:tcPr>
            <w:tcW w:w="1025" w:type="dxa"/>
            <w:tcBorders>
              <w:top w:val="single" w:sz="6" w:space="0" w:color="auto"/>
              <w:left w:val="single" w:sz="6" w:space="0" w:color="auto"/>
              <w:bottom w:val="single" w:sz="6" w:space="0" w:color="auto"/>
              <w:right w:val="single" w:sz="6" w:space="0" w:color="auto"/>
            </w:tcBorders>
            <w:shd w:val="clear" w:color="auto" w:fill="FFFFFF"/>
            <w:vAlign w:val="center"/>
          </w:tcPr>
          <w:p w:rsidR="00840713" w:rsidRPr="00D80CA1" w:rsidRDefault="00840713" w:rsidP="00873E20">
            <w:pPr>
              <w:jc w:val="center"/>
              <w:rPr>
                <w:rFonts w:ascii="Arial" w:hAnsi="Arial" w:cs="Arial"/>
              </w:rPr>
            </w:pPr>
            <w:r>
              <w:rPr>
                <w:rFonts w:ascii="Arial" w:hAnsi="Arial" w:cs="Arial"/>
              </w:rPr>
              <w:t>X</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840713" w:rsidRPr="00D80CA1" w:rsidRDefault="00840713" w:rsidP="00873E20">
            <w:pPr>
              <w:jc w:val="center"/>
              <w:rPr>
                <w:rFonts w:ascii="Arial" w:hAnsi="Arial" w:cs="Arial"/>
              </w:rPr>
            </w:pPr>
          </w:p>
        </w:tc>
      </w:tr>
      <w:tr w:rsidR="00840713" w:rsidRPr="00D80CA1" w:rsidTr="00873E20">
        <w:trPr>
          <w:jc w:val="center"/>
        </w:trPr>
        <w:tc>
          <w:tcPr>
            <w:tcW w:w="7961" w:type="dxa"/>
            <w:tcBorders>
              <w:top w:val="single" w:sz="6" w:space="0" w:color="auto"/>
              <w:left w:val="single" w:sz="6" w:space="0" w:color="auto"/>
              <w:bottom w:val="single" w:sz="6" w:space="0" w:color="auto"/>
              <w:right w:val="single" w:sz="6" w:space="0" w:color="auto"/>
            </w:tcBorders>
            <w:shd w:val="clear" w:color="auto" w:fill="FFFFFF"/>
            <w:vAlign w:val="center"/>
          </w:tcPr>
          <w:p w:rsidR="00840713" w:rsidRPr="00D80CA1" w:rsidRDefault="00840713" w:rsidP="00873E20">
            <w:pPr>
              <w:rPr>
                <w:rFonts w:ascii="Arial" w:hAnsi="Arial" w:cs="Arial"/>
              </w:rPr>
            </w:pPr>
            <w:r>
              <w:rPr>
                <w:rFonts w:ascii="Arial" w:hAnsi="Arial" w:cs="Arial"/>
              </w:rPr>
              <w:t>Další kontroly vyplývající z předešlých závad.</w:t>
            </w:r>
          </w:p>
        </w:tc>
        <w:tc>
          <w:tcPr>
            <w:tcW w:w="1025" w:type="dxa"/>
            <w:tcBorders>
              <w:top w:val="single" w:sz="6" w:space="0" w:color="auto"/>
              <w:left w:val="single" w:sz="6" w:space="0" w:color="auto"/>
              <w:bottom w:val="single" w:sz="6" w:space="0" w:color="auto"/>
              <w:right w:val="single" w:sz="6" w:space="0" w:color="auto"/>
            </w:tcBorders>
            <w:shd w:val="clear" w:color="auto" w:fill="FFFFFF"/>
            <w:vAlign w:val="center"/>
          </w:tcPr>
          <w:p w:rsidR="00840713" w:rsidRPr="00D80CA1" w:rsidRDefault="00840713" w:rsidP="00873E20">
            <w:pPr>
              <w:jc w:val="center"/>
              <w:rPr>
                <w:rFonts w:ascii="Arial" w:hAnsi="Arial" w:cs="Arial"/>
              </w:rPr>
            </w:pP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840713" w:rsidRPr="00D80CA1" w:rsidRDefault="00840713" w:rsidP="00873E20">
            <w:pPr>
              <w:jc w:val="center"/>
              <w:rPr>
                <w:rFonts w:ascii="Arial" w:hAnsi="Arial" w:cs="Arial"/>
              </w:rPr>
            </w:pPr>
          </w:p>
        </w:tc>
      </w:tr>
      <w:tr w:rsidR="00840713" w:rsidRPr="00D80CA1" w:rsidTr="00873E20">
        <w:trPr>
          <w:jc w:val="center"/>
        </w:trPr>
        <w:tc>
          <w:tcPr>
            <w:tcW w:w="7961" w:type="dxa"/>
            <w:tcBorders>
              <w:top w:val="single" w:sz="6" w:space="0" w:color="auto"/>
              <w:left w:val="single" w:sz="6" w:space="0" w:color="auto"/>
              <w:bottom w:val="single" w:sz="6" w:space="0" w:color="auto"/>
              <w:right w:val="single" w:sz="6" w:space="0" w:color="auto"/>
            </w:tcBorders>
            <w:shd w:val="clear" w:color="auto" w:fill="FFFFFF"/>
            <w:vAlign w:val="center"/>
          </w:tcPr>
          <w:p w:rsidR="00840713" w:rsidRDefault="00840713" w:rsidP="00873E20">
            <w:pPr>
              <w:rPr>
                <w:rFonts w:ascii="Arial" w:hAnsi="Arial" w:cs="Arial"/>
              </w:rPr>
            </w:pPr>
          </w:p>
        </w:tc>
        <w:tc>
          <w:tcPr>
            <w:tcW w:w="1025" w:type="dxa"/>
            <w:tcBorders>
              <w:top w:val="single" w:sz="6" w:space="0" w:color="auto"/>
              <w:left w:val="single" w:sz="6" w:space="0" w:color="auto"/>
              <w:bottom w:val="single" w:sz="6" w:space="0" w:color="auto"/>
              <w:right w:val="single" w:sz="6" w:space="0" w:color="auto"/>
            </w:tcBorders>
            <w:shd w:val="clear" w:color="auto" w:fill="FFFFFF"/>
            <w:vAlign w:val="center"/>
          </w:tcPr>
          <w:p w:rsidR="00840713" w:rsidRPr="00D80CA1" w:rsidRDefault="00840713" w:rsidP="00873E20">
            <w:pPr>
              <w:jc w:val="center"/>
              <w:rPr>
                <w:rFonts w:ascii="Arial" w:hAnsi="Arial" w:cs="Arial"/>
              </w:rPr>
            </w:pP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840713" w:rsidRPr="00D80CA1" w:rsidRDefault="00840713" w:rsidP="00873E20">
            <w:pPr>
              <w:jc w:val="center"/>
              <w:rPr>
                <w:rFonts w:ascii="Arial" w:hAnsi="Arial" w:cs="Arial"/>
              </w:rPr>
            </w:pPr>
          </w:p>
        </w:tc>
      </w:tr>
      <w:tr w:rsidR="00840713" w:rsidRPr="00D80CA1" w:rsidTr="00873E20">
        <w:trPr>
          <w:jc w:val="center"/>
        </w:trPr>
        <w:tc>
          <w:tcPr>
            <w:tcW w:w="7961" w:type="dxa"/>
            <w:tcBorders>
              <w:top w:val="single" w:sz="6" w:space="0" w:color="auto"/>
              <w:left w:val="single" w:sz="6" w:space="0" w:color="auto"/>
              <w:bottom w:val="single" w:sz="6" w:space="0" w:color="auto"/>
              <w:right w:val="single" w:sz="6" w:space="0" w:color="auto"/>
            </w:tcBorders>
            <w:shd w:val="clear" w:color="auto" w:fill="FFFFFF"/>
            <w:vAlign w:val="center"/>
          </w:tcPr>
          <w:p w:rsidR="00840713" w:rsidRDefault="00840713" w:rsidP="00873E20">
            <w:pPr>
              <w:rPr>
                <w:rFonts w:ascii="Arial" w:hAnsi="Arial" w:cs="Arial"/>
              </w:rPr>
            </w:pPr>
          </w:p>
        </w:tc>
        <w:tc>
          <w:tcPr>
            <w:tcW w:w="1025" w:type="dxa"/>
            <w:tcBorders>
              <w:top w:val="single" w:sz="6" w:space="0" w:color="auto"/>
              <w:left w:val="single" w:sz="6" w:space="0" w:color="auto"/>
              <w:bottom w:val="single" w:sz="6" w:space="0" w:color="auto"/>
              <w:right w:val="single" w:sz="6" w:space="0" w:color="auto"/>
            </w:tcBorders>
            <w:shd w:val="clear" w:color="auto" w:fill="FFFFFF"/>
            <w:vAlign w:val="center"/>
          </w:tcPr>
          <w:p w:rsidR="00840713" w:rsidRPr="00D80CA1" w:rsidRDefault="00840713" w:rsidP="00873E20">
            <w:pPr>
              <w:jc w:val="center"/>
              <w:rPr>
                <w:rFonts w:ascii="Arial" w:hAnsi="Arial" w:cs="Arial"/>
              </w:rPr>
            </w:pP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840713" w:rsidRPr="00D80CA1" w:rsidRDefault="00840713" w:rsidP="00873E20">
            <w:pPr>
              <w:jc w:val="center"/>
              <w:rPr>
                <w:rFonts w:ascii="Arial" w:hAnsi="Arial" w:cs="Arial"/>
              </w:rPr>
            </w:pPr>
          </w:p>
        </w:tc>
      </w:tr>
      <w:tr w:rsidR="00840713" w:rsidRPr="00D80CA1" w:rsidTr="00873E20">
        <w:trPr>
          <w:jc w:val="center"/>
        </w:trPr>
        <w:tc>
          <w:tcPr>
            <w:tcW w:w="10018"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40713" w:rsidRDefault="00840713" w:rsidP="00873E20">
            <w:pPr>
              <w:rPr>
                <w:rFonts w:ascii="Arial" w:hAnsi="Arial" w:cs="Arial"/>
                <w:b/>
              </w:rPr>
            </w:pPr>
          </w:p>
          <w:p w:rsidR="00840713" w:rsidRPr="002217A7" w:rsidRDefault="00840713" w:rsidP="00873E20">
            <w:pPr>
              <w:rPr>
                <w:rFonts w:ascii="Arial" w:hAnsi="Arial" w:cs="Arial"/>
                <w:b/>
              </w:rPr>
            </w:pPr>
            <w:r w:rsidRPr="002217A7">
              <w:rPr>
                <w:rFonts w:ascii="Arial" w:hAnsi="Arial" w:cs="Arial"/>
                <w:b/>
              </w:rPr>
              <w:t>Kontrolu provedl dne:                       podpis:</w:t>
            </w:r>
          </w:p>
        </w:tc>
      </w:tr>
    </w:tbl>
    <w:p w:rsidR="00840713" w:rsidRDefault="00840713" w:rsidP="00840713">
      <w:pPr>
        <w:pStyle w:val="BP-vet"/>
        <w:rPr>
          <w:snapToGrid w:val="0"/>
          <w:color w:val="auto"/>
        </w:rPr>
      </w:pPr>
    </w:p>
    <w:p w:rsidR="00840713" w:rsidRDefault="00840713" w:rsidP="00840713">
      <w:pPr>
        <w:pStyle w:val="BP-vet"/>
      </w:pPr>
      <w:r>
        <w:t xml:space="preserve">- Před uvedením </w:t>
      </w:r>
      <w:r w:rsidRPr="00260ED9">
        <w:rPr>
          <w:color w:val="FF0000"/>
        </w:rPr>
        <w:t>stroje</w:t>
      </w:r>
      <w:r>
        <w:t xml:space="preserve"> do pohybu proveďte:</w:t>
      </w:r>
    </w:p>
    <w:p w:rsidR="00840713" w:rsidRDefault="00840713" w:rsidP="00840713">
      <w:pPr>
        <w:pStyle w:val="hvzda"/>
      </w:pPr>
      <w:r>
        <w:t xml:space="preserve">* </w:t>
      </w:r>
      <w:r>
        <w:rPr>
          <w:color w:val="auto"/>
        </w:rPr>
        <w:t>Kontrolu správné funkce všech ovládacích prvků.</w:t>
      </w:r>
    </w:p>
    <w:p w:rsidR="00840713" w:rsidRDefault="00840713" w:rsidP="00840713">
      <w:pPr>
        <w:pStyle w:val="hvzda"/>
      </w:pPr>
      <w:r>
        <w:t xml:space="preserve">* </w:t>
      </w:r>
      <w:r>
        <w:rPr>
          <w:color w:val="auto"/>
        </w:rPr>
        <w:t xml:space="preserve">Kontrolu správné funkce </w:t>
      </w:r>
      <w:r w:rsidRPr="00260ED9">
        <w:rPr>
          <w:color w:val="FF0000"/>
        </w:rPr>
        <w:t>stroje a pracovních zařízení</w:t>
      </w:r>
      <w:r>
        <w:t>.</w:t>
      </w:r>
    </w:p>
    <w:p w:rsidR="00840713" w:rsidRDefault="00840713" w:rsidP="00840713">
      <w:pPr>
        <w:pStyle w:val="hvzda"/>
        <w:rPr>
          <w:color w:val="auto"/>
        </w:rPr>
      </w:pPr>
      <w:r>
        <w:t xml:space="preserve">* </w:t>
      </w:r>
      <w:r>
        <w:rPr>
          <w:color w:val="auto"/>
        </w:rPr>
        <w:t>Kontrolu správné funkce všech výstražných zařízení.</w:t>
      </w:r>
    </w:p>
    <w:p w:rsidR="00840713" w:rsidRDefault="00840713" w:rsidP="00840713">
      <w:pPr>
        <w:pStyle w:val="hvzda"/>
      </w:pPr>
      <w:r>
        <w:t xml:space="preserve">* Kontrolu správné činnosti brzdového a řídicího systému </w:t>
      </w:r>
      <w:r w:rsidRPr="00260ED9">
        <w:rPr>
          <w:color w:val="FF0000"/>
        </w:rPr>
        <w:t>stroje</w:t>
      </w:r>
      <w:r>
        <w:t>.</w:t>
      </w:r>
    </w:p>
    <w:p w:rsidR="00840713" w:rsidRDefault="00840713" w:rsidP="00840713">
      <w:pPr>
        <w:pStyle w:val="hvzda"/>
      </w:pPr>
      <w:r>
        <w:t>* Kontrolu, zda je pro manipulaci se </w:t>
      </w:r>
      <w:r w:rsidRPr="00260ED9">
        <w:rPr>
          <w:color w:val="FF0000"/>
        </w:rPr>
        <w:t>strojem a jeho pracovním zařízením</w:t>
      </w:r>
      <w:r>
        <w:t xml:space="preserve"> zajištěn dostatečný manipulační a manévrovací prostor.</w:t>
      </w:r>
    </w:p>
    <w:p w:rsidR="00840713" w:rsidRDefault="00840713" w:rsidP="00840713">
      <w:pPr>
        <w:pStyle w:val="hvzda"/>
      </w:pPr>
      <w:r>
        <w:rPr>
          <w:color w:val="auto"/>
        </w:rPr>
        <w:t xml:space="preserve">* Kontrolu, zda se v nebezpečném pracovním dosahu </w:t>
      </w:r>
      <w:r w:rsidRPr="00260ED9">
        <w:rPr>
          <w:color w:val="FF0000"/>
        </w:rPr>
        <w:t>stroje a jeho pracovního zařízení</w:t>
      </w:r>
      <w:r>
        <w:rPr>
          <w:color w:val="auto"/>
        </w:rPr>
        <w:t xml:space="preserve"> nezdržují nepovolané</w:t>
      </w:r>
      <w:r>
        <w:t xml:space="preserve"> osoby, zvířata nebo cizí předměty.</w:t>
      </w:r>
    </w:p>
    <w:p w:rsidR="00840713" w:rsidRDefault="00840713" w:rsidP="00840713">
      <w:pPr>
        <w:pStyle w:val="hvzda"/>
      </w:pPr>
      <w:r>
        <w:rPr>
          <w:color w:val="auto"/>
        </w:rPr>
        <w:t>*Nastavení</w:t>
      </w:r>
      <w:r>
        <w:t xml:space="preserve"> zpětných zrcátek, </w:t>
      </w:r>
      <w:r w:rsidRPr="00260ED9">
        <w:rPr>
          <w:color w:val="FF0000"/>
        </w:rPr>
        <w:t>volantu, sedadla a nastavení a zapnutí bezpečnostního pásu</w:t>
      </w:r>
      <w:r>
        <w:t>.</w:t>
      </w:r>
    </w:p>
    <w:p w:rsidR="00840713" w:rsidRPr="00AB1F31" w:rsidRDefault="00840713" w:rsidP="00840713">
      <w:pPr>
        <w:pStyle w:val="BP-vet"/>
        <w:rPr>
          <w:color w:val="auto"/>
        </w:rPr>
      </w:pPr>
      <w:r w:rsidRPr="00AB1F31">
        <w:rPr>
          <w:color w:val="auto"/>
        </w:rPr>
        <w:t>- Před přepravou po pozemní komunikaci proveďte následující opatření:</w:t>
      </w:r>
    </w:p>
    <w:p w:rsidR="00840713" w:rsidRPr="00AB4527" w:rsidRDefault="00840713" w:rsidP="00840713">
      <w:pPr>
        <w:pStyle w:val="hvzda"/>
        <w:rPr>
          <w:color w:val="auto"/>
        </w:rPr>
      </w:pPr>
      <w:r w:rsidRPr="00AB4527">
        <w:rPr>
          <w:color w:val="auto"/>
        </w:rPr>
        <w:t>* Bezpečně upevněte přídavné zařízení a příslušenství ke stroji.</w:t>
      </w:r>
    </w:p>
    <w:p w:rsidR="00840713" w:rsidRPr="00AB4527" w:rsidRDefault="00840713" w:rsidP="00840713">
      <w:pPr>
        <w:pStyle w:val="hvzda"/>
        <w:rPr>
          <w:color w:val="auto"/>
        </w:rPr>
      </w:pPr>
      <w:r w:rsidRPr="00AB4527">
        <w:rPr>
          <w:color w:val="auto"/>
        </w:rPr>
        <w:t>* Přestavte pracovní zařízení do schválené přepravní polohy a v této poloze jej zajistěte.</w:t>
      </w:r>
    </w:p>
    <w:p w:rsidR="00840713" w:rsidRPr="00AB4527" w:rsidRDefault="00840713" w:rsidP="00840713">
      <w:pPr>
        <w:pStyle w:val="hvzda"/>
        <w:rPr>
          <w:color w:val="auto"/>
        </w:rPr>
      </w:pPr>
      <w:r w:rsidRPr="00AB4527">
        <w:rPr>
          <w:color w:val="auto"/>
        </w:rPr>
        <w:t>* Hydraulicky zvedaná pracovní zařízení zajistěte mechanicky proti poklesu, vyvolanému ztrátou tlaku v hydraulické soustavě.</w:t>
      </w:r>
    </w:p>
    <w:p w:rsidR="00840713" w:rsidRPr="00AB4527" w:rsidRDefault="00840713" w:rsidP="00840713">
      <w:pPr>
        <w:pStyle w:val="hvzda"/>
        <w:rPr>
          <w:color w:val="auto"/>
        </w:rPr>
      </w:pPr>
      <w:r w:rsidRPr="00AB4527">
        <w:rPr>
          <w:color w:val="auto"/>
        </w:rPr>
        <w:t>* Proveďte kontrolu řízení, brzdového systému a osvětlení soupravy.</w:t>
      </w:r>
    </w:p>
    <w:p w:rsidR="00840713" w:rsidRDefault="00840713" w:rsidP="00840713">
      <w:pPr>
        <w:pStyle w:val="hvzda"/>
      </w:pPr>
      <w:r>
        <w:t>* Před zahájením přepravy uveďte do činnosti zvláštní výstražné světelné zařízení (majáček).</w:t>
      </w:r>
    </w:p>
    <w:p w:rsidR="00840713" w:rsidRDefault="00840713" w:rsidP="00840713">
      <w:pPr>
        <w:pStyle w:val="BP-vet"/>
        <w:rPr>
          <w:snapToGrid w:val="0"/>
          <w:color w:val="auto"/>
        </w:rPr>
      </w:pPr>
    </w:p>
    <w:p w:rsidR="00840713" w:rsidRDefault="00840713" w:rsidP="00840713">
      <w:pPr>
        <w:pStyle w:val="BP-vet"/>
        <w:rPr>
          <w:snapToGrid w:val="0"/>
          <w:color w:val="auto"/>
        </w:rPr>
      </w:pPr>
      <w:r>
        <w:rPr>
          <w:snapToGrid w:val="0"/>
        </w:rPr>
        <w:t>Organizační pokyny:</w:t>
      </w:r>
    </w:p>
    <w:p w:rsidR="00840713" w:rsidRPr="002846C6" w:rsidRDefault="00840713" w:rsidP="00840713">
      <w:pPr>
        <w:pStyle w:val="BP-vet"/>
        <w:rPr>
          <w:snapToGrid w:val="0"/>
          <w:color w:val="auto"/>
        </w:rPr>
      </w:pPr>
      <w:r w:rsidRPr="002846C6">
        <w:rPr>
          <w:snapToGrid w:val="0"/>
          <w:color w:val="auto"/>
        </w:rPr>
        <w:t xml:space="preserve">- </w:t>
      </w:r>
      <w:r w:rsidRPr="002846C6">
        <w:rPr>
          <w:rFonts w:cs="Arial"/>
          <w:noProof/>
          <w:color w:val="auto"/>
        </w:rPr>
        <w:t xml:space="preserve">Zjistí-li </w:t>
      </w:r>
      <w:r>
        <w:rPr>
          <w:rFonts w:cs="Arial"/>
          <w:noProof/>
          <w:color w:val="auto"/>
        </w:rPr>
        <w:t xml:space="preserve">obsluha </w:t>
      </w:r>
      <w:r w:rsidRPr="002846C6">
        <w:rPr>
          <w:rFonts w:cs="Arial"/>
          <w:noProof/>
          <w:color w:val="auto"/>
        </w:rPr>
        <w:t xml:space="preserve">při této kontrole na </w:t>
      </w:r>
      <w:r w:rsidRPr="002846C6">
        <w:rPr>
          <w:color w:val="auto"/>
        </w:rPr>
        <w:t>pracovním zařízení</w:t>
      </w:r>
      <w:r w:rsidRPr="002846C6">
        <w:rPr>
          <w:rFonts w:cs="Arial"/>
          <w:noProof/>
          <w:color w:val="auto"/>
        </w:rPr>
        <w:t xml:space="preserve"> závady, informuje o zjištěných skutečnostech vedoucího pracoviště. Odstraňuje jen takové závady k jejichž odstranění je oprávněna. Obsluha nesmí uvést do provozu </w:t>
      </w:r>
      <w:r w:rsidRPr="002846C6">
        <w:rPr>
          <w:color w:val="auto"/>
        </w:rPr>
        <w:lastRenderedPageBreak/>
        <w:t>zařízení</w:t>
      </w:r>
      <w:r>
        <w:rPr>
          <w:color w:val="auto"/>
        </w:rPr>
        <w:t>,</w:t>
      </w:r>
      <w:r w:rsidRPr="002846C6">
        <w:rPr>
          <w:rFonts w:cs="Arial"/>
          <w:noProof/>
          <w:color w:val="auto"/>
        </w:rPr>
        <w:t xml:space="preserve"> u kterého zjistí závadu nebo odchylky od požadovaného stavu, které by mohly zapříčinit ohrožení bezpečnosti provozu, poškození </w:t>
      </w:r>
      <w:r w:rsidRPr="002846C6">
        <w:rPr>
          <w:color w:val="auto"/>
        </w:rPr>
        <w:t>zařízení</w:t>
      </w:r>
      <w:r w:rsidRPr="002846C6">
        <w:rPr>
          <w:rFonts w:cs="Arial"/>
          <w:noProof/>
          <w:color w:val="auto"/>
        </w:rPr>
        <w:t xml:space="preserve"> </w:t>
      </w:r>
      <w:r w:rsidRPr="00630C98">
        <w:rPr>
          <w:rFonts w:cs="Arial"/>
          <w:noProof/>
          <w:color w:val="FF0000"/>
        </w:rPr>
        <w:t>nebo chybu ve výrobě (zničení výrobku).</w:t>
      </w:r>
      <w:r w:rsidRPr="002846C6">
        <w:rPr>
          <w:rFonts w:cs="Arial"/>
          <w:noProof/>
          <w:color w:val="auto"/>
        </w:rPr>
        <w:t xml:space="preserve"> Souběžně s kontrolou </w:t>
      </w:r>
      <w:r w:rsidRPr="002846C6">
        <w:rPr>
          <w:color w:val="auto"/>
        </w:rPr>
        <w:t>zařízení</w:t>
      </w:r>
      <w:r w:rsidRPr="002846C6">
        <w:rPr>
          <w:rFonts w:cs="Arial"/>
          <w:noProof/>
          <w:color w:val="auto"/>
        </w:rPr>
        <w:t xml:space="preserve"> kontroluje obsluha stav pracovního prostoru </w:t>
      </w:r>
      <w:r w:rsidRPr="002846C6">
        <w:rPr>
          <w:color w:val="auto"/>
        </w:rPr>
        <w:t>zařízení</w:t>
      </w:r>
      <w:r w:rsidRPr="002846C6">
        <w:rPr>
          <w:rFonts w:cs="Arial"/>
          <w:noProof/>
          <w:color w:val="auto"/>
        </w:rPr>
        <w:t xml:space="preserve"> (obslužný a manipulační prostor, prostory pro mezioperační manipulace apod.).</w:t>
      </w:r>
    </w:p>
    <w:p w:rsidR="00840713" w:rsidRDefault="00840713" w:rsidP="00840713">
      <w:pPr>
        <w:pStyle w:val="BP-vet"/>
      </w:pPr>
      <w:r>
        <w:rPr>
          <w:snapToGrid w:val="0"/>
        </w:rPr>
        <w:t>- Spuštění pracovního zařízení může obsluha provést až po předchozím předvedení bezpečného pracovního postupu a způsobu používání ochranného zařízení pověřeným pracovníkem.</w:t>
      </w:r>
    </w:p>
    <w:p w:rsidR="00840713" w:rsidRDefault="00840713" w:rsidP="00840713">
      <w:pPr>
        <w:pStyle w:val="BP-vet"/>
      </w:pPr>
      <w:r>
        <w:rPr>
          <w:color w:val="auto"/>
        </w:rPr>
        <w:t>- Před zahájením práce nebo po přestávce delší než 15 minut zkontrolovat chodem naprázdno správnou funkci zařízení a bezpečnostních zařízení</w:t>
      </w:r>
      <w:r>
        <w:t xml:space="preserve"> a upozorněte ostatní pracovníky na možné nebezpečí vyplývající z pohybu pracovního zařízení v jeho nebezpečném pracovním dosahu.</w:t>
      </w:r>
    </w:p>
    <w:p w:rsidR="00840713" w:rsidRPr="00840713" w:rsidRDefault="00840713" w:rsidP="00840713">
      <w:pPr>
        <w:pStyle w:val="BP-vet"/>
        <w:ind w:left="0" w:firstLine="0"/>
        <w:rPr>
          <w:rFonts w:cs="Arial"/>
          <w:b/>
          <w:color w:val="auto"/>
        </w:rPr>
      </w:pPr>
      <w:r>
        <w:rPr>
          <w:color w:val="auto"/>
        </w:rPr>
        <w:br w:type="page"/>
      </w:r>
      <w:r w:rsidRPr="00840713">
        <w:rPr>
          <w:b/>
          <w:color w:val="auto"/>
        </w:rPr>
        <w:lastRenderedPageBreak/>
        <w:t>PŘÍLOHA Č. 2 - ROZSAH ČINNOSTÍ PŘI N</w:t>
      </w:r>
      <w:r w:rsidRPr="00840713">
        <w:rPr>
          <w:rFonts w:cs="Arial"/>
          <w:b/>
          <w:color w:val="auto"/>
        </w:rPr>
        <w:t xml:space="preserve">ÁSLEDNÉ KONTROLE </w:t>
      </w:r>
      <w:r w:rsidRPr="00840713">
        <w:rPr>
          <w:b/>
          <w:color w:val="auto"/>
        </w:rPr>
        <w:t xml:space="preserve">BEZPEČNOSTI PROVOZU DRTIČE </w:t>
      </w:r>
      <w:r w:rsidRPr="00840713">
        <w:rPr>
          <w:rFonts w:cs="Arial"/>
          <w:b/>
          <w:color w:val="auto"/>
        </w:rPr>
        <w:t>PROVÁDĚNÉ NEJMÉNĚ JEDNOU ZA 12 MĚSÍCŮ</w:t>
      </w:r>
    </w:p>
    <w:p w:rsidR="00840713" w:rsidRDefault="00840713" w:rsidP="00840713">
      <w:pPr>
        <w:pStyle w:val="BP-vet"/>
        <w:ind w:left="0" w:firstLine="0"/>
        <w:rPr>
          <w:snapToGrid w:val="0"/>
        </w:rPr>
      </w:pPr>
    </w:p>
    <w:p w:rsidR="00840713" w:rsidRDefault="00840713" w:rsidP="00840713">
      <w:pPr>
        <w:pStyle w:val="BP-vet"/>
        <w:ind w:left="0" w:firstLine="0"/>
        <w:rPr>
          <w:b/>
          <w:color w:val="7030A0"/>
        </w:rPr>
      </w:pPr>
      <w:r w:rsidRPr="00BC7766">
        <w:rPr>
          <w:snapToGrid w:val="0"/>
        </w:rPr>
        <w:t>Pokud výrobce nestanov</w:t>
      </w:r>
      <w:r>
        <w:rPr>
          <w:snapToGrid w:val="0"/>
        </w:rPr>
        <w:t>il</w:t>
      </w:r>
      <w:r w:rsidRPr="00BC7766">
        <w:rPr>
          <w:snapToGrid w:val="0"/>
        </w:rPr>
        <w:t xml:space="preserve"> </w:t>
      </w:r>
      <w:r>
        <w:rPr>
          <w:snapToGrid w:val="0"/>
        </w:rPr>
        <w:t xml:space="preserve">v návodu k použití </w:t>
      </w:r>
      <w:r w:rsidRPr="00BC7766">
        <w:rPr>
          <w:snapToGrid w:val="0"/>
        </w:rPr>
        <w:t xml:space="preserve">rozsah </w:t>
      </w:r>
      <w:r w:rsidRPr="00BC7766">
        <w:rPr>
          <w:color w:val="auto"/>
        </w:rPr>
        <w:t>činností při n</w:t>
      </w:r>
      <w:r w:rsidRPr="00BC7766">
        <w:rPr>
          <w:rFonts w:cs="Arial"/>
          <w:color w:val="auto"/>
        </w:rPr>
        <w:t xml:space="preserve">ásledné kontrole </w:t>
      </w:r>
      <w:r w:rsidRPr="00BC7766">
        <w:rPr>
          <w:color w:val="auto"/>
        </w:rPr>
        <w:t xml:space="preserve">bezpečnosti provozu </w:t>
      </w:r>
      <w:r>
        <w:rPr>
          <w:color w:val="auto"/>
        </w:rPr>
        <w:t>drtiče,</w:t>
      </w:r>
      <w:r w:rsidRPr="00BC7766">
        <w:rPr>
          <w:color w:val="auto"/>
        </w:rPr>
        <w:t xml:space="preserve"> </w:t>
      </w:r>
      <w:r w:rsidRPr="00BC7766">
        <w:rPr>
          <w:rFonts w:cs="Arial"/>
          <w:color w:val="auto"/>
        </w:rPr>
        <w:t>prováděn</w:t>
      </w:r>
      <w:r>
        <w:rPr>
          <w:rFonts w:cs="Arial"/>
          <w:color w:val="auto"/>
        </w:rPr>
        <w:t>ých</w:t>
      </w:r>
      <w:r w:rsidRPr="00BC7766">
        <w:rPr>
          <w:rFonts w:cs="Arial"/>
          <w:color w:val="auto"/>
        </w:rPr>
        <w:t xml:space="preserve"> nejméně jednou za 12 měsíců,</w:t>
      </w:r>
      <w:r w:rsidRPr="00BC7766">
        <w:rPr>
          <w:snapToGrid w:val="0"/>
        </w:rPr>
        <w:t xml:space="preserve"> postupujte podle </w:t>
      </w:r>
      <w:r w:rsidRPr="00D742B9">
        <w:rPr>
          <w:snapToGrid w:val="0"/>
          <w:color w:val="FF0000"/>
        </w:rPr>
        <w:t>bodů uvedených v s</w:t>
      </w:r>
      <w:r w:rsidRPr="00D742B9">
        <w:rPr>
          <w:color w:val="FF0000"/>
        </w:rPr>
        <w:t>ouhrnné tabulce zdrojů nebezpečí a zásad bezpečné práce</w:t>
      </w:r>
      <w:r w:rsidRPr="00D742B9">
        <w:rPr>
          <w:snapToGrid w:val="0"/>
          <w:color w:val="FF0000"/>
        </w:rPr>
        <w:t xml:space="preserve"> viz část 11 tohoto MPBP nebo podle níže uvedené tabulky</w:t>
      </w:r>
      <w:r w:rsidRPr="00BC7766">
        <w:rPr>
          <w:snapToGrid w:val="0"/>
        </w:rPr>
        <w:t>.</w:t>
      </w:r>
    </w:p>
    <w:p w:rsidR="00840713" w:rsidRDefault="00840713" w:rsidP="00840713">
      <w:pPr>
        <w:pStyle w:val="BP-vet"/>
        <w:rPr>
          <w:color w:val="auto"/>
        </w:rPr>
      </w:pPr>
    </w:p>
    <w:p w:rsidR="00840713" w:rsidRPr="0013431D" w:rsidRDefault="00840713" w:rsidP="00840713">
      <w:pPr>
        <w:pStyle w:val="BP-vet"/>
        <w:rPr>
          <w:color w:val="auto"/>
        </w:rPr>
      </w:pPr>
      <w:r w:rsidRPr="0013431D">
        <w:rPr>
          <w:color w:val="auto"/>
        </w:rPr>
        <w:t>Organizační pokyny:</w:t>
      </w:r>
    </w:p>
    <w:p w:rsidR="00840713" w:rsidRPr="0013431D" w:rsidRDefault="00840713" w:rsidP="00840713">
      <w:pPr>
        <w:pStyle w:val="BP-vet"/>
        <w:rPr>
          <w:color w:val="auto"/>
        </w:rPr>
      </w:pPr>
      <w:r w:rsidRPr="0013431D">
        <w:rPr>
          <w:color w:val="auto"/>
        </w:rPr>
        <w:t xml:space="preserve">- Kontroly provádí vždy nejméně dvě </w:t>
      </w:r>
      <w:r w:rsidRPr="002F1F47">
        <w:rPr>
          <w:color w:val="auto"/>
        </w:rPr>
        <w:t>osoby</w:t>
      </w:r>
      <w:r w:rsidRPr="0013431D">
        <w:rPr>
          <w:color w:val="auto"/>
        </w:rPr>
        <w:t>.</w:t>
      </w:r>
    </w:p>
    <w:p w:rsidR="00840713" w:rsidRPr="0013431D" w:rsidRDefault="00840713" w:rsidP="00840713">
      <w:pPr>
        <w:pStyle w:val="BP-vet"/>
        <w:rPr>
          <w:color w:val="auto"/>
        </w:rPr>
      </w:pPr>
      <w:r w:rsidRPr="0013431D">
        <w:rPr>
          <w:color w:val="auto"/>
        </w:rPr>
        <w:t>- Zjištěný stav uvedenou v záznamu o provedení kontroly.</w:t>
      </w:r>
    </w:p>
    <w:p w:rsidR="00840713" w:rsidRPr="002F1F47" w:rsidRDefault="00840713" w:rsidP="00840713">
      <w:pPr>
        <w:pStyle w:val="BP-vet"/>
        <w:rPr>
          <w:color w:val="FF0000"/>
        </w:rPr>
      </w:pPr>
      <w:r w:rsidRPr="002F1F47">
        <w:rPr>
          <w:color w:val="FF0000"/>
        </w:rPr>
        <w:t>- Stav pracoviště kontrolují pracovník strojní údržby a elektrikář společně.</w:t>
      </w:r>
    </w:p>
    <w:p w:rsidR="00840713" w:rsidRPr="0013431D" w:rsidRDefault="00840713" w:rsidP="00840713">
      <w:pPr>
        <w:pStyle w:val="BP-vet"/>
        <w:rPr>
          <w:color w:val="auto"/>
        </w:rPr>
      </w:pPr>
      <w:r w:rsidRPr="0013431D">
        <w:rPr>
          <w:color w:val="auto"/>
        </w:rPr>
        <w:t>- O nápravných opatřeních a zajištění odstranění zjištěných závad rozhodne určený pracovník společnosti.</w:t>
      </w:r>
    </w:p>
    <w:p w:rsidR="00840713" w:rsidRPr="0013431D" w:rsidRDefault="00840713" w:rsidP="00840713">
      <w:pPr>
        <w:pStyle w:val="BP-vet"/>
        <w:rPr>
          <w:color w:val="auto"/>
        </w:rPr>
      </w:pPr>
      <w:r w:rsidRPr="0013431D">
        <w:rPr>
          <w:color w:val="auto"/>
        </w:rPr>
        <w:t>- Doklady o provádění kontrol jsou ukládány u určeného pracovníka společnosti.</w:t>
      </w:r>
    </w:p>
    <w:p w:rsidR="00840713" w:rsidRPr="0013431D" w:rsidRDefault="00840713" w:rsidP="00840713">
      <w:pPr>
        <w:pStyle w:val="BP-vet"/>
        <w:rPr>
          <w:color w:val="auto"/>
        </w:rPr>
      </w:pPr>
      <w:r w:rsidRPr="0013431D">
        <w:rPr>
          <w:color w:val="auto"/>
        </w:rPr>
        <w:t>- Kontroly některých zařízení lze zajišťovat i dodavatelsky u specializovaných servisů a firem. V případě dodavatelsky zajišťovaných kontrol osoba zodpovědná za zajišťování kontrol odsouhlasí metodiku provádění kontrol s dodavatelem.</w:t>
      </w:r>
    </w:p>
    <w:p w:rsidR="00840713" w:rsidRPr="0013431D" w:rsidRDefault="00840713" w:rsidP="00840713">
      <w:pPr>
        <w:pStyle w:val="BP-vet"/>
        <w:rPr>
          <w:color w:val="auto"/>
        </w:rPr>
      </w:pPr>
      <w:r w:rsidRPr="0013431D">
        <w:rPr>
          <w:color w:val="auto"/>
        </w:rPr>
        <w:t>- Dodavatelsky lze následné kontroly zajišťovat jen u kompetentních dodavatelů.</w:t>
      </w:r>
    </w:p>
    <w:p w:rsidR="00840713" w:rsidRPr="0013431D" w:rsidRDefault="00840713" w:rsidP="00840713">
      <w:pPr>
        <w:pStyle w:val="BP-vet"/>
        <w:rPr>
          <w:color w:val="auto"/>
        </w:rPr>
      </w:pPr>
      <w:r w:rsidRPr="0013431D">
        <w:rPr>
          <w:color w:val="auto"/>
        </w:rPr>
        <w:t>- Dodavatel dokladuje provedení kontroly zařízení průkazným protokolem (záznamem), který se zakládá do provozní dokumentace.</w:t>
      </w:r>
    </w:p>
    <w:p w:rsidR="00840713" w:rsidRPr="0013431D" w:rsidRDefault="00840713" w:rsidP="00840713">
      <w:pPr>
        <w:pStyle w:val="BP-vet"/>
        <w:rPr>
          <w:color w:val="auto"/>
        </w:rPr>
      </w:pPr>
      <w:r w:rsidRPr="0013431D">
        <w:rPr>
          <w:color w:val="auto"/>
        </w:rPr>
        <w:t>- U zařízení, kde je provádění následných kontrol plně řešeno platnými právními předpisy (revize, prohlídky strojů a technických zařízení prováděné podle ČSN) se považuje jako doklad o provedené kontrole příslušný průkazný záznam.</w:t>
      </w:r>
    </w:p>
    <w:p w:rsidR="00840713" w:rsidRPr="0013431D" w:rsidRDefault="00840713" w:rsidP="00840713">
      <w:pPr>
        <w:pStyle w:val="BP-vet"/>
        <w:rPr>
          <w:color w:val="auto"/>
        </w:rPr>
      </w:pPr>
      <w:r w:rsidRPr="0013431D">
        <w:rPr>
          <w:color w:val="auto"/>
        </w:rPr>
        <w:t>- Provedení následné kontroly strojů musí být dokladováno průkazným záznamem. Nezbytnou součástí záznamu je vyjádření dle jaké metodiky byla kontrola provedena (např. následná kontrola dle tohoto MPBP, provozní dokumentace, revize dle ČSN). Záznamy o provedených kontrolách, záznamy o revizích musí obsahovat závěrečné rozhodnutí, zda zařízení vyhovuje provozu, případně návrh na provedení oprav a opatření nezbytných k</w:t>
      </w:r>
      <w:r>
        <w:rPr>
          <w:color w:val="auto"/>
        </w:rPr>
        <w:t> </w:t>
      </w:r>
      <w:r w:rsidRPr="0013431D">
        <w:rPr>
          <w:color w:val="auto"/>
        </w:rPr>
        <w:t>tomu</w:t>
      </w:r>
      <w:r>
        <w:rPr>
          <w:color w:val="auto"/>
        </w:rPr>
        <w:t>,</w:t>
      </w:r>
      <w:r w:rsidRPr="0013431D">
        <w:rPr>
          <w:color w:val="auto"/>
        </w:rPr>
        <w:t xml:space="preserve"> aby byl zajištěn bezpečný stav provozovaného zařízení.</w:t>
      </w:r>
    </w:p>
    <w:p w:rsidR="00840713" w:rsidRDefault="00840713" w:rsidP="00840713">
      <w:pPr>
        <w:pStyle w:val="BP-vet"/>
        <w:rPr>
          <w:color w:val="auto"/>
        </w:rPr>
      </w:pPr>
    </w:p>
    <w:p w:rsidR="00840713" w:rsidRDefault="00840713" w:rsidP="00840713">
      <w:pPr>
        <w:pStyle w:val="BP-vet"/>
        <w:ind w:left="0" w:firstLine="0"/>
        <w:rPr>
          <w:color w:val="FF0000"/>
        </w:rPr>
      </w:pPr>
      <w:r w:rsidRPr="002F1F47">
        <w:rPr>
          <w:color w:val="FF0000"/>
        </w:rPr>
        <w:t>Upozornění k níže uvedené t</w:t>
      </w:r>
      <w:r w:rsidRPr="002F1F47">
        <w:rPr>
          <w:rFonts w:cs="Arial"/>
          <w:color w:val="FF0000"/>
        </w:rPr>
        <w:t>abulce činností při následné kontrole bezpečnosti provozu zařízení prováděné nejméně jednou za 12 měsíců</w:t>
      </w:r>
      <w:r w:rsidRPr="002F1F47">
        <w:rPr>
          <w:color w:val="FF0000"/>
        </w:rPr>
        <w:t>:</w:t>
      </w:r>
    </w:p>
    <w:p w:rsidR="00840713" w:rsidRPr="002F1F47" w:rsidRDefault="00840713" w:rsidP="00840713">
      <w:pPr>
        <w:pStyle w:val="BP-vet"/>
        <w:ind w:left="0" w:firstLine="0"/>
        <w:rPr>
          <w:color w:val="FF0000"/>
        </w:rPr>
      </w:pPr>
      <w:r w:rsidRPr="002F1F47">
        <w:rPr>
          <w:color w:val="FF0000"/>
        </w:rPr>
        <w:t>Bezpečnostní požadavky a/nebo ochranná opatření musí být ověřeny při použití doporučených postupů uvedených v „Souhrnné tabulce zdrojů nebezpečí a zásad bezpečné práce“ vypracované pro konkrétní typ pracovního zařízení, která je uvedena v části 11 tohoto MPBP.</w:t>
      </w:r>
    </w:p>
    <w:p w:rsidR="00840713" w:rsidRDefault="00840713" w:rsidP="00840713">
      <w:pPr>
        <w:pStyle w:val="BP-vet"/>
        <w:rPr>
          <w:b/>
          <w:color w:val="FF0000"/>
        </w:rPr>
      </w:pPr>
    </w:p>
    <w:p w:rsidR="00840713" w:rsidRDefault="00840713" w:rsidP="00840713">
      <w:pPr>
        <w:pStyle w:val="BP-vet"/>
        <w:rPr>
          <w:b/>
          <w:color w:val="7030A0"/>
        </w:rPr>
      </w:pPr>
      <w:r w:rsidRPr="00FD4E03">
        <w:rPr>
          <w:b/>
          <w:color w:val="7030A0"/>
        </w:rPr>
        <w:t xml:space="preserve">Doplnit a upravit tabulku kontrolních činností podle konkrétního typu stroje </w:t>
      </w:r>
      <w:r>
        <w:rPr>
          <w:b/>
          <w:color w:val="7030A0"/>
        </w:rPr>
        <w:t>–</w:t>
      </w:r>
      <w:r w:rsidRPr="00FD4E03">
        <w:rPr>
          <w:b/>
          <w:color w:val="7030A0"/>
        </w:rPr>
        <w:t xml:space="preserve"> SKOPAL</w:t>
      </w:r>
    </w:p>
    <w:p w:rsidR="00BB7ADA" w:rsidRDefault="00840713" w:rsidP="00BB7ADA">
      <w:pPr>
        <w:pStyle w:val="BP-nadpis"/>
        <w:rPr>
          <w:rFonts w:cs="Arial"/>
        </w:rPr>
      </w:pPr>
      <w:r>
        <w:rPr>
          <w:rFonts w:cs="Arial"/>
          <w:snapToGrid w:val="0"/>
        </w:rPr>
        <w:br w:type="page"/>
      </w:r>
      <w:r w:rsidR="00EA79ED" w:rsidRPr="00005DFE">
        <w:rPr>
          <w:color w:val="FF0000"/>
        </w:rPr>
        <w:lastRenderedPageBreak/>
        <w:t>PŘÍLOHA Č. 3</w:t>
      </w:r>
      <w:r w:rsidR="00EA79ED" w:rsidRPr="00616629">
        <w:rPr>
          <w:color w:val="auto"/>
        </w:rPr>
        <w:t xml:space="preserve"> </w:t>
      </w:r>
      <w:r w:rsidR="00BB7ADA" w:rsidRPr="00616629">
        <w:rPr>
          <w:rFonts w:cs="Arial"/>
          <w:color w:val="auto"/>
        </w:rPr>
        <w:t>VÝSTRAŽNÉ SYMBOLY</w:t>
      </w:r>
      <w:r w:rsidR="00BB7ADA" w:rsidRPr="000B40B9">
        <w:rPr>
          <w:rFonts w:cs="Arial"/>
        </w:rPr>
        <w:t xml:space="preserve"> A ŠTÍTKY PRO OZNAČOVÁNÍ A BALENÍ CHEMICKÝCH LÁTEK </w:t>
      </w:r>
      <w:r w:rsidR="00BB7ADA">
        <w:rPr>
          <w:rFonts w:cs="Arial"/>
        </w:rPr>
        <w:t>A </w:t>
      </w:r>
      <w:r w:rsidR="00BB7ADA" w:rsidRPr="000B40B9">
        <w:rPr>
          <w:rFonts w:cs="Arial"/>
        </w:rPr>
        <w:t xml:space="preserve">CHEMICKÝCH </w:t>
      </w:r>
      <w:r w:rsidR="00BB7ADA">
        <w:rPr>
          <w:rFonts w:cs="Arial"/>
        </w:rPr>
        <w:t xml:space="preserve">SMĚSÍ </w:t>
      </w:r>
      <w:r w:rsidR="00BB7ADA" w:rsidRPr="000B40B9">
        <w:rPr>
          <w:rFonts w:cs="Arial"/>
        </w:rPr>
        <w:t>PODLE NAŘÍZENÍ EVROPSKÉHO PARLAMENTU A RADY (ES) Č. 1272/2008</w:t>
      </w:r>
    </w:p>
    <w:p w:rsidR="00BB7ADA" w:rsidRPr="00E53ACC" w:rsidRDefault="00BB7ADA" w:rsidP="00BB7ADA">
      <w:pPr>
        <w:pStyle w:val="BP-vet"/>
      </w:pPr>
    </w:p>
    <w:tbl>
      <w:tblPr>
        <w:tblW w:w="10002" w:type="dxa"/>
        <w:tblInd w:w="125" w:type="dxa"/>
        <w:tblBorders>
          <w:top w:val="single" w:sz="4" w:space="0" w:color="auto"/>
          <w:left w:val="single" w:sz="4" w:space="0" w:color="auto"/>
          <w:bottom w:val="single" w:sz="4" w:space="0" w:color="auto"/>
          <w:right w:val="single" w:sz="4" w:space="0" w:color="auto"/>
        </w:tblBorders>
        <w:tblLayout w:type="fixed"/>
        <w:tblLook w:val="04A0"/>
      </w:tblPr>
      <w:tblGrid>
        <w:gridCol w:w="2292"/>
        <w:gridCol w:w="7710"/>
      </w:tblGrid>
      <w:tr w:rsidR="00BB7ADA" w:rsidRPr="00AF731F" w:rsidTr="00845532">
        <w:trPr>
          <w:trHeight w:val="2268"/>
        </w:trPr>
        <w:tc>
          <w:tcPr>
            <w:tcW w:w="2292" w:type="dxa"/>
            <w:vAlign w:val="center"/>
          </w:tcPr>
          <w:p w:rsidR="00BB7ADA" w:rsidRPr="00AF731F" w:rsidRDefault="00D94C7F" w:rsidP="00845532">
            <w:pPr>
              <w:pStyle w:val="BP-vet"/>
            </w:pPr>
            <w:r>
              <w:rPr>
                <w:noProof/>
              </w:rPr>
              <w:pict>
                <v:shape id="_x0000_i1141" type="#_x0000_t75" alt="ghs01" style="width:103.5pt;height:105pt;visibility:visible;mso-wrap-style:square">
                  <v:imagedata r:id="rId123" o:title="ghs01" croptop="3468f" cropbottom="15852f" cropleft="698f" cropright="698f"/>
                </v:shape>
              </w:pict>
            </w:r>
          </w:p>
        </w:tc>
        <w:tc>
          <w:tcPr>
            <w:tcW w:w="7710" w:type="dxa"/>
            <w:vAlign w:val="center"/>
          </w:tcPr>
          <w:p w:rsidR="00BB7ADA" w:rsidRPr="00745632" w:rsidRDefault="00BB7ADA" w:rsidP="00845532">
            <w:pPr>
              <w:pStyle w:val="BP-vet"/>
              <w:rPr>
                <w:b/>
              </w:rPr>
            </w:pPr>
            <w:r w:rsidRPr="00745632">
              <w:rPr>
                <w:b/>
              </w:rPr>
              <w:t>Výbušné</w:t>
            </w:r>
          </w:p>
          <w:p w:rsidR="00BB7ADA" w:rsidRPr="00745632" w:rsidRDefault="00BB7ADA" w:rsidP="00845532">
            <w:pPr>
              <w:pStyle w:val="BP-vet"/>
            </w:pPr>
            <w:r w:rsidRPr="00745632">
              <w:t>H201: Výbušnina; nebezpečí masivního výbuchu</w:t>
            </w:r>
          </w:p>
          <w:p w:rsidR="00BB7ADA" w:rsidRPr="00745632" w:rsidRDefault="00BB7ADA" w:rsidP="00845532">
            <w:pPr>
              <w:pStyle w:val="BP-vet"/>
            </w:pPr>
            <w:r w:rsidRPr="00745632">
              <w:t>H202: Výbušnina; vážné nebezpečí zasažení částicemi</w:t>
            </w:r>
          </w:p>
          <w:p w:rsidR="00BB7ADA" w:rsidRPr="00745632" w:rsidRDefault="00BB7ADA" w:rsidP="00845532">
            <w:pPr>
              <w:pStyle w:val="BP-vet"/>
            </w:pPr>
            <w:r w:rsidRPr="00745632">
              <w:t>H203: Výbušnina; nebezpečí požáru, tlakové vlny nebo zasažení částicemi</w:t>
            </w:r>
          </w:p>
          <w:p w:rsidR="00BB7ADA" w:rsidRPr="00745632" w:rsidRDefault="00BB7ADA" w:rsidP="00845532">
            <w:pPr>
              <w:pStyle w:val="BP-vet"/>
            </w:pPr>
            <w:r w:rsidRPr="00745632">
              <w:t>H204: Nebezpečí požáru nebo zasažení částicemi</w:t>
            </w:r>
          </w:p>
          <w:p w:rsidR="00BB7ADA" w:rsidRPr="00AF731F" w:rsidRDefault="00BB7ADA" w:rsidP="00845532">
            <w:pPr>
              <w:pStyle w:val="BP-vet"/>
            </w:pPr>
            <w:r w:rsidRPr="00745632">
              <w:t>H240: Zahřívání může způsobit výbuch</w:t>
            </w:r>
          </w:p>
        </w:tc>
      </w:tr>
    </w:tbl>
    <w:p w:rsidR="00BB7ADA" w:rsidRPr="00AF731F" w:rsidRDefault="00BB7ADA" w:rsidP="00BB7ADA">
      <w:pPr>
        <w:pStyle w:val="BP-vet"/>
      </w:pPr>
    </w:p>
    <w:tbl>
      <w:tblPr>
        <w:tblW w:w="10002" w:type="dxa"/>
        <w:tblInd w:w="125" w:type="dxa"/>
        <w:tblBorders>
          <w:top w:val="single" w:sz="4" w:space="0" w:color="auto"/>
          <w:left w:val="single" w:sz="4" w:space="0" w:color="auto"/>
          <w:bottom w:val="single" w:sz="4" w:space="0" w:color="auto"/>
          <w:right w:val="single" w:sz="4" w:space="0" w:color="auto"/>
        </w:tblBorders>
        <w:tblLayout w:type="fixed"/>
        <w:tblLook w:val="04A0"/>
      </w:tblPr>
      <w:tblGrid>
        <w:gridCol w:w="2292"/>
        <w:gridCol w:w="7710"/>
      </w:tblGrid>
      <w:tr w:rsidR="00BB7ADA" w:rsidRPr="00AF731F" w:rsidTr="00845532">
        <w:trPr>
          <w:trHeight w:val="2268"/>
        </w:trPr>
        <w:tc>
          <w:tcPr>
            <w:tcW w:w="2292" w:type="dxa"/>
            <w:vAlign w:val="center"/>
          </w:tcPr>
          <w:p w:rsidR="00BB7ADA" w:rsidRPr="00AF731F" w:rsidRDefault="00D94C7F" w:rsidP="00845532">
            <w:pPr>
              <w:pStyle w:val="BP-vet"/>
              <w:rPr>
                <w:rFonts w:cs="Arial"/>
              </w:rPr>
            </w:pPr>
            <w:r w:rsidRPr="00AD7812">
              <w:rPr>
                <w:rFonts w:cs="Arial"/>
                <w:noProof/>
              </w:rPr>
              <w:pict>
                <v:shape id="_x0000_i1142" type="#_x0000_t75" alt="ghs04" style="width:102.5pt;height:105pt;visibility:visible;mso-wrap-style:square">
                  <v:imagedata r:id="rId124" o:title="ghs04" croptop="3468f" cropbottom="15852f" cropleft="698f" cropright="698f"/>
                </v:shape>
              </w:pict>
            </w:r>
          </w:p>
        </w:tc>
        <w:tc>
          <w:tcPr>
            <w:tcW w:w="7710" w:type="dxa"/>
            <w:vAlign w:val="center"/>
          </w:tcPr>
          <w:p w:rsidR="00BB7ADA" w:rsidRPr="00AF731F" w:rsidRDefault="00BB7ADA" w:rsidP="00845532">
            <w:pPr>
              <w:pStyle w:val="BP-vet"/>
              <w:rPr>
                <w:rFonts w:cs="Arial"/>
                <w:b/>
              </w:rPr>
            </w:pPr>
            <w:r w:rsidRPr="00AF731F">
              <w:rPr>
                <w:rFonts w:cs="Arial"/>
                <w:b/>
              </w:rPr>
              <w:t>Plyny pod tlakem</w:t>
            </w:r>
          </w:p>
          <w:p w:rsidR="00BB7ADA" w:rsidRPr="00AF731F" w:rsidRDefault="00BB7ADA" w:rsidP="00845532">
            <w:pPr>
              <w:pStyle w:val="BP-vet"/>
              <w:rPr>
                <w:rFonts w:cs="Arial"/>
              </w:rPr>
            </w:pPr>
            <w:r w:rsidRPr="00AF731F">
              <w:rPr>
                <w:rFonts w:cs="Arial"/>
              </w:rPr>
              <w:t>H280: Obsahuje plyn pod tlakem; při zahřívání může vybuchnout</w:t>
            </w:r>
          </w:p>
          <w:p w:rsidR="00BB7ADA" w:rsidRPr="00AF731F" w:rsidRDefault="00BB7ADA" w:rsidP="00845532">
            <w:pPr>
              <w:pStyle w:val="BP-vet"/>
              <w:rPr>
                <w:rFonts w:cs="Arial"/>
              </w:rPr>
            </w:pPr>
            <w:r w:rsidRPr="00AF731F">
              <w:rPr>
                <w:rFonts w:cs="Arial"/>
              </w:rPr>
              <w:t>H281: Obsahuje zchlazený plyn; může způsobit omrzliny nebo poškození chladem</w:t>
            </w:r>
          </w:p>
        </w:tc>
      </w:tr>
    </w:tbl>
    <w:p w:rsidR="00BB7ADA" w:rsidRPr="00AF731F" w:rsidRDefault="00BB7ADA" w:rsidP="00BB7ADA">
      <w:pPr>
        <w:pStyle w:val="BP-vet"/>
        <w:rPr>
          <w:rFonts w:cs="Arial"/>
        </w:rPr>
      </w:pPr>
    </w:p>
    <w:tbl>
      <w:tblPr>
        <w:tblW w:w="10002" w:type="dxa"/>
        <w:tblInd w:w="125" w:type="dxa"/>
        <w:tblBorders>
          <w:top w:val="single" w:sz="4" w:space="0" w:color="auto"/>
          <w:left w:val="single" w:sz="4" w:space="0" w:color="auto"/>
          <w:bottom w:val="single" w:sz="4" w:space="0" w:color="auto"/>
          <w:right w:val="single" w:sz="4" w:space="0" w:color="auto"/>
        </w:tblBorders>
        <w:tblLayout w:type="fixed"/>
        <w:tblLook w:val="04A0"/>
      </w:tblPr>
      <w:tblGrid>
        <w:gridCol w:w="2292"/>
        <w:gridCol w:w="7710"/>
      </w:tblGrid>
      <w:tr w:rsidR="00BB7ADA" w:rsidRPr="00AF731F" w:rsidTr="00845532">
        <w:trPr>
          <w:trHeight w:val="2268"/>
        </w:trPr>
        <w:tc>
          <w:tcPr>
            <w:tcW w:w="2292" w:type="dxa"/>
            <w:vAlign w:val="center"/>
          </w:tcPr>
          <w:p w:rsidR="00BB7ADA" w:rsidRPr="00AF731F" w:rsidRDefault="00D94C7F" w:rsidP="00845532">
            <w:pPr>
              <w:pStyle w:val="BP-vet"/>
              <w:rPr>
                <w:rFonts w:cs="Arial"/>
              </w:rPr>
            </w:pPr>
            <w:r w:rsidRPr="00AD7812">
              <w:rPr>
                <w:rFonts w:cs="Arial"/>
                <w:noProof/>
              </w:rPr>
              <w:pict>
                <v:shape id="_x0000_i1143" type="#_x0000_t75" alt="ghs02" style="width:104.5pt;height:105pt;visibility:visible;mso-wrap-style:square">
                  <v:imagedata r:id="rId125" o:title="ghs02" croptop="3468f" cropbottom="15852f" cropleft="698f" cropright="698f"/>
                </v:shape>
              </w:pict>
            </w:r>
          </w:p>
        </w:tc>
        <w:tc>
          <w:tcPr>
            <w:tcW w:w="7710" w:type="dxa"/>
            <w:vAlign w:val="center"/>
          </w:tcPr>
          <w:p w:rsidR="00BB7ADA" w:rsidRPr="00AF731F" w:rsidRDefault="00BB7ADA" w:rsidP="00845532">
            <w:pPr>
              <w:pStyle w:val="BP-vet"/>
              <w:rPr>
                <w:rFonts w:cs="Arial"/>
                <w:b/>
              </w:rPr>
            </w:pPr>
            <w:r w:rsidRPr="00AF731F">
              <w:rPr>
                <w:rFonts w:cs="Arial"/>
                <w:b/>
              </w:rPr>
              <w:t>Hořlavé</w:t>
            </w:r>
          </w:p>
          <w:p w:rsidR="00BB7ADA" w:rsidRPr="00AF731F" w:rsidRDefault="00BB7ADA" w:rsidP="00845532">
            <w:pPr>
              <w:pStyle w:val="BP-vet"/>
              <w:rPr>
                <w:rFonts w:cs="Arial"/>
              </w:rPr>
            </w:pPr>
            <w:r w:rsidRPr="00AF731F">
              <w:rPr>
                <w:rFonts w:cs="Arial"/>
              </w:rPr>
              <w:t>H220: Extrémně hořlavý plyn</w:t>
            </w:r>
          </w:p>
          <w:p w:rsidR="00BB7ADA" w:rsidRPr="00AF731F" w:rsidRDefault="00BB7ADA" w:rsidP="00845532">
            <w:pPr>
              <w:pStyle w:val="BP-vet"/>
              <w:rPr>
                <w:rFonts w:cs="Arial"/>
              </w:rPr>
            </w:pPr>
            <w:r w:rsidRPr="00AF731F">
              <w:rPr>
                <w:rFonts w:cs="Arial"/>
              </w:rPr>
              <w:t>H222: Extrémně hořlavý aerosol</w:t>
            </w:r>
          </w:p>
          <w:p w:rsidR="00BB7ADA" w:rsidRPr="00AF731F" w:rsidRDefault="00BB7ADA" w:rsidP="00845532">
            <w:pPr>
              <w:pStyle w:val="BP-vet"/>
              <w:rPr>
                <w:rFonts w:cs="Arial"/>
              </w:rPr>
            </w:pPr>
            <w:r w:rsidRPr="00AF731F">
              <w:rPr>
                <w:rFonts w:cs="Arial"/>
              </w:rPr>
              <w:t>H224: Extrémně hořlavá kapalina a páry</w:t>
            </w:r>
          </w:p>
          <w:p w:rsidR="00BB7ADA" w:rsidRPr="00AF731F" w:rsidRDefault="00BB7ADA" w:rsidP="00845532">
            <w:pPr>
              <w:pStyle w:val="BP-vet"/>
              <w:rPr>
                <w:rFonts w:cs="Arial"/>
              </w:rPr>
            </w:pPr>
            <w:r w:rsidRPr="00AF731F">
              <w:rPr>
                <w:rFonts w:cs="Arial"/>
              </w:rPr>
              <w:t>H228: Hořlavá tuhá látka</w:t>
            </w:r>
          </w:p>
          <w:p w:rsidR="00BB7ADA" w:rsidRPr="00AF731F" w:rsidRDefault="00BB7ADA" w:rsidP="00845532">
            <w:pPr>
              <w:pStyle w:val="BP-vet"/>
              <w:rPr>
                <w:rFonts w:cs="Arial"/>
              </w:rPr>
            </w:pPr>
            <w:r w:rsidRPr="00AF731F">
              <w:rPr>
                <w:rFonts w:cs="Arial"/>
              </w:rPr>
              <w:t>H250: Při styku se vzduchem se samovolně vznítí</w:t>
            </w:r>
          </w:p>
          <w:p w:rsidR="00BB7ADA" w:rsidRPr="00AF731F" w:rsidRDefault="00BB7ADA" w:rsidP="00845532">
            <w:pPr>
              <w:pStyle w:val="BP-vet"/>
              <w:rPr>
                <w:rFonts w:cs="Arial"/>
              </w:rPr>
            </w:pPr>
            <w:r w:rsidRPr="00AF731F">
              <w:rPr>
                <w:rFonts w:cs="Arial"/>
              </w:rPr>
              <w:t>H251: Samovolně se zahřívá; může se vznítit</w:t>
            </w:r>
          </w:p>
        </w:tc>
      </w:tr>
    </w:tbl>
    <w:p w:rsidR="00BB7ADA" w:rsidRPr="00FF2EF8" w:rsidRDefault="00BB7ADA" w:rsidP="00BB7ADA">
      <w:pPr>
        <w:pStyle w:val="BP-vet"/>
        <w:rPr>
          <w:rFonts w:cs="Arial"/>
        </w:rPr>
      </w:pPr>
    </w:p>
    <w:tbl>
      <w:tblPr>
        <w:tblW w:w="10002" w:type="dxa"/>
        <w:tblInd w:w="125" w:type="dxa"/>
        <w:tblBorders>
          <w:top w:val="single" w:sz="4" w:space="0" w:color="auto"/>
          <w:left w:val="single" w:sz="4" w:space="0" w:color="auto"/>
          <w:bottom w:val="single" w:sz="4" w:space="0" w:color="auto"/>
          <w:right w:val="single" w:sz="4" w:space="0" w:color="auto"/>
        </w:tblBorders>
        <w:tblLayout w:type="fixed"/>
        <w:tblLook w:val="04A0"/>
      </w:tblPr>
      <w:tblGrid>
        <w:gridCol w:w="2292"/>
        <w:gridCol w:w="7710"/>
      </w:tblGrid>
      <w:tr w:rsidR="00BB7ADA" w:rsidRPr="00FF2EF8" w:rsidTr="00845532">
        <w:trPr>
          <w:trHeight w:val="2268"/>
        </w:trPr>
        <w:tc>
          <w:tcPr>
            <w:tcW w:w="2292" w:type="dxa"/>
            <w:vAlign w:val="center"/>
          </w:tcPr>
          <w:p w:rsidR="00BB7ADA" w:rsidRPr="00FF2EF8" w:rsidRDefault="00D94C7F" w:rsidP="00845532">
            <w:pPr>
              <w:pStyle w:val="BP-vet"/>
              <w:rPr>
                <w:rFonts w:cs="Arial"/>
              </w:rPr>
            </w:pPr>
            <w:r w:rsidRPr="00AD7812">
              <w:rPr>
                <w:rFonts w:cs="Arial"/>
                <w:noProof/>
              </w:rPr>
              <w:pict>
                <v:shape id="_x0000_i1144" type="#_x0000_t75" alt="ghs03" style="width:102.5pt;height:105pt;visibility:visible;mso-wrap-style:square">
                  <v:imagedata r:id="rId126" o:title="ghs03" croptop="3468f" cropbottom="15852f" cropleft="698f" cropright="698f"/>
                </v:shape>
              </w:pict>
            </w:r>
          </w:p>
        </w:tc>
        <w:tc>
          <w:tcPr>
            <w:tcW w:w="7710" w:type="dxa"/>
            <w:vAlign w:val="center"/>
          </w:tcPr>
          <w:p w:rsidR="00BB7ADA" w:rsidRPr="00AF731F" w:rsidRDefault="00BB7ADA" w:rsidP="00845532">
            <w:pPr>
              <w:pStyle w:val="BP-vet"/>
              <w:rPr>
                <w:rFonts w:cs="Arial"/>
                <w:b/>
              </w:rPr>
            </w:pPr>
            <w:r w:rsidRPr="00AF731F">
              <w:rPr>
                <w:rFonts w:cs="Arial"/>
                <w:b/>
              </w:rPr>
              <w:t>Oxidující</w:t>
            </w:r>
          </w:p>
          <w:p w:rsidR="00BB7ADA" w:rsidRPr="00FF2EF8" w:rsidRDefault="00BB7ADA" w:rsidP="00845532">
            <w:pPr>
              <w:pStyle w:val="BP-vet"/>
              <w:rPr>
                <w:rFonts w:cs="Arial"/>
              </w:rPr>
            </w:pPr>
            <w:r w:rsidRPr="00AF731F">
              <w:rPr>
                <w:rFonts w:cs="Arial"/>
              </w:rPr>
              <w:t>H270: Může způsobit nebo zesílit požár; oxidant</w:t>
            </w:r>
          </w:p>
        </w:tc>
      </w:tr>
    </w:tbl>
    <w:p w:rsidR="00BB7ADA" w:rsidRPr="00B147B2" w:rsidRDefault="00BB7ADA" w:rsidP="00BB7ADA">
      <w:pPr>
        <w:pStyle w:val="BP-vet"/>
        <w:rPr>
          <w:rFonts w:cs="Arial"/>
        </w:rPr>
      </w:pPr>
    </w:p>
    <w:tbl>
      <w:tblPr>
        <w:tblW w:w="10002" w:type="dxa"/>
        <w:tblInd w:w="125" w:type="dxa"/>
        <w:tblBorders>
          <w:top w:val="single" w:sz="4" w:space="0" w:color="auto"/>
          <w:left w:val="single" w:sz="4" w:space="0" w:color="auto"/>
          <w:bottom w:val="single" w:sz="4" w:space="0" w:color="auto"/>
          <w:right w:val="single" w:sz="4" w:space="0" w:color="auto"/>
        </w:tblBorders>
        <w:tblLayout w:type="fixed"/>
        <w:tblLook w:val="04A0"/>
      </w:tblPr>
      <w:tblGrid>
        <w:gridCol w:w="2292"/>
        <w:gridCol w:w="7710"/>
      </w:tblGrid>
      <w:tr w:rsidR="00BB7ADA" w:rsidRPr="00AF731F" w:rsidTr="00845532">
        <w:trPr>
          <w:trHeight w:val="2268"/>
        </w:trPr>
        <w:tc>
          <w:tcPr>
            <w:tcW w:w="2292" w:type="dxa"/>
            <w:vAlign w:val="center"/>
          </w:tcPr>
          <w:p w:rsidR="00BB7ADA" w:rsidRPr="00AF731F" w:rsidRDefault="00D94C7F" w:rsidP="00845532">
            <w:pPr>
              <w:pStyle w:val="BP-vet"/>
              <w:rPr>
                <w:rFonts w:cs="Arial"/>
              </w:rPr>
            </w:pPr>
            <w:r w:rsidRPr="00AD7812">
              <w:rPr>
                <w:rFonts w:cs="Arial"/>
                <w:noProof/>
              </w:rPr>
              <w:pict>
                <v:shape id="_x0000_i1145" type="#_x0000_t75" alt="ghs06" style="width:102.5pt;height:105pt;visibility:visible;mso-wrap-style:square">
                  <v:imagedata r:id="rId127" o:title="ghs06" croptop="3468f" cropbottom="15852f" cropleft="698f" cropright="763f"/>
                </v:shape>
              </w:pict>
            </w:r>
          </w:p>
        </w:tc>
        <w:tc>
          <w:tcPr>
            <w:tcW w:w="7710" w:type="dxa"/>
            <w:vAlign w:val="center"/>
          </w:tcPr>
          <w:p w:rsidR="00BB7ADA" w:rsidRPr="00AF731F" w:rsidRDefault="00BB7ADA" w:rsidP="00845532">
            <w:pPr>
              <w:pStyle w:val="BP-vet"/>
              <w:rPr>
                <w:rFonts w:cs="Arial"/>
                <w:b/>
              </w:rPr>
            </w:pPr>
            <w:r w:rsidRPr="00AF731F">
              <w:rPr>
                <w:rFonts w:cs="Arial"/>
                <w:b/>
              </w:rPr>
              <w:t>Toxické</w:t>
            </w:r>
          </w:p>
          <w:p w:rsidR="00BB7ADA" w:rsidRPr="00AF731F" w:rsidRDefault="00BB7ADA" w:rsidP="00845532">
            <w:pPr>
              <w:pStyle w:val="BP-vet"/>
              <w:rPr>
                <w:rFonts w:cs="Arial"/>
              </w:rPr>
            </w:pPr>
            <w:r w:rsidRPr="00AF731F">
              <w:rPr>
                <w:rFonts w:cs="Arial"/>
              </w:rPr>
              <w:t>H300: Při požití může způsobit smrt</w:t>
            </w:r>
          </w:p>
          <w:p w:rsidR="00BB7ADA" w:rsidRPr="00AF731F" w:rsidRDefault="00BB7ADA" w:rsidP="00845532">
            <w:pPr>
              <w:pStyle w:val="BP-vet"/>
              <w:rPr>
                <w:rFonts w:cs="Arial"/>
              </w:rPr>
            </w:pPr>
            <w:r w:rsidRPr="00AF731F">
              <w:rPr>
                <w:rFonts w:cs="Arial"/>
              </w:rPr>
              <w:t>H301: Toxický při požití</w:t>
            </w:r>
          </w:p>
        </w:tc>
      </w:tr>
    </w:tbl>
    <w:p w:rsidR="00BB7ADA" w:rsidRPr="00AF731F" w:rsidRDefault="00BB7ADA" w:rsidP="00BB7ADA">
      <w:pPr>
        <w:pStyle w:val="BP-vet"/>
        <w:rPr>
          <w:rFonts w:cs="Arial"/>
        </w:rPr>
      </w:pPr>
    </w:p>
    <w:tbl>
      <w:tblPr>
        <w:tblW w:w="10002" w:type="dxa"/>
        <w:tblInd w:w="125" w:type="dxa"/>
        <w:tblBorders>
          <w:top w:val="single" w:sz="4" w:space="0" w:color="auto"/>
          <w:left w:val="single" w:sz="4" w:space="0" w:color="auto"/>
          <w:bottom w:val="single" w:sz="4" w:space="0" w:color="auto"/>
          <w:right w:val="single" w:sz="4" w:space="0" w:color="auto"/>
        </w:tblBorders>
        <w:tblLayout w:type="fixed"/>
        <w:tblLook w:val="04A0"/>
      </w:tblPr>
      <w:tblGrid>
        <w:gridCol w:w="2292"/>
        <w:gridCol w:w="7710"/>
      </w:tblGrid>
      <w:tr w:rsidR="00BB7ADA" w:rsidRPr="00AF731F" w:rsidTr="00845532">
        <w:trPr>
          <w:trHeight w:val="2268"/>
        </w:trPr>
        <w:tc>
          <w:tcPr>
            <w:tcW w:w="2292" w:type="dxa"/>
            <w:vAlign w:val="center"/>
          </w:tcPr>
          <w:p w:rsidR="00BB7ADA" w:rsidRPr="00AF731F" w:rsidRDefault="00D94C7F" w:rsidP="00845532">
            <w:pPr>
              <w:pStyle w:val="BP-vet"/>
              <w:rPr>
                <w:rFonts w:cs="Arial"/>
              </w:rPr>
            </w:pPr>
            <w:r w:rsidRPr="00AD7812">
              <w:rPr>
                <w:rFonts w:cs="Arial"/>
                <w:noProof/>
              </w:rPr>
              <w:lastRenderedPageBreak/>
              <w:pict>
                <v:shape id="_x0000_i1146" type="#_x0000_t75" alt="ghs05" style="width:103.5pt;height:105pt;visibility:visible;mso-wrap-style:square">
                  <v:imagedata r:id="rId128" o:title="ghs05" croptop="3468f" cropbottom="15852f" cropleft="698f" cropright="698f"/>
                </v:shape>
              </w:pict>
            </w:r>
          </w:p>
        </w:tc>
        <w:tc>
          <w:tcPr>
            <w:tcW w:w="7710" w:type="dxa"/>
            <w:vAlign w:val="center"/>
          </w:tcPr>
          <w:p w:rsidR="00BB7ADA" w:rsidRPr="00AF731F" w:rsidRDefault="00BB7ADA" w:rsidP="00845532">
            <w:pPr>
              <w:pStyle w:val="BP-vet"/>
              <w:rPr>
                <w:rFonts w:cs="Arial"/>
                <w:b/>
              </w:rPr>
            </w:pPr>
            <w:r w:rsidRPr="00AF731F">
              <w:rPr>
                <w:rFonts w:cs="Arial"/>
                <w:b/>
              </w:rPr>
              <w:t>Korozivní - Poleptání</w:t>
            </w:r>
          </w:p>
          <w:p w:rsidR="00BB7ADA" w:rsidRPr="00AF731F" w:rsidRDefault="00BB7ADA" w:rsidP="00845532">
            <w:pPr>
              <w:pStyle w:val="BP-vet"/>
              <w:rPr>
                <w:rFonts w:cs="Arial"/>
              </w:rPr>
            </w:pPr>
            <w:r w:rsidRPr="00AF731F">
              <w:rPr>
                <w:rFonts w:cs="Arial"/>
              </w:rPr>
              <w:t>H314: Způsobuje těžké poleptání kůže a poškození očí</w:t>
            </w:r>
          </w:p>
          <w:p w:rsidR="00BB7ADA" w:rsidRPr="00AF731F" w:rsidRDefault="00BB7ADA" w:rsidP="00845532">
            <w:pPr>
              <w:pStyle w:val="BP-vet"/>
              <w:rPr>
                <w:rFonts w:cs="Arial"/>
              </w:rPr>
            </w:pPr>
            <w:r w:rsidRPr="00AF731F">
              <w:rPr>
                <w:rFonts w:cs="Arial"/>
              </w:rPr>
              <w:t>H318: Způsobuje vážné poškození očí</w:t>
            </w:r>
          </w:p>
        </w:tc>
      </w:tr>
    </w:tbl>
    <w:p w:rsidR="00BB7ADA" w:rsidRPr="00B147B2" w:rsidRDefault="00BB7ADA" w:rsidP="00BB7ADA">
      <w:pPr>
        <w:pStyle w:val="BP-vet"/>
        <w:rPr>
          <w:rFonts w:cs="Arial"/>
        </w:rPr>
      </w:pPr>
    </w:p>
    <w:tbl>
      <w:tblPr>
        <w:tblW w:w="10002" w:type="dxa"/>
        <w:tblInd w:w="125" w:type="dxa"/>
        <w:tblBorders>
          <w:top w:val="single" w:sz="4" w:space="0" w:color="auto"/>
          <w:left w:val="single" w:sz="4" w:space="0" w:color="auto"/>
          <w:bottom w:val="single" w:sz="4" w:space="0" w:color="auto"/>
          <w:right w:val="single" w:sz="4" w:space="0" w:color="auto"/>
        </w:tblBorders>
        <w:tblLayout w:type="fixed"/>
        <w:tblLook w:val="04A0"/>
      </w:tblPr>
      <w:tblGrid>
        <w:gridCol w:w="2292"/>
        <w:gridCol w:w="7710"/>
      </w:tblGrid>
      <w:tr w:rsidR="00BB7ADA" w:rsidRPr="00AF731F" w:rsidTr="00845532">
        <w:trPr>
          <w:trHeight w:val="2268"/>
        </w:trPr>
        <w:tc>
          <w:tcPr>
            <w:tcW w:w="2292" w:type="dxa"/>
            <w:vAlign w:val="center"/>
          </w:tcPr>
          <w:p w:rsidR="00BB7ADA" w:rsidRPr="00B147B2" w:rsidRDefault="00D94C7F" w:rsidP="00845532">
            <w:pPr>
              <w:pStyle w:val="BP-vet"/>
              <w:rPr>
                <w:rFonts w:cs="Arial"/>
              </w:rPr>
            </w:pPr>
            <w:r w:rsidRPr="00AD7812">
              <w:rPr>
                <w:rFonts w:cs="Arial"/>
                <w:noProof/>
              </w:rPr>
              <w:pict>
                <v:shape id="_x0000_i1147" type="#_x0000_t75" alt="ghs08" style="width:105pt;height:105pt;visibility:visible;mso-wrap-style:square">
                  <v:imagedata r:id="rId62" o:title="ghs08" croptop="3468f" cropbottom="15852f" cropleft="698f" cropright="698f"/>
                </v:shape>
              </w:pict>
            </w:r>
          </w:p>
        </w:tc>
        <w:tc>
          <w:tcPr>
            <w:tcW w:w="7710" w:type="dxa"/>
            <w:vAlign w:val="center"/>
          </w:tcPr>
          <w:p w:rsidR="00BB7ADA" w:rsidRPr="00AF731F" w:rsidRDefault="00BB7ADA" w:rsidP="00845532">
            <w:pPr>
              <w:pStyle w:val="BP-vet"/>
              <w:rPr>
                <w:rFonts w:cs="Arial"/>
                <w:b/>
              </w:rPr>
            </w:pPr>
            <w:r w:rsidRPr="00AF731F">
              <w:rPr>
                <w:rFonts w:cs="Arial"/>
                <w:b/>
              </w:rPr>
              <w:t>Nebezpečné pro zdraví</w:t>
            </w:r>
          </w:p>
          <w:p w:rsidR="00BB7ADA" w:rsidRPr="00AF731F" w:rsidRDefault="00BB7ADA" w:rsidP="00845532">
            <w:pPr>
              <w:pStyle w:val="BP-vet"/>
              <w:rPr>
                <w:rFonts w:cs="Arial"/>
              </w:rPr>
            </w:pPr>
            <w:r w:rsidRPr="00AF731F">
              <w:rPr>
                <w:rFonts w:cs="Arial"/>
              </w:rPr>
              <w:t>H334: Při vdechování může vyvolat příznaky alergie nebo astmatu nebo dýchací potíže</w:t>
            </w:r>
          </w:p>
          <w:p w:rsidR="00BB7ADA" w:rsidRPr="00AF731F" w:rsidRDefault="00BB7ADA" w:rsidP="00845532">
            <w:pPr>
              <w:pStyle w:val="BP-vet"/>
              <w:rPr>
                <w:rFonts w:cs="Arial"/>
              </w:rPr>
            </w:pPr>
            <w:r w:rsidRPr="00AF731F">
              <w:rPr>
                <w:rFonts w:cs="Arial"/>
              </w:rPr>
              <w:t>H340: Může vyvolat genetické poškození (uveďte cestu expozice, je-li přesvědčivě prokázáno, že ostatní cesty expozice nejsou nebezpečné)</w:t>
            </w:r>
          </w:p>
          <w:p w:rsidR="00BB7ADA" w:rsidRPr="00AF731F" w:rsidRDefault="00BB7ADA" w:rsidP="00845532">
            <w:pPr>
              <w:pStyle w:val="BP-vet"/>
              <w:rPr>
                <w:rFonts w:cs="Arial"/>
              </w:rPr>
            </w:pPr>
            <w:r w:rsidRPr="00AF731F">
              <w:rPr>
                <w:rFonts w:cs="Arial"/>
              </w:rPr>
              <w:t>H341: Podezření na genetické poškození (uveďte cestu expozice, je-li přesvědčivě prokázáno, že ostatní cesty expozice nejsou nebezpečné)</w:t>
            </w:r>
          </w:p>
          <w:p w:rsidR="00BB7ADA" w:rsidRPr="00AF731F" w:rsidRDefault="00BB7ADA" w:rsidP="00845532">
            <w:pPr>
              <w:pStyle w:val="BP-vet"/>
              <w:rPr>
                <w:rFonts w:cs="Arial"/>
              </w:rPr>
            </w:pPr>
            <w:r w:rsidRPr="00AF731F">
              <w:rPr>
                <w:rFonts w:cs="Arial"/>
              </w:rPr>
              <w:t>H350: Může vyvolat rakovinu (uveďte cestu expozice, je-li přesvědčivě prokázáno, že ostatní cesty expozice nejsou nebezpečné)</w:t>
            </w:r>
          </w:p>
          <w:p w:rsidR="00BB7ADA" w:rsidRPr="00AF731F" w:rsidRDefault="00BB7ADA" w:rsidP="00845532">
            <w:pPr>
              <w:pStyle w:val="BP-vet"/>
              <w:rPr>
                <w:rFonts w:cs="Arial"/>
              </w:rPr>
            </w:pPr>
            <w:r w:rsidRPr="00AF731F">
              <w:rPr>
                <w:rFonts w:cs="Arial"/>
              </w:rPr>
              <w:t>H351: Podezření na vyvolání rakoviny (uveďte cestu expozice, je-li přesvědčivě prokázáno, že ostatní cesty expozice nejsou nebezpečné)</w:t>
            </w:r>
          </w:p>
          <w:p w:rsidR="00BB7ADA" w:rsidRPr="00AF731F" w:rsidRDefault="00BB7ADA" w:rsidP="00845532">
            <w:pPr>
              <w:pStyle w:val="BP-vet"/>
              <w:rPr>
                <w:rFonts w:cs="Arial"/>
              </w:rPr>
            </w:pPr>
            <w:r w:rsidRPr="00AF731F">
              <w:rPr>
                <w:rFonts w:cs="Arial"/>
              </w:rPr>
              <w:t>H360: Může poškodit reprodukční schopnost nebo plod v těle matky (uveďte specifický účinek, je-li znám) (uveďte cestu expozice, je-li přesvědčivě prokázáno, že ostatní cesty expozice nejsou nebezpečné)</w:t>
            </w:r>
          </w:p>
          <w:p w:rsidR="00BB7ADA" w:rsidRPr="00AF731F" w:rsidRDefault="00BB7ADA" w:rsidP="00845532">
            <w:pPr>
              <w:pStyle w:val="BP-vet"/>
              <w:rPr>
                <w:rFonts w:cs="Arial"/>
              </w:rPr>
            </w:pPr>
            <w:r w:rsidRPr="00AF731F">
              <w:rPr>
                <w:rFonts w:cs="Arial"/>
              </w:rPr>
              <w:t>H362: Může poškodit kojence prostřednictvím mateřského mléka</w:t>
            </w:r>
          </w:p>
          <w:p w:rsidR="00BB7ADA" w:rsidRPr="00AF731F" w:rsidRDefault="00BB7ADA" w:rsidP="00845532">
            <w:pPr>
              <w:pStyle w:val="BP-vet"/>
              <w:rPr>
                <w:rFonts w:cs="Arial"/>
              </w:rPr>
            </w:pPr>
            <w:r w:rsidRPr="00AF731F">
              <w:rPr>
                <w:rFonts w:cs="Arial"/>
              </w:rPr>
              <w:t>H370: Způsobuje poškození orgánů (nebo uvést všechny postižené orgány,</w:t>
            </w:r>
            <w:r w:rsidRPr="00AF731F">
              <w:rPr>
                <w:rFonts w:cs="Arial"/>
              </w:rPr>
              <w:br/>
              <w:t>jsou-li známy) (uveďte cestu expozice, je-li přesvědčivě prokázáno, že ostatní cesty expozice nejsou nebezpečné)</w:t>
            </w:r>
          </w:p>
          <w:p w:rsidR="00BB7ADA" w:rsidRPr="00AF731F" w:rsidRDefault="00BB7ADA" w:rsidP="00845532">
            <w:pPr>
              <w:pStyle w:val="BP-vet"/>
              <w:rPr>
                <w:rFonts w:cs="Arial"/>
              </w:rPr>
            </w:pPr>
            <w:r w:rsidRPr="00AF731F">
              <w:rPr>
                <w:rFonts w:cs="Arial"/>
              </w:rPr>
              <w:t>H372: Způsobuje poškození orgánů (nebo uvést všechny postižené orgány, jsou-li známy) při prodloužené nebo opakované expozici (uveďte cestu expozice, je-li přesvědčivě prokázáno, že ostatní cesty expozice nejsou nebezpečné)</w:t>
            </w:r>
          </w:p>
          <w:p w:rsidR="00BB7ADA" w:rsidRPr="00AF731F" w:rsidRDefault="00BB7ADA" w:rsidP="00845532">
            <w:pPr>
              <w:pStyle w:val="BP-vet"/>
              <w:rPr>
                <w:rFonts w:cs="Arial"/>
              </w:rPr>
            </w:pPr>
            <w:r w:rsidRPr="00AF731F">
              <w:rPr>
                <w:rFonts w:cs="Arial"/>
              </w:rPr>
              <w:t>H304: Při požití a vniknutí do dýchacích cest může způsobit smrt</w:t>
            </w:r>
          </w:p>
        </w:tc>
      </w:tr>
    </w:tbl>
    <w:p w:rsidR="00BB7ADA" w:rsidRPr="00B147B2" w:rsidRDefault="00BB7ADA" w:rsidP="00BB7ADA">
      <w:pPr>
        <w:pStyle w:val="BP-vet"/>
        <w:rPr>
          <w:rFonts w:cs="Arial"/>
        </w:rPr>
      </w:pPr>
    </w:p>
    <w:tbl>
      <w:tblPr>
        <w:tblW w:w="10002" w:type="dxa"/>
        <w:tblInd w:w="125" w:type="dxa"/>
        <w:tblBorders>
          <w:top w:val="single" w:sz="4" w:space="0" w:color="auto"/>
          <w:left w:val="single" w:sz="4" w:space="0" w:color="auto"/>
          <w:bottom w:val="single" w:sz="4" w:space="0" w:color="auto"/>
          <w:right w:val="single" w:sz="4" w:space="0" w:color="auto"/>
        </w:tblBorders>
        <w:tblLayout w:type="fixed"/>
        <w:tblLook w:val="04A0"/>
      </w:tblPr>
      <w:tblGrid>
        <w:gridCol w:w="2292"/>
        <w:gridCol w:w="7710"/>
      </w:tblGrid>
      <w:tr w:rsidR="00BB7ADA" w:rsidRPr="002E47D3" w:rsidTr="00845532">
        <w:trPr>
          <w:trHeight w:val="2268"/>
        </w:trPr>
        <w:tc>
          <w:tcPr>
            <w:tcW w:w="2292" w:type="dxa"/>
            <w:vAlign w:val="center"/>
          </w:tcPr>
          <w:p w:rsidR="00BB7ADA" w:rsidRPr="00B147B2" w:rsidRDefault="00D94C7F" w:rsidP="00845532">
            <w:pPr>
              <w:pStyle w:val="BP-vet"/>
              <w:rPr>
                <w:rFonts w:cs="Arial"/>
              </w:rPr>
            </w:pPr>
            <w:r w:rsidRPr="00AD7812">
              <w:rPr>
                <w:rFonts w:cs="Arial"/>
                <w:noProof/>
              </w:rPr>
              <w:pict>
                <v:shape id="_x0000_i1148" type="#_x0000_t75" alt="ghs07" style="width:103.5pt;height:105pt;visibility:visible;mso-wrap-style:square">
                  <v:imagedata r:id="rId129" o:title="ghs07" croptop="3468f" cropbottom="15852f" cropleft="698f" cropright="698f"/>
                </v:shape>
              </w:pict>
            </w:r>
          </w:p>
        </w:tc>
        <w:tc>
          <w:tcPr>
            <w:tcW w:w="7710" w:type="dxa"/>
            <w:vAlign w:val="center"/>
          </w:tcPr>
          <w:p w:rsidR="00BB7ADA" w:rsidRPr="002E47D3" w:rsidRDefault="00BB7ADA" w:rsidP="00845532">
            <w:pPr>
              <w:pStyle w:val="BP-vet"/>
              <w:rPr>
                <w:rFonts w:cs="Arial"/>
                <w:b/>
              </w:rPr>
            </w:pPr>
            <w:r w:rsidRPr="002E47D3">
              <w:rPr>
                <w:rFonts w:cs="Arial"/>
                <w:b/>
              </w:rPr>
              <w:t>Škodlivé – Dráždivé</w:t>
            </w:r>
          </w:p>
          <w:p w:rsidR="00BB7ADA" w:rsidRPr="002E47D3" w:rsidRDefault="00BB7ADA" w:rsidP="00845532">
            <w:pPr>
              <w:pStyle w:val="BP-vet"/>
              <w:rPr>
                <w:rFonts w:cs="Arial"/>
              </w:rPr>
            </w:pPr>
            <w:r w:rsidRPr="002E47D3">
              <w:rPr>
                <w:rFonts w:cs="Arial"/>
              </w:rPr>
              <w:t>H302: Zdraví škodlivý při požití</w:t>
            </w:r>
          </w:p>
          <w:p w:rsidR="00BB7ADA" w:rsidRPr="002E47D3" w:rsidRDefault="00BB7ADA" w:rsidP="00845532">
            <w:pPr>
              <w:pStyle w:val="BP-vet"/>
              <w:rPr>
                <w:rFonts w:cs="Arial"/>
              </w:rPr>
            </w:pPr>
            <w:r w:rsidRPr="002E47D3">
              <w:rPr>
                <w:rFonts w:cs="Arial"/>
              </w:rPr>
              <w:t>H312: Zdraví škodlivý při styku s kůží</w:t>
            </w:r>
          </w:p>
          <w:p w:rsidR="00BB7ADA" w:rsidRPr="002E47D3" w:rsidRDefault="00BB7ADA" w:rsidP="00845532">
            <w:pPr>
              <w:pStyle w:val="BP-vet"/>
              <w:rPr>
                <w:rFonts w:cs="Arial"/>
              </w:rPr>
            </w:pPr>
            <w:r w:rsidRPr="002E47D3">
              <w:rPr>
                <w:rFonts w:cs="Arial"/>
              </w:rPr>
              <w:t>H332: Zdraví škodlivý při vdechování</w:t>
            </w:r>
          </w:p>
          <w:p w:rsidR="00BB7ADA" w:rsidRPr="002E47D3" w:rsidRDefault="00BB7ADA" w:rsidP="00845532">
            <w:pPr>
              <w:pStyle w:val="BP-vet"/>
              <w:rPr>
                <w:rFonts w:cs="Arial"/>
              </w:rPr>
            </w:pPr>
            <w:r w:rsidRPr="002E47D3">
              <w:rPr>
                <w:rFonts w:cs="Arial"/>
              </w:rPr>
              <w:t>H315: Dráždí kůži</w:t>
            </w:r>
          </w:p>
          <w:p w:rsidR="00BB7ADA" w:rsidRPr="002E47D3" w:rsidRDefault="00BB7ADA" w:rsidP="00845532">
            <w:pPr>
              <w:pStyle w:val="BP-vet"/>
              <w:rPr>
                <w:rFonts w:cs="Arial"/>
              </w:rPr>
            </w:pPr>
            <w:r w:rsidRPr="002E47D3">
              <w:rPr>
                <w:rFonts w:cs="Arial"/>
              </w:rPr>
              <w:t>H317: Může vyvolat alergickou kožní reakci</w:t>
            </w:r>
          </w:p>
          <w:p w:rsidR="00BB7ADA" w:rsidRPr="002E47D3" w:rsidRDefault="00BB7ADA" w:rsidP="00845532">
            <w:pPr>
              <w:pStyle w:val="BP-vet"/>
              <w:rPr>
                <w:rFonts w:cs="Arial"/>
              </w:rPr>
            </w:pPr>
            <w:r w:rsidRPr="002E47D3">
              <w:rPr>
                <w:rFonts w:cs="Arial"/>
              </w:rPr>
              <w:t>H335: Může způsobit podráždění dýchacích cest</w:t>
            </w:r>
          </w:p>
          <w:p w:rsidR="00BB7ADA" w:rsidRPr="002E47D3" w:rsidRDefault="00BB7ADA" w:rsidP="00845532">
            <w:pPr>
              <w:pStyle w:val="BP-vet"/>
              <w:rPr>
                <w:rFonts w:cs="Arial"/>
              </w:rPr>
            </w:pPr>
            <w:r w:rsidRPr="002E47D3">
              <w:rPr>
                <w:rFonts w:cs="Arial"/>
              </w:rPr>
              <w:t>H336: Může způsobit ospalost nebo závratě</w:t>
            </w:r>
          </w:p>
        </w:tc>
      </w:tr>
    </w:tbl>
    <w:p w:rsidR="00BB7ADA" w:rsidRPr="00B147B2" w:rsidRDefault="00BB7ADA" w:rsidP="00BB7ADA">
      <w:pPr>
        <w:pStyle w:val="BP-vet"/>
        <w:rPr>
          <w:rFonts w:cs="Arial"/>
        </w:rPr>
      </w:pPr>
    </w:p>
    <w:tbl>
      <w:tblPr>
        <w:tblW w:w="10002" w:type="dxa"/>
        <w:tblInd w:w="125" w:type="dxa"/>
        <w:tblBorders>
          <w:top w:val="single" w:sz="4" w:space="0" w:color="auto"/>
          <w:left w:val="single" w:sz="4" w:space="0" w:color="auto"/>
          <w:bottom w:val="single" w:sz="4" w:space="0" w:color="auto"/>
          <w:right w:val="single" w:sz="4" w:space="0" w:color="auto"/>
        </w:tblBorders>
        <w:tblLayout w:type="fixed"/>
        <w:tblLook w:val="04A0"/>
      </w:tblPr>
      <w:tblGrid>
        <w:gridCol w:w="2292"/>
        <w:gridCol w:w="7710"/>
      </w:tblGrid>
      <w:tr w:rsidR="00BB7ADA" w:rsidRPr="002E47D3" w:rsidTr="00845532">
        <w:trPr>
          <w:trHeight w:val="2268"/>
        </w:trPr>
        <w:tc>
          <w:tcPr>
            <w:tcW w:w="2292" w:type="dxa"/>
            <w:vAlign w:val="center"/>
          </w:tcPr>
          <w:p w:rsidR="00BB7ADA" w:rsidRPr="00B147B2" w:rsidRDefault="00D94C7F" w:rsidP="00845532">
            <w:pPr>
              <w:pStyle w:val="BP-vet"/>
              <w:rPr>
                <w:rFonts w:cs="Arial"/>
              </w:rPr>
            </w:pPr>
            <w:r w:rsidRPr="00AD7812">
              <w:rPr>
                <w:rFonts w:cs="Arial"/>
                <w:noProof/>
              </w:rPr>
              <w:pict>
                <v:shape id="_x0000_i1149" type="#_x0000_t75" alt="ghs09" style="width:104.5pt;height:105pt;visibility:visible;mso-wrap-style:square">
                  <v:imagedata r:id="rId130" o:title="ghs09" croptop="3468f" cropbottom="15852f" cropleft="698f" cropright="698f"/>
                </v:shape>
              </w:pict>
            </w:r>
          </w:p>
        </w:tc>
        <w:tc>
          <w:tcPr>
            <w:tcW w:w="7710" w:type="dxa"/>
            <w:vAlign w:val="center"/>
          </w:tcPr>
          <w:p w:rsidR="00BB7ADA" w:rsidRPr="002E47D3" w:rsidRDefault="00BB7ADA" w:rsidP="00845532">
            <w:pPr>
              <w:pStyle w:val="BP-vet"/>
              <w:rPr>
                <w:rFonts w:cs="Arial"/>
                <w:b/>
              </w:rPr>
            </w:pPr>
            <w:r w:rsidRPr="002E47D3">
              <w:rPr>
                <w:rFonts w:cs="Arial"/>
                <w:b/>
              </w:rPr>
              <w:t>Nebezpečné pro životní prostředí</w:t>
            </w:r>
          </w:p>
          <w:p w:rsidR="00BB7ADA" w:rsidRPr="002E47D3" w:rsidRDefault="00BB7ADA" w:rsidP="00845532">
            <w:pPr>
              <w:pStyle w:val="BP-vet"/>
              <w:rPr>
                <w:rFonts w:cs="Arial"/>
              </w:rPr>
            </w:pPr>
            <w:r w:rsidRPr="002E47D3">
              <w:rPr>
                <w:rFonts w:cs="Arial"/>
              </w:rPr>
              <w:t>H400: Vysoce toxický pro vodní organismy</w:t>
            </w:r>
          </w:p>
          <w:p w:rsidR="00BB7ADA" w:rsidRPr="002E47D3" w:rsidRDefault="00BB7ADA" w:rsidP="00845532">
            <w:pPr>
              <w:pStyle w:val="BP-vet"/>
              <w:rPr>
                <w:rFonts w:cs="Arial"/>
              </w:rPr>
            </w:pPr>
            <w:r w:rsidRPr="002E47D3">
              <w:rPr>
                <w:rFonts w:cs="Arial"/>
              </w:rPr>
              <w:t>H410: Vysoce toxický pro vodní organismy, s dlouhodobými účinky</w:t>
            </w:r>
          </w:p>
          <w:p w:rsidR="00BB7ADA" w:rsidRPr="002E47D3" w:rsidRDefault="00BB7ADA" w:rsidP="00845532">
            <w:pPr>
              <w:pStyle w:val="BP-vet"/>
              <w:rPr>
                <w:rFonts w:cs="Arial"/>
              </w:rPr>
            </w:pPr>
            <w:r w:rsidRPr="002E47D3">
              <w:rPr>
                <w:rFonts w:cs="Arial"/>
              </w:rPr>
              <w:t>H411: Toxický pro vodní organismy, s dlouhodobými účinky</w:t>
            </w:r>
          </w:p>
        </w:tc>
      </w:tr>
    </w:tbl>
    <w:p w:rsidR="00BB7ADA" w:rsidRPr="00DB535B" w:rsidRDefault="00BB7ADA" w:rsidP="00BB7ADA">
      <w:pPr>
        <w:pStyle w:val="BP-vet"/>
      </w:pPr>
    </w:p>
    <w:p w:rsidR="00D20112" w:rsidRPr="00CF65C5" w:rsidRDefault="00D20112" w:rsidP="00BB7ADA">
      <w:pPr>
        <w:pStyle w:val="BP-nadpis"/>
        <w:rPr>
          <w:rFonts w:cs="Arial"/>
          <w:snapToGrid w:val="0"/>
        </w:rPr>
      </w:pPr>
    </w:p>
    <w:p w:rsidR="00D20112" w:rsidRDefault="00D20112">
      <w:pPr>
        <w:pStyle w:val="Zhlav"/>
        <w:rPr>
          <w:snapToGrid w:val="0"/>
        </w:rPr>
        <w:sectPr w:rsidR="00D20112">
          <w:pgSz w:w="11906" w:h="16838" w:code="9"/>
          <w:pgMar w:top="1667" w:right="964" w:bottom="1134" w:left="964" w:header="567" w:footer="1134" w:gutter="0"/>
          <w:cols w:sep="1" w:space="708"/>
        </w:sectPr>
      </w:pPr>
    </w:p>
    <w:p w:rsidR="00D20112" w:rsidRDefault="00D20112" w:rsidP="00CC0815">
      <w:pPr>
        <w:pStyle w:val="BP-nadpis"/>
        <w:rPr>
          <w:color w:val="auto"/>
        </w:rPr>
      </w:pPr>
      <w:r>
        <w:rPr>
          <w:color w:val="auto"/>
        </w:rPr>
        <w:lastRenderedPageBreak/>
        <w:t>1</w:t>
      </w:r>
      <w:r w:rsidR="00CF65C5">
        <w:rPr>
          <w:color w:val="auto"/>
        </w:rPr>
        <w:t>6</w:t>
      </w:r>
      <w:r>
        <w:rPr>
          <w:color w:val="auto"/>
        </w:rPr>
        <w:t xml:space="preserve">. </w:t>
      </w:r>
      <w:r w:rsidR="00B16874">
        <w:t xml:space="preserve">MPBP - </w:t>
      </w:r>
      <w:r>
        <w:t xml:space="preserve">SOUBOR POŽADAVKŮ A PRACOVNÍCH POSTUPŮ PRO ZAJIŠTĚNÍ BOZP STANOVENÝCH NA ZÁKLADĚ HODNOCENÍ RIZIK U KONKRÉTNÍHO TYPU DRTIČE A JEHO PRACOVNÍHO NASAZENÍ </w:t>
      </w:r>
      <w:r w:rsidR="00CC0815">
        <w:t>-</w:t>
      </w:r>
      <w:r>
        <w:t xml:space="preserve"> POKYNY PROVOZOVATELE</w:t>
      </w:r>
    </w:p>
    <w:p w:rsidR="00D20112" w:rsidRDefault="00D20112">
      <w:pPr>
        <w:pStyle w:val="Texttabulky"/>
        <w:tabs>
          <w:tab w:val="left" w:pos="2182"/>
        </w:tabs>
        <w:ind w:right="1529"/>
      </w:pPr>
    </w:p>
    <w:p w:rsidR="00D20112" w:rsidRDefault="00D20112">
      <w:pPr>
        <w:pStyle w:val="Texttabulky"/>
        <w:tabs>
          <w:tab w:val="left" w:pos="2182"/>
        </w:tabs>
        <w:ind w:right="1529"/>
      </w:pPr>
    </w:p>
    <w:p w:rsidR="00D20112" w:rsidRDefault="00D20112">
      <w:pPr>
        <w:pStyle w:val="Texttabulky"/>
        <w:tabs>
          <w:tab w:val="left" w:pos="2182"/>
        </w:tabs>
        <w:ind w:right="1529"/>
      </w:pPr>
    </w:p>
    <w:p w:rsidR="00D20112" w:rsidRDefault="00D20112">
      <w:pPr>
        <w:pStyle w:val="Texttabulky"/>
        <w:tabs>
          <w:tab w:val="left" w:pos="2182"/>
        </w:tabs>
        <w:ind w:right="1529"/>
      </w:pPr>
    </w:p>
    <w:p w:rsidR="00D20112" w:rsidRDefault="00D20112">
      <w:pPr>
        <w:pStyle w:val="Texttabulky"/>
        <w:tabs>
          <w:tab w:val="left" w:pos="2182"/>
        </w:tabs>
        <w:ind w:right="1529"/>
        <w:sectPr w:rsidR="00D20112">
          <w:headerReference w:type="default" r:id="rId131"/>
          <w:footerReference w:type="default" r:id="rId132"/>
          <w:pgSz w:w="11906" w:h="16838" w:code="9"/>
          <w:pgMar w:top="1667" w:right="964" w:bottom="1134" w:left="964" w:header="567" w:footer="1134" w:gutter="0"/>
          <w:cols w:sep="1" w:space="708"/>
        </w:sectPr>
      </w:pPr>
    </w:p>
    <w:tbl>
      <w:tblPr>
        <w:tblW w:w="0" w:type="auto"/>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000"/>
      </w:tblPr>
      <w:tblGrid>
        <w:gridCol w:w="10345"/>
      </w:tblGrid>
      <w:tr w:rsidR="00D20112">
        <w:tc>
          <w:tcPr>
            <w:tcW w:w="10345" w:type="dxa"/>
          </w:tcPr>
          <w:p w:rsidR="00D20112" w:rsidRDefault="00D20112">
            <w:pPr>
              <w:pStyle w:val="Zhlav"/>
            </w:pPr>
          </w:p>
        </w:tc>
      </w:tr>
      <w:tr w:rsidR="00D20112">
        <w:tc>
          <w:tcPr>
            <w:tcW w:w="10345" w:type="dxa"/>
          </w:tcPr>
          <w:p w:rsidR="00D20112" w:rsidRDefault="00D20112"/>
        </w:tc>
      </w:tr>
      <w:tr w:rsidR="00D20112">
        <w:tc>
          <w:tcPr>
            <w:tcW w:w="10345" w:type="dxa"/>
          </w:tcPr>
          <w:p w:rsidR="00D20112" w:rsidRDefault="00D20112"/>
        </w:tc>
      </w:tr>
      <w:tr w:rsidR="00D20112">
        <w:tc>
          <w:tcPr>
            <w:tcW w:w="10345" w:type="dxa"/>
          </w:tcPr>
          <w:p w:rsidR="00D20112" w:rsidRDefault="00D20112"/>
        </w:tc>
      </w:tr>
      <w:tr w:rsidR="00D20112">
        <w:tc>
          <w:tcPr>
            <w:tcW w:w="10345" w:type="dxa"/>
          </w:tcPr>
          <w:p w:rsidR="00D20112" w:rsidRDefault="00D20112"/>
        </w:tc>
      </w:tr>
      <w:tr w:rsidR="00D20112">
        <w:tc>
          <w:tcPr>
            <w:tcW w:w="10345" w:type="dxa"/>
          </w:tcPr>
          <w:p w:rsidR="00D20112" w:rsidRDefault="00D20112"/>
        </w:tc>
      </w:tr>
      <w:tr w:rsidR="00D20112">
        <w:tc>
          <w:tcPr>
            <w:tcW w:w="10345" w:type="dxa"/>
          </w:tcPr>
          <w:p w:rsidR="00D20112" w:rsidRDefault="00D20112"/>
        </w:tc>
      </w:tr>
      <w:tr w:rsidR="00D20112">
        <w:tc>
          <w:tcPr>
            <w:tcW w:w="10345" w:type="dxa"/>
          </w:tcPr>
          <w:p w:rsidR="00D20112" w:rsidRDefault="00D20112"/>
        </w:tc>
      </w:tr>
      <w:tr w:rsidR="00D20112">
        <w:tc>
          <w:tcPr>
            <w:tcW w:w="10345" w:type="dxa"/>
          </w:tcPr>
          <w:p w:rsidR="00D20112" w:rsidRDefault="00D20112"/>
        </w:tc>
      </w:tr>
      <w:tr w:rsidR="00D20112">
        <w:tc>
          <w:tcPr>
            <w:tcW w:w="10345" w:type="dxa"/>
          </w:tcPr>
          <w:p w:rsidR="00D20112" w:rsidRDefault="00D20112"/>
        </w:tc>
      </w:tr>
      <w:tr w:rsidR="00D20112">
        <w:tc>
          <w:tcPr>
            <w:tcW w:w="10345" w:type="dxa"/>
          </w:tcPr>
          <w:p w:rsidR="00D20112" w:rsidRDefault="00D20112"/>
        </w:tc>
      </w:tr>
      <w:tr w:rsidR="00D20112">
        <w:tc>
          <w:tcPr>
            <w:tcW w:w="10345" w:type="dxa"/>
          </w:tcPr>
          <w:p w:rsidR="00D20112" w:rsidRDefault="00D20112"/>
        </w:tc>
      </w:tr>
      <w:tr w:rsidR="00D20112">
        <w:tc>
          <w:tcPr>
            <w:tcW w:w="10345" w:type="dxa"/>
          </w:tcPr>
          <w:p w:rsidR="00D20112" w:rsidRDefault="00D20112"/>
        </w:tc>
      </w:tr>
      <w:tr w:rsidR="00D20112">
        <w:tc>
          <w:tcPr>
            <w:tcW w:w="10345" w:type="dxa"/>
          </w:tcPr>
          <w:p w:rsidR="00D20112" w:rsidRDefault="00D20112"/>
        </w:tc>
      </w:tr>
      <w:tr w:rsidR="00D20112">
        <w:tc>
          <w:tcPr>
            <w:tcW w:w="10345" w:type="dxa"/>
          </w:tcPr>
          <w:p w:rsidR="00D20112" w:rsidRDefault="00D20112"/>
        </w:tc>
      </w:tr>
      <w:tr w:rsidR="00D20112">
        <w:tc>
          <w:tcPr>
            <w:tcW w:w="10345" w:type="dxa"/>
          </w:tcPr>
          <w:p w:rsidR="00D20112" w:rsidRDefault="00D20112"/>
        </w:tc>
      </w:tr>
      <w:tr w:rsidR="00D20112">
        <w:tc>
          <w:tcPr>
            <w:tcW w:w="10345" w:type="dxa"/>
          </w:tcPr>
          <w:p w:rsidR="00D20112" w:rsidRDefault="00D20112"/>
        </w:tc>
      </w:tr>
      <w:tr w:rsidR="00D20112">
        <w:tc>
          <w:tcPr>
            <w:tcW w:w="10345" w:type="dxa"/>
          </w:tcPr>
          <w:p w:rsidR="00D20112" w:rsidRDefault="00D20112"/>
        </w:tc>
      </w:tr>
      <w:tr w:rsidR="00D20112">
        <w:tc>
          <w:tcPr>
            <w:tcW w:w="10345" w:type="dxa"/>
          </w:tcPr>
          <w:p w:rsidR="00D20112" w:rsidRDefault="00D20112"/>
        </w:tc>
      </w:tr>
      <w:tr w:rsidR="00D20112">
        <w:tc>
          <w:tcPr>
            <w:tcW w:w="10345" w:type="dxa"/>
          </w:tcPr>
          <w:p w:rsidR="00D20112" w:rsidRDefault="00D20112"/>
        </w:tc>
      </w:tr>
      <w:tr w:rsidR="00D20112">
        <w:tc>
          <w:tcPr>
            <w:tcW w:w="10345" w:type="dxa"/>
          </w:tcPr>
          <w:p w:rsidR="00D20112" w:rsidRDefault="00D20112"/>
        </w:tc>
      </w:tr>
      <w:tr w:rsidR="00D20112">
        <w:tc>
          <w:tcPr>
            <w:tcW w:w="10345" w:type="dxa"/>
          </w:tcPr>
          <w:p w:rsidR="00D20112" w:rsidRDefault="00D20112"/>
        </w:tc>
      </w:tr>
      <w:tr w:rsidR="00D20112">
        <w:tc>
          <w:tcPr>
            <w:tcW w:w="10345" w:type="dxa"/>
          </w:tcPr>
          <w:p w:rsidR="00D20112" w:rsidRDefault="00D20112"/>
        </w:tc>
      </w:tr>
      <w:tr w:rsidR="00D20112">
        <w:tc>
          <w:tcPr>
            <w:tcW w:w="10345" w:type="dxa"/>
          </w:tcPr>
          <w:p w:rsidR="00D20112" w:rsidRDefault="00D20112"/>
        </w:tc>
      </w:tr>
      <w:tr w:rsidR="00D20112">
        <w:tc>
          <w:tcPr>
            <w:tcW w:w="10345" w:type="dxa"/>
          </w:tcPr>
          <w:p w:rsidR="00D20112" w:rsidRDefault="00D20112"/>
        </w:tc>
      </w:tr>
      <w:tr w:rsidR="00D20112">
        <w:tc>
          <w:tcPr>
            <w:tcW w:w="10345" w:type="dxa"/>
          </w:tcPr>
          <w:p w:rsidR="00D20112" w:rsidRDefault="00D20112"/>
        </w:tc>
      </w:tr>
      <w:tr w:rsidR="00D20112">
        <w:tc>
          <w:tcPr>
            <w:tcW w:w="10345" w:type="dxa"/>
          </w:tcPr>
          <w:p w:rsidR="00D20112" w:rsidRDefault="00D20112"/>
        </w:tc>
      </w:tr>
      <w:tr w:rsidR="00D20112">
        <w:tc>
          <w:tcPr>
            <w:tcW w:w="10345" w:type="dxa"/>
          </w:tcPr>
          <w:p w:rsidR="00D20112" w:rsidRDefault="00D20112"/>
        </w:tc>
      </w:tr>
      <w:tr w:rsidR="00D20112">
        <w:tc>
          <w:tcPr>
            <w:tcW w:w="10345" w:type="dxa"/>
          </w:tcPr>
          <w:p w:rsidR="00D20112" w:rsidRDefault="00D20112"/>
        </w:tc>
      </w:tr>
      <w:tr w:rsidR="00D20112">
        <w:tc>
          <w:tcPr>
            <w:tcW w:w="10345" w:type="dxa"/>
          </w:tcPr>
          <w:p w:rsidR="00D20112" w:rsidRDefault="00D20112"/>
        </w:tc>
      </w:tr>
      <w:tr w:rsidR="00D20112">
        <w:tc>
          <w:tcPr>
            <w:tcW w:w="10345" w:type="dxa"/>
          </w:tcPr>
          <w:p w:rsidR="00D20112" w:rsidRDefault="00D20112"/>
        </w:tc>
      </w:tr>
      <w:tr w:rsidR="00D20112">
        <w:tc>
          <w:tcPr>
            <w:tcW w:w="10345" w:type="dxa"/>
          </w:tcPr>
          <w:p w:rsidR="00D20112" w:rsidRDefault="00D20112"/>
        </w:tc>
      </w:tr>
      <w:tr w:rsidR="00D20112">
        <w:tc>
          <w:tcPr>
            <w:tcW w:w="10345" w:type="dxa"/>
          </w:tcPr>
          <w:p w:rsidR="00D20112" w:rsidRDefault="00D20112"/>
        </w:tc>
      </w:tr>
      <w:tr w:rsidR="00D20112">
        <w:tc>
          <w:tcPr>
            <w:tcW w:w="10345" w:type="dxa"/>
          </w:tcPr>
          <w:p w:rsidR="00D20112" w:rsidRDefault="00D20112"/>
        </w:tc>
      </w:tr>
      <w:tr w:rsidR="00D20112">
        <w:tc>
          <w:tcPr>
            <w:tcW w:w="10345" w:type="dxa"/>
          </w:tcPr>
          <w:p w:rsidR="00D20112" w:rsidRDefault="00D20112"/>
        </w:tc>
      </w:tr>
      <w:tr w:rsidR="00D20112">
        <w:tc>
          <w:tcPr>
            <w:tcW w:w="10345" w:type="dxa"/>
          </w:tcPr>
          <w:p w:rsidR="00D20112" w:rsidRDefault="00D20112"/>
        </w:tc>
      </w:tr>
      <w:tr w:rsidR="00D20112">
        <w:tc>
          <w:tcPr>
            <w:tcW w:w="10345" w:type="dxa"/>
          </w:tcPr>
          <w:p w:rsidR="00D20112" w:rsidRDefault="00D20112"/>
        </w:tc>
      </w:tr>
      <w:tr w:rsidR="00D20112">
        <w:tc>
          <w:tcPr>
            <w:tcW w:w="10345" w:type="dxa"/>
          </w:tcPr>
          <w:p w:rsidR="00D20112" w:rsidRDefault="00D20112"/>
        </w:tc>
      </w:tr>
      <w:tr w:rsidR="00D20112">
        <w:tc>
          <w:tcPr>
            <w:tcW w:w="10345" w:type="dxa"/>
          </w:tcPr>
          <w:p w:rsidR="00D20112" w:rsidRDefault="00D20112"/>
        </w:tc>
      </w:tr>
      <w:tr w:rsidR="00D20112">
        <w:tc>
          <w:tcPr>
            <w:tcW w:w="10345" w:type="dxa"/>
          </w:tcPr>
          <w:p w:rsidR="00D20112" w:rsidRDefault="00D20112"/>
        </w:tc>
      </w:tr>
      <w:tr w:rsidR="00D20112">
        <w:tc>
          <w:tcPr>
            <w:tcW w:w="10345" w:type="dxa"/>
          </w:tcPr>
          <w:p w:rsidR="00D20112" w:rsidRDefault="00D20112"/>
        </w:tc>
      </w:tr>
      <w:tr w:rsidR="00D20112">
        <w:tc>
          <w:tcPr>
            <w:tcW w:w="10345" w:type="dxa"/>
          </w:tcPr>
          <w:p w:rsidR="00D20112" w:rsidRDefault="00D20112"/>
        </w:tc>
      </w:tr>
      <w:tr w:rsidR="00D20112">
        <w:tc>
          <w:tcPr>
            <w:tcW w:w="10345" w:type="dxa"/>
          </w:tcPr>
          <w:p w:rsidR="00D20112" w:rsidRDefault="00D20112"/>
        </w:tc>
      </w:tr>
      <w:tr w:rsidR="00D20112">
        <w:tc>
          <w:tcPr>
            <w:tcW w:w="10345" w:type="dxa"/>
          </w:tcPr>
          <w:p w:rsidR="00D20112" w:rsidRDefault="00D20112"/>
        </w:tc>
      </w:tr>
      <w:tr w:rsidR="00D20112">
        <w:tc>
          <w:tcPr>
            <w:tcW w:w="10345" w:type="dxa"/>
          </w:tcPr>
          <w:p w:rsidR="00D20112" w:rsidRDefault="00D20112"/>
        </w:tc>
      </w:tr>
      <w:tr w:rsidR="00D20112">
        <w:tc>
          <w:tcPr>
            <w:tcW w:w="10345" w:type="dxa"/>
          </w:tcPr>
          <w:p w:rsidR="00D20112" w:rsidRDefault="00D20112"/>
        </w:tc>
      </w:tr>
      <w:tr w:rsidR="00D20112">
        <w:tc>
          <w:tcPr>
            <w:tcW w:w="10345" w:type="dxa"/>
          </w:tcPr>
          <w:p w:rsidR="00D20112" w:rsidRDefault="00D20112">
            <w:pPr>
              <w:pStyle w:val="Zhlav"/>
            </w:pPr>
          </w:p>
        </w:tc>
      </w:tr>
      <w:tr w:rsidR="00D20112">
        <w:tc>
          <w:tcPr>
            <w:tcW w:w="10345" w:type="dxa"/>
          </w:tcPr>
          <w:p w:rsidR="00D20112" w:rsidRDefault="00D20112"/>
        </w:tc>
      </w:tr>
      <w:tr w:rsidR="00D20112">
        <w:tc>
          <w:tcPr>
            <w:tcW w:w="10345" w:type="dxa"/>
          </w:tcPr>
          <w:p w:rsidR="00D20112" w:rsidRDefault="00D20112"/>
        </w:tc>
      </w:tr>
      <w:tr w:rsidR="00D20112">
        <w:tc>
          <w:tcPr>
            <w:tcW w:w="10345" w:type="dxa"/>
          </w:tcPr>
          <w:p w:rsidR="00D20112" w:rsidRDefault="00D20112"/>
        </w:tc>
      </w:tr>
      <w:tr w:rsidR="00D20112">
        <w:tc>
          <w:tcPr>
            <w:tcW w:w="10345" w:type="dxa"/>
          </w:tcPr>
          <w:p w:rsidR="00D20112" w:rsidRDefault="00D20112"/>
        </w:tc>
      </w:tr>
    </w:tbl>
    <w:p w:rsidR="00D20112" w:rsidRDefault="00D20112">
      <w:pPr>
        <w:rPr>
          <w:snapToGrid w:val="0"/>
          <w:sz w:val="24"/>
        </w:rPr>
        <w:sectPr w:rsidR="00D20112" w:rsidSect="009E2346">
          <w:headerReference w:type="default" r:id="rId133"/>
          <w:pgSz w:w="11906" w:h="16838" w:code="9"/>
          <w:pgMar w:top="2438" w:right="794" w:bottom="1559" w:left="907" w:header="567" w:footer="1134" w:gutter="0"/>
          <w:cols w:space="708"/>
        </w:sectPr>
      </w:pPr>
    </w:p>
    <w:tbl>
      <w:tblPr>
        <w:tblW w:w="0" w:type="auto"/>
        <w:tblInd w:w="42" w:type="dxa"/>
        <w:tblLayout w:type="fixed"/>
        <w:tblCellMar>
          <w:left w:w="42" w:type="dxa"/>
          <w:right w:w="42" w:type="dxa"/>
        </w:tblCellMar>
        <w:tblLook w:val="0000"/>
      </w:tblPr>
      <w:tblGrid>
        <w:gridCol w:w="1701"/>
        <w:gridCol w:w="1701"/>
        <w:gridCol w:w="1701"/>
        <w:gridCol w:w="1701"/>
        <w:gridCol w:w="1701"/>
        <w:gridCol w:w="1701"/>
      </w:tblGrid>
      <w:tr w:rsidR="00D20112">
        <w:tc>
          <w:tcPr>
            <w:tcW w:w="1701" w:type="dxa"/>
            <w:tcBorders>
              <w:top w:val="single" w:sz="18" w:space="0" w:color="auto"/>
              <w:left w:val="single" w:sz="18" w:space="0" w:color="auto"/>
              <w:bottom w:val="single" w:sz="18" w:space="0" w:color="auto"/>
              <w:right w:val="single" w:sz="18" w:space="0" w:color="auto"/>
            </w:tcBorders>
          </w:tcPr>
          <w:p w:rsidR="00D20112" w:rsidRDefault="00D20112">
            <w:pPr>
              <w:pStyle w:val="Zkladntext"/>
              <w:jc w:val="center"/>
            </w:pPr>
          </w:p>
          <w:p w:rsidR="00D20112" w:rsidRDefault="00D20112">
            <w:pPr>
              <w:pStyle w:val="Zkladntext"/>
              <w:jc w:val="center"/>
            </w:pPr>
            <w:r>
              <w:t>Datum</w:t>
            </w:r>
          </w:p>
        </w:tc>
        <w:tc>
          <w:tcPr>
            <w:tcW w:w="1701" w:type="dxa"/>
            <w:tcBorders>
              <w:top w:val="single" w:sz="18" w:space="0" w:color="auto"/>
              <w:left w:val="single" w:sz="18" w:space="0" w:color="auto"/>
              <w:bottom w:val="single" w:sz="18" w:space="0" w:color="auto"/>
              <w:right w:val="single" w:sz="18" w:space="0" w:color="auto"/>
            </w:tcBorders>
          </w:tcPr>
          <w:p w:rsidR="00D20112" w:rsidRDefault="00D20112">
            <w:pPr>
              <w:pStyle w:val="Zkladntext"/>
              <w:jc w:val="center"/>
              <w:rPr>
                <w:sz w:val="10"/>
              </w:rPr>
            </w:pPr>
          </w:p>
          <w:p w:rsidR="00D20112" w:rsidRDefault="00D20112">
            <w:pPr>
              <w:pStyle w:val="Zkladntext"/>
              <w:jc w:val="center"/>
            </w:pPr>
            <w:r>
              <w:t>Jméno a příjmení obsluhy</w:t>
            </w:r>
          </w:p>
        </w:tc>
        <w:tc>
          <w:tcPr>
            <w:tcW w:w="1701" w:type="dxa"/>
            <w:tcBorders>
              <w:top w:val="single" w:sz="18" w:space="0" w:color="auto"/>
              <w:left w:val="single" w:sz="18" w:space="0" w:color="auto"/>
              <w:bottom w:val="single" w:sz="18" w:space="0" w:color="auto"/>
              <w:right w:val="single" w:sz="18" w:space="0" w:color="auto"/>
            </w:tcBorders>
          </w:tcPr>
          <w:p w:rsidR="00D20112" w:rsidRDefault="00D20112">
            <w:pPr>
              <w:pStyle w:val="Zkladntext"/>
              <w:jc w:val="center"/>
              <w:rPr>
                <w:sz w:val="10"/>
              </w:rPr>
            </w:pPr>
          </w:p>
          <w:p w:rsidR="00D20112" w:rsidRDefault="00D20112">
            <w:pPr>
              <w:pStyle w:val="Zkladntext"/>
              <w:jc w:val="center"/>
            </w:pPr>
            <w:r>
              <w:t>Druh pracovní činnosti</w:t>
            </w:r>
          </w:p>
        </w:tc>
        <w:tc>
          <w:tcPr>
            <w:tcW w:w="1701" w:type="dxa"/>
            <w:tcBorders>
              <w:top w:val="single" w:sz="18" w:space="0" w:color="auto"/>
              <w:left w:val="single" w:sz="18" w:space="0" w:color="auto"/>
              <w:bottom w:val="single" w:sz="18" w:space="0" w:color="auto"/>
              <w:right w:val="single" w:sz="18" w:space="0" w:color="auto"/>
            </w:tcBorders>
          </w:tcPr>
          <w:p w:rsidR="00D20112" w:rsidRDefault="00D20112">
            <w:pPr>
              <w:pStyle w:val="Zkladntext"/>
              <w:jc w:val="center"/>
            </w:pPr>
          </w:p>
          <w:p w:rsidR="00D20112" w:rsidRDefault="00D20112">
            <w:pPr>
              <w:pStyle w:val="Zkladntext"/>
              <w:jc w:val="center"/>
            </w:pPr>
            <w:r>
              <w:t>Specializace</w:t>
            </w:r>
          </w:p>
        </w:tc>
        <w:tc>
          <w:tcPr>
            <w:tcW w:w="1701" w:type="dxa"/>
            <w:tcBorders>
              <w:top w:val="single" w:sz="18" w:space="0" w:color="auto"/>
              <w:left w:val="single" w:sz="18" w:space="0" w:color="auto"/>
              <w:bottom w:val="single" w:sz="18" w:space="0" w:color="auto"/>
              <w:right w:val="single" w:sz="18" w:space="0" w:color="auto"/>
            </w:tcBorders>
          </w:tcPr>
          <w:p w:rsidR="00D20112" w:rsidRDefault="00D20112">
            <w:pPr>
              <w:pStyle w:val="Zkladntext"/>
              <w:jc w:val="center"/>
              <w:rPr>
                <w:sz w:val="10"/>
              </w:rPr>
            </w:pPr>
          </w:p>
          <w:p w:rsidR="00D20112" w:rsidRDefault="00D20112">
            <w:pPr>
              <w:pStyle w:val="Zkladntext"/>
              <w:jc w:val="center"/>
            </w:pPr>
            <w:r>
              <w:t>Podpis školeného zaměstnance</w:t>
            </w:r>
          </w:p>
        </w:tc>
        <w:tc>
          <w:tcPr>
            <w:tcW w:w="1701" w:type="dxa"/>
            <w:tcBorders>
              <w:top w:val="single" w:sz="18" w:space="0" w:color="auto"/>
              <w:left w:val="single" w:sz="18" w:space="0" w:color="auto"/>
              <w:bottom w:val="single" w:sz="18" w:space="0" w:color="auto"/>
              <w:right w:val="single" w:sz="18" w:space="0" w:color="auto"/>
            </w:tcBorders>
          </w:tcPr>
          <w:p w:rsidR="00D20112" w:rsidRDefault="00D20112">
            <w:pPr>
              <w:pStyle w:val="Zkladntext"/>
              <w:jc w:val="center"/>
            </w:pPr>
            <w:r>
              <w:t>Podpis zástupce pro oblast</w:t>
            </w:r>
          </w:p>
          <w:p w:rsidR="00D20112" w:rsidRDefault="00D20112">
            <w:pPr>
              <w:pStyle w:val="Zkladntext"/>
              <w:jc w:val="center"/>
            </w:pPr>
            <w:r>
              <w:t>BOZP*</w:t>
            </w:r>
          </w:p>
        </w:tc>
      </w:tr>
      <w:tr w:rsidR="00D20112">
        <w:trPr>
          <w:trHeight w:hRule="exact" w:val="600"/>
        </w:trPr>
        <w:tc>
          <w:tcPr>
            <w:tcW w:w="1701" w:type="dxa"/>
            <w:tcBorders>
              <w:left w:val="single" w:sz="18" w:space="0" w:color="auto"/>
              <w:bottom w:val="single" w:sz="6" w:space="0" w:color="auto"/>
              <w:right w:val="single" w:sz="6" w:space="0" w:color="auto"/>
            </w:tcBorders>
          </w:tcPr>
          <w:p w:rsidR="00D20112" w:rsidRDefault="00D20112">
            <w:pPr>
              <w:pStyle w:val="Zkladntext"/>
            </w:pPr>
          </w:p>
        </w:tc>
        <w:tc>
          <w:tcPr>
            <w:tcW w:w="1701" w:type="dxa"/>
            <w:tcBorders>
              <w:left w:val="single" w:sz="6" w:space="0" w:color="auto"/>
              <w:bottom w:val="single" w:sz="6" w:space="0" w:color="auto"/>
              <w:right w:val="single" w:sz="6" w:space="0" w:color="auto"/>
            </w:tcBorders>
          </w:tcPr>
          <w:p w:rsidR="00D20112" w:rsidRDefault="00D20112">
            <w:pPr>
              <w:pStyle w:val="Zkladntext"/>
            </w:pPr>
          </w:p>
        </w:tc>
        <w:tc>
          <w:tcPr>
            <w:tcW w:w="1701" w:type="dxa"/>
            <w:tcBorders>
              <w:left w:val="single" w:sz="6" w:space="0" w:color="auto"/>
              <w:bottom w:val="single" w:sz="6" w:space="0" w:color="auto"/>
              <w:right w:val="single" w:sz="6" w:space="0" w:color="auto"/>
            </w:tcBorders>
          </w:tcPr>
          <w:p w:rsidR="00D20112" w:rsidRDefault="00D20112">
            <w:pPr>
              <w:pStyle w:val="Zkladntext"/>
            </w:pPr>
          </w:p>
        </w:tc>
        <w:tc>
          <w:tcPr>
            <w:tcW w:w="1701" w:type="dxa"/>
            <w:tcBorders>
              <w:left w:val="single" w:sz="6" w:space="0" w:color="auto"/>
              <w:bottom w:val="single" w:sz="6" w:space="0" w:color="auto"/>
              <w:right w:val="single" w:sz="6" w:space="0" w:color="auto"/>
            </w:tcBorders>
          </w:tcPr>
          <w:p w:rsidR="00D20112" w:rsidRDefault="00D20112">
            <w:pPr>
              <w:pStyle w:val="Zkladntext"/>
            </w:pPr>
          </w:p>
        </w:tc>
        <w:tc>
          <w:tcPr>
            <w:tcW w:w="1701" w:type="dxa"/>
            <w:tcBorders>
              <w:left w:val="single" w:sz="6" w:space="0" w:color="auto"/>
              <w:bottom w:val="single" w:sz="6" w:space="0" w:color="auto"/>
              <w:right w:val="single" w:sz="6" w:space="0" w:color="auto"/>
            </w:tcBorders>
          </w:tcPr>
          <w:p w:rsidR="00D20112" w:rsidRDefault="00D20112">
            <w:pPr>
              <w:pStyle w:val="Zkladntext"/>
            </w:pPr>
          </w:p>
        </w:tc>
        <w:tc>
          <w:tcPr>
            <w:tcW w:w="1701" w:type="dxa"/>
            <w:tcBorders>
              <w:bottom w:val="single" w:sz="6" w:space="0" w:color="auto"/>
              <w:right w:val="single" w:sz="18" w:space="0" w:color="auto"/>
            </w:tcBorders>
          </w:tcPr>
          <w:p w:rsidR="00D20112" w:rsidRDefault="00D20112">
            <w:pPr>
              <w:pStyle w:val="Zkladntext"/>
            </w:pPr>
          </w:p>
        </w:tc>
      </w:tr>
      <w:tr w:rsidR="00D20112">
        <w:trPr>
          <w:trHeight w:hRule="exact" w:val="600"/>
        </w:trPr>
        <w:tc>
          <w:tcPr>
            <w:tcW w:w="1701" w:type="dxa"/>
            <w:tcBorders>
              <w:top w:val="single" w:sz="6" w:space="0" w:color="auto"/>
              <w:left w:val="single" w:sz="18"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bottom w:val="single" w:sz="6" w:space="0" w:color="auto"/>
              <w:right w:val="single" w:sz="18" w:space="0" w:color="auto"/>
            </w:tcBorders>
          </w:tcPr>
          <w:p w:rsidR="00D20112" w:rsidRDefault="00D20112">
            <w:pPr>
              <w:pStyle w:val="Zkladntext"/>
            </w:pPr>
          </w:p>
        </w:tc>
      </w:tr>
      <w:tr w:rsidR="00D20112">
        <w:trPr>
          <w:trHeight w:hRule="exact" w:val="600"/>
        </w:trPr>
        <w:tc>
          <w:tcPr>
            <w:tcW w:w="1701" w:type="dxa"/>
            <w:tcBorders>
              <w:top w:val="single" w:sz="6" w:space="0" w:color="auto"/>
              <w:left w:val="single" w:sz="18"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bottom w:val="single" w:sz="6" w:space="0" w:color="auto"/>
              <w:right w:val="single" w:sz="18" w:space="0" w:color="auto"/>
            </w:tcBorders>
          </w:tcPr>
          <w:p w:rsidR="00D20112" w:rsidRDefault="00D20112">
            <w:pPr>
              <w:pStyle w:val="Zkladntext"/>
            </w:pPr>
          </w:p>
        </w:tc>
      </w:tr>
      <w:tr w:rsidR="00D20112">
        <w:trPr>
          <w:trHeight w:hRule="exact" w:val="600"/>
        </w:trPr>
        <w:tc>
          <w:tcPr>
            <w:tcW w:w="1701" w:type="dxa"/>
            <w:tcBorders>
              <w:top w:val="single" w:sz="6" w:space="0" w:color="auto"/>
              <w:left w:val="single" w:sz="18"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bottom w:val="single" w:sz="6" w:space="0" w:color="auto"/>
              <w:right w:val="single" w:sz="18" w:space="0" w:color="auto"/>
            </w:tcBorders>
          </w:tcPr>
          <w:p w:rsidR="00D20112" w:rsidRDefault="00D20112">
            <w:pPr>
              <w:pStyle w:val="Zkladntext"/>
            </w:pPr>
          </w:p>
        </w:tc>
      </w:tr>
      <w:tr w:rsidR="00D20112">
        <w:trPr>
          <w:trHeight w:hRule="exact" w:val="600"/>
        </w:trPr>
        <w:tc>
          <w:tcPr>
            <w:tcW w:w="1701" w:type="dxa"/>
            <w:tcBorders>
              <w:top w:val="single" w:sz="6" w:space="0" w:color="auto"/>
              <w:left w:val="single" w:sz="18"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bottom w:val="single" w:sz="6" w:space="0" w:color="auto"/>
              <w:right w:val="single" w:sz="18" w:space="0" w:color="auto"/>
            </w:tcBorders>
          </w:tcPr>
          <w:p w:rsidR="00D20112" w:rsidRDefault="00D20112">
            <w:pPr>
              <w:pStyle w:val="Zkladntext"/>
            </w:pPr>
          </w:p>
        </w:tc>
      </w:tr>
      <w:tr w:rsidR="00D20112">
        <w:trPr>
          <w:trHeight w:hRule="exact" w:val="600"/>
        </w:trPr>
        <w:tc>
          <w:tcPr>
            <w:tcW w:w="1701" w:type="dxa"/>
            <w:tcBorders>
              <w:top w:val="single" w:sz="6" w:space="0" w:color="auto"/>
              <w:left w:val="single" w:sz="18"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bottom w:val="single" w:sz="6" w:space="0" w:color="auto"/>
              <w:right w:val="single" w:sz="18" w:space="0" w:color="auto"/>
            </w:tcBorders>
          </w:tcPr>
          <w:p w:rsidR="00D20112" w:rsidRDefault="00D20112">
            <w:pPr>
              <w:pStyle w:val="Zkladntext"/>
            </w:pPr>
          </w:p>
        </w:tc>
      </w:tr>
      <w:tr w:rsidR="00D20112">
        <w:trPr>
          <w:trHeight w:hRule="exact" w:val="600"/>
        </w:trPr>
        <w:tc>
          <w:tcPr>
            <w:tcW w:w="1701" w:type="dxa"/>
            <w:tcBorders>
              <w:top w:val="single" w:sz="6" w:space="0" w:color="auto"/>
              <w:left w:val="single" w:sz="18"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bottom w:val="single" w:sz="6" w:space="0" w:color="auto"/>
              <w:right w:val="single" w:sz="18" w:space="0" w:color="auto"/>
            </w:tcBorders>
          </w:tcPr>
          <w:p w:rsidR="00D20112" w:rsidRDefault="00D20112">
            <w:pPr>
              <w:pStyle w:val="Zkladntext"/>
            </w:pPr>
          </w:p>
        </w:tc>
      </w:tr>
      <w:tr w:rsidR="00D20112">
        <w:trPr>
          <w:trHeight w:hRule="exact" w:val="600"/>
        </w:trPr>
        <w:tc>
          <w:tcPr>
            <w:tcW w:w="1701" w:type="dxa"/>
            <w:tcBorders>
              <w:top w:val="single" w:sz="6" w:space="0" w:color="auto"/>
              <w:left w:val="single" w:sz="18"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bottom w:val="single" w:sz="6" w:space="0" w:color="auto"/>
              <w:right w:val="single" w:sz="18" w:space="0" w:color="auto"/>
            </w:tcBorders>
          </w:tcPr>
          <w:p w:rsidR="00D20112" w:rsidRDefault="00D20112">
            <w:pPr>
              <w:pStyle w:val="Zkladntext"/>
            </w:pPr>
          </w:p>
        </w:tc>
      </w:tr>
      <w:tr w:rsidR="00D20112">
        <w:trPr>
          <w:trHeight w:hRule="exact" w:val="600"/>
        </w:trPr>
        <w:tc>
          <w:tcPr>
            <w:tcW w:w="1701" w:type="dxa"/>
            <w:tcBorders>
              <w:top w:val="single" w:sz="6" w:space="0" w:color="auto"/>
              <w:left w:val="single" w:sz="18"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bottom w:val="single" w:sz="6" w:space="0" w:color="auto"/>
              <w:right w:val="single" w:sz="18" w:space="0" w:color="auto"/>
            </w:tcBorders>
          </w:tcPr>
          <w:p w:rsidR="00D20112" w:rsidRDefault="00D20112">
            <w:pPr>
              <w:pStyle w:val="Zkladntext"/>
            </w:pPr>
          </w:p>
        </w:tc>
      </w:tr>
      <w:tr w:rsidR="00D20112">
        <w:trPr>
          <w:trHeight w:hRule="exact" w:val="600"/>
        </w:trPr>
        <w:tc>
          <w:tcPr>
            <w:tcW w:w="1701" w:type="dxa"/>
            <w:tcBorders>
              <w:top w:val="single" w:sz="6" w:space="0" w:color="auto"/>
              <w:left w:val="single" w:sz="18"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bottom w:val="single" w:sz="6" w:space="0" w:color="auto"/>
              <w:right w:val="single" w:sz="18" w:space="0" w:color="auto"/>
            </w:tcBorders>
          </w:tcPr>
          <w:p w:rsidR="00D20112" w:rsidRDefault="00D20112">
            <w:pPr>
              <w:pStyle w:val="Zkladntext"/>
            </w:pPr>
          </w:p>
        </w:tc>
      </w:tr>
      <w:tr w:rsidR="00D20112">
        <w:trPr>
          <w:trHeight w:hRule="exact" w:val="600"/>
        </w:trPr>
        <w:tc>
          <w:tcPr>
            <w:tcW w:w="1701" w:type="dxa"/>
            <w:tcBorders>
              <w:top w:val="single" w:sz="6" w:space="0" w:color="auto"/>
              <w:left w:val="single" w:sz="18"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bottom w:val="single" w:sz="6" w:space="0" w:color="auto"/>
              <w:right w:val="single" w:sz="18" w:space="0" w:color="auto"/>
            </w:tcBorders>
          </w:tcPr>
          <w:p w:rsidR="00D20112" w:rsidRDefault="00D20112">
            <w:pPr>
              <w:pStyle w:val="Zkladntext"/>
            </w:pPr>
          </w:p>
        </w:tc>
      </w:tr>
      <w:tr w:rsidR="00D20112">
        <w:trPr>
          <w:trHeight w:hRule="exact" w:val="600"/>
        </w:trPr>
        <w:tc>
          <w:tcPr>
            <w:tcW w:w="1701" w:type="dxa"/>
            <w:tcBorders>
              <w:top w:val="single" w:sz="6" w:space="0" w:color="auto"/>
              <w:left w:val="single" w:sz="18"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bottom w:val="single" w:sz="6" w:space="0" w:color="auto"/>
              <w:right w:val="single" w:sz="18" w:space="0" w:color="auto"/>
            </w:tcBorders>
          </w:tcPr>
          <w:p w:rsidR="00D20112" w:rsidRDefault="00D20112">
            <w:pPr>
              <w:pStyle w:val="Zkladntext"/>
            </w:pPr>
          </w:p>
        </w:tc>
      </w:tr>
      <w:tr w:rsidR="00D20112">
        <w:trPr>
          <w:trHeight w:hRule="exact" w:val="600"/>
        </w:trPr>
        <w:tc>
          <w:tcPr>
            <w:tcW w:w="1701" w:type="dxa"/>
            <w:tcBorders>
              <w:top w:val="single" w:sz="6" w:space="0" w:color="auto"/>
              <w:left w:val="single" w:sz="18"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bottom w:val="single" w:sz="6" w:space="0" w:color="auto"/>
              <w:right w:val="single" w:sz="18" w:space="0" w:color="auto"/>
            </w:tcBorders>
          </w:tcPr>
          <w:p w:rsidR="00D20112" w:rsidRDefault="00D20112">
            <w:pPr>
              <w:pStyle w:val="Zkladntext"/>
            </w:pPr>
          </w:p>
        </w:tc>
      </w:tr>
      <w:tr w:rsidR="00D20112">
        <w:trPr>
          <w:trHeight w:hRule="exact" w:val="600"/>
        </w:trPr>
        <w:tc>
          <w:tcPr>
            <w:tcW w:w="1701" w:type="dxa"/>
            <w:tcBorders>
              <w:top w:val="single" w:sz="6" w:space="0" w:color="auto"/>
              <w:left w:val="single" w:sz="18"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bottom w:val="single" w:sz="6" w:space="0" w:color="auto"/>
              <w:right w:val="single" w:sz="18" w:space="0" w:color="auto"/>
            </w:tcBorders>
          </w:tcPr>
          <w:p w:rsidR="00D20112" w:rsidRDefault="00D20112">
            <w:pPr>
              <w:pStyle w:val="Zkladntext"/>
            </w:pPr>
          </w:p>
        </w:tc>
      </w:tr>
      <w:tr w:rsidR="00D20112">
        <w:trPr>
          <w:trHeight w:hRule="exact" w:val="600"/>
        </w:trPr>
        <w:tc>
          <w:tcPr>
            <w:tcW w:w="1701" w:type="dxa"/>
            <w:tcBorders>
              <w:top w:val="single" w:sz="6" w:space="0" w:color="auto"/>
              <w:left w:val="single" w:sz="18"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bottom w:val="single" w:sz="6" w:space="0" w:color="auto"/>
              <w:right w:val="single" w:sz="18" w:space="0" w:color="auto"/>
            </w:tcBorders>
          </w:tcPr>
          <w:p w:rsidR="00D20112" w:rsidRDefault="00D20112">
            <w:pPr>
              <w:pStyle w:val="Zkladntext"/>
            </w:pPr>
          </w:p>
        </w:tc>
      </w:tr>
      <w:tr w:rsidR="00D20112">
        <w:trPr>
          <w:trHeight w:hRule="exact" w:val="600"/>
        </w:trPr>
        <w:tc>
          <w:tcPr>
            <w:tcW w:w="1701" w:type="dxa"/>
            <w:tcBorders>
              <w:top w:val="single" w:sz="6" w:space="0" w:color="auto"/>
              <w:left w:val="single" w:sz="18"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bottom w:val="single" w:sz="6" w:space="0" w:color="auto"/>
              <w:right w:val="single" w:sz="18" w:space="0" w:color="auto"/>
            </w:tcBorders>
          </w:tcPr>
          <w:p w:rsidR="00D20112" w:rsidRDefault="00D20112">
            <w:pPr>
              <w:pStyle w:val="Zkladntext"/>
            </w:pPr>
          </w:p>
        </w:tc>
      </w:tr>
      <w:tr w:rsidR="00D20112">
        <w:trPr>
          <w:trHeight w:hRule="exact" w:val="600"/>
        </w:trPr>
        <w:tc>
          <w:tcPr>
            <w:tcW w:w="1701" w:type="dxa"/>
            <w:tcBorders>
              <w:top w:val="single" w:sz="6" w:space="0" w:color="auto"/>
              <w:left w:val="single" w:sz="18"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6" w:space="0" w:color="auto"/>
              <w:right w:val="single" w:sz="6" w:space="0" w:color="auto"/>
            </w:tcBorders>
          </w:tcPr>
          <w:p w:rsidR="00D20112" w:rsidRDefault="00D20112">
            <w:pPr>
              <w:pStyle w:val="Zkladntext"/>
            </w:pPr>
          </w:p>
        </w:tc>
        <w:tc>
          <w:tcPr>
            <w:tcW w:w="1701" w:type="dxa"/>
            <w:tcBorders>
              <w:top w:val="single" w:sz="6" w:space="0" w:color="auto"/>
              <w:bottom w:val="single" w:sz="6" w:space="0" w:color="auto"/>
              <w:right w:val="single" w:sz="18" w:space="0" w:color="auto"/>
            </w:tcBorders>
          </w:tcPr>
          <w:p w:rsidR="00D20112" w:rsidRDefault="00D20112">
            <w:pPr>
              <w:pStyle w:val="Zkladntext"/>
            </w:pPr>
          </w:p>
        </w:tc>
      </w:tr>
      <w:tr w:rsidR="00D20112">
        <w:trPr>
          <w:trHeight w:hRule="exact" w:val="600"/>
        </w:trPr>
        <w:tc>
          <w:tcPr>
            <w:tcW w:w="1701" w:type="dxa"/>
            <w:tcBorders>
              <w:top w:val="single" w:sz="6" w:space="0" w:color="auto"/>
              <w:left w:val="single" w:sz="18" w:space="0" w:color="auto"/>
              <w:bottom w:val="single" w:sz="18"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18"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18"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18" w:space="0" w:color="auto"/>
              <w:right w:val="single" w:sz="6" w:space="0" w:color="auto"/>
            </w:tcBorders>
          </w:tcPr>
          <w:p w:rsidR="00D20112" w:rsidRDefault="00D20112">
            <w:pPr>
              <w:pStyle w:val="Zkladntext"/>
            </w:pPr>
          </w:p>
        </w:tc>
        <w:tc>
          <w:tcPr>
            <w:tcW w:w="1701" w:type="dxa"/>
            <w:tcBorders>
              <w:top w:val="single" w:sz="6" w:space="0" w:color="auto"/>
              <w:left w:val="single" w:sz="6" w:space="0" w:color="auto"/>
              <w:bottom w:val="single" w:sz="18" w:space="0" w:color="auto"/>
              <w:right w:val="single" w:sz="6" w:space="0" w:color="auto"/>
            </w:tcBorders>
          </w:tcPr>
          <w:p w:rsidR="00D20112" w:rsidRDefault="00D20112">
            <w:pPr>
              <w:pStyle w:val="Zkladntext"/>
            </w:pPr>
          </w:p>
        </w:tc>
        <w:tc>
          <w:tcPr>
            <w:tcW w:w="1701" w:type="dxa"/>
            <w:tcBorders>
              <w:top w:val="single" w:sz="6" w:space="0" w:color="auto"/>
              <w:bottom w:val="single" w:sz="18" w:space="0" w:color="auto"/>
              <w:right w:val="single" w:sz="18" w:space="0" w:color="auto"/>
            </w:tcBorders>
          </w:tcPr>
          <w:p w:rsidR="00D20112" w:rsidRDefault="00D20112">
            <w:pPr>
              <w:pStyle w:val="Zkladntext"/>
            </w:pPr>
          </w:p>
        </w:tc>
      </w:tr>
    </w:tbl>
    <w:p w:rsidR="00D20112" w:rsidRDefault="00D20112">
      <w:pPr>
        <w:rPr>
          <w:snapToGrid w:val="0"/>
          <w:sz w:val="24"/>
        </w:rPr>
      </w:pPr>
    </w:p>
    <w:p w:rsidR="00D20112" w:rsidRDefault="00D20112">
      <w:pPr>
        <w:rPr>
          <w:snapToGrid w:val="0"/>
          <w:sz w:val="24"/>
        </w:rPr>
      </w:pPr>
    </w:p>
    <w:p w:rsidR="00D20112" w:rsidRDefault="00D20112">
      <w:pPr>
        <w:pStyle w:val="Zkladntext"/>
        <w:ind w:left="142" w:hanging="142"/>
      </w:pPr>
      <w:r>
        <w:t>* Zástupce pro oblast BOZP nebo zaměstnavatel potvrdí svým podpisem ověření znalostí k zajištění bezpečnosti a ochrany zdraví při práci v rozsahu stanoveném touto příručkou.</w:t>
      </w:r>
    </w:p>
    <w:sectPr w:rsidR="00D20112" w:rsidSect="009E2346">
      <w:headerReference w:type="default" r:id="rId134"/>
      <w:pgSz w:w="11906" w:h="16838" w:code="9"/>
      <w:pgMar w:top="2438" w:right="794" w:bottom="1559" w:left="907" w:header="567" w:footer="1134"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35EF" w:rsidRDefault="004735EF">
      <w:r>
        <w:separator/>
      </w:r>
    </w:p>
  </w:endnote>
  <w:endnote w:type="continuationSeparator" w:id="0">
    <w:p w:rsidR="004735EF" w:rsidRDefault="004735E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Palatino Linotype">
    <w:panose1 w:val="02040502050505030304"/>
    <w:charset w:val="EE"/>
    <w:family w:val="roman"/>
    <w:pitch w:val="variable"/>
    <w:sig w:usb0="E0000387" w:usb1="40000013"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EE"/>
    <w:family w:val="swiss"/>
    <w:pitch w:val="variable"/>
    <w:sig w:usb0="A00002EF" w:usb1="4000207B" w:usb2="00000000" w:usb3="00000000" w:csb0="0000009F" w:csb1="00000000"/>
  </w:font>
  <w:font w:name="TimesNewRomanPS-BoldMT">
    <w:altName w:val="MS Mincho"/>
    <w:panose1 w:val="00000000000000000000"/>
    <w:charset w:val="80"/>
    <w:family w:val="auto"/>
    <w:notTrueType/>
    <w:pitch w:val="default"/>
    <w:sig w:usb0="00000007" w:usb1="08070000" w:usb2="00000010" w:usb3="00000000" w:csb0="00020003" w:csb1="00000000"/>
  </w:font>
  <w:font w:name="TimesNewRomanPSMT">
    <w:altName w:val="MS Mincho"/>
    <w:panose1 w:val="00000000000000000000"/>
    <w:charset w:val="80"/>
    <w:family w:val="auto"/>
    <w:notTrueType/>
    <w:pitch w:val="default"/>
    <w:sig w:usb0="00000007" w:usb1="08070000" w:usb2="00000010" w:usb3="00000000" w:csb0="00020003" w:csb1="00000000"/>
  </w:font>
  <w:font w:name="EdRplArCE-Bold">
    <w:panose1 w:val="00000000000000000000"/>
    <w:charset w:val="EE"/>
    <w:family w:val="auto"/>
    <w:notTrueType/>
    <w:pitch w:val="default"/>
    <w:sig w:usb0="00000005" w:usb1="00000000" w:usb2="00000000" w:usb3="00000000" w:csb0="00000002" w:csb1="00000000"/>
  </w:font>
  <w:font w:name="StempelGaramondLTPro-Roman">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112" w:rsidRDefault="00AD7812">
    <w:pPr>
      <w:pStyle w:val="Zpat"/>
      <w:framePr w:wrap="around" w:vAnchor="text" w:hAnchor="margin" w:xAlign="center" w:y="1"/>
      <w:rPr>
        <w:rStyle w:val="slostrnky"/>
      </w:rPr>
    </w:pPr>
    <w:r>
      <w:rPr>
        <w:rStyle w:val="slostrnky"/>
      </w:rPr>
      <w:fldChar w:fldCharType="begin"/>
    </w:r>
    <w:r w:rsidR="00D20112">
      <w:rPr>
        <w:rStyle w:val="slostrnky"/>
      </w:rPr>
      <w:instrText xml:space="preserve">PAGE  </w:instrText>
    </w:r>
    <w:r>
      <w:rPr>
        <w:rStyle w:val="slostrnky"/>
      </w:rPr>
      <w:fldChar w:fldCharType="end"/>
    </w:r>
  </w:p>
  <w:p w:rsidR="00D20112" w:rsidRDefault="00D20112">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112" w:rsidRDefault="00D20112">
    <w:pPr>
      <w:pStyle w:val="Zpat"/>
      <w:ind w:right="622"/>
      <w:jc w:val="right"/>
    </w:pPr>
    <w:r>
      <w:t>Pro FAGUS, s. r. o. zhotovil:             Ing. Luboš Skopal</w:t>
    </w:r>
  </w:p>
  <w:p w:rsidR="00D20112" w:rsidRDefault="00D20112">
    <w:pPr>
      <w:pStyle w:val="Zpat"/>
      <w:ind w:right="622"/>
      <w:jc w:val="right"/>
    </w:pPr>
    <w:r>
      <w:t>Osamělá 40, 619 00 Brno</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346" w:rsidRDefault="009E2346">
    <w:pPr>
      <w:pStyle w:val="Zpa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112" w:rsidRDefault="00D20112">
    <w:pPr>
      <w:pStyle w:val="Zpa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800" w:rsidRDefault="00812800" w:rsidP="00812800">
    <w:pPr>
      <w:pStyle w:val="Zpat"/>
      <w:framePr w:wrap="around" w:vAnchor="text" w:hAnchor="margin" w:xAlign="center" w:y="1"/>
      <w:jc w:val="center"/>
      <w:rPr>
        <w:rStyle w:val="slostrnky"/>
      </w:rPr>
    </w:pPr>
  </w:p>
  <w:p w:rsidR="00812800" w:rsidRDefault="00812800" w:rsidP="00812800">
    <w:pPr>
      <w:pStyle w:val="Zpat"/>
      <w:framePr w:wrap="around" w:vAnchor="text" w:hAnchor="margin" w:xAlign="center" w:y="1"/>
      <w:jc w:val="center"/>
      <w:rPr>
        <w:rStyle w:val="slostrnky"/>
      </w:rPr>
    </w:pPr>
  </w:p>
  <w:p w:rsidR="00812800" w:rsidRDefault="00AD7812" w:rsidP="00812800">
    <w:pPr>
      <w:pStyle w:val="Zpat"/>
      <w:framePr w:wrap="around" w:vAnchor="text" w:hAnchor="margin" w:xAlign="center" w:y="1"/>
      <w:jc w:val="center"/>
      <w:rPr>
        <w:rStyle w:val="slostrnky"/>
        <w:b/>
        <w:bCs/>
      </w:rPr>
    </w:pPr>
    <w:r>
      <w:rPr>
        <w:rStyle w:val="slostrnky"/>
        <w:b/>
        <w:bCs/>
      </w:rPr>
      <w:fldChar w:fldCharType="begin"/>
    </w:r>
    <w:r w:rsidR="00812800">
      <w:rPr>
        <w:rStyle w:val="slostrnky"/>
        <w:b/>
        <w:bCs/>
      </w:rPr>
      <w:instrText xml:space="preserve">PAGE  </w:instrText>
    </w:r>
    <w:r>
      <w:rPr>
        <w:rStyle w:val="slostrnky"/>
        <w:b/>
        <w:bCs/>
      </w:rPr>
      <w:fldChar w:fldCharType="separate"/>
    </w:r>
    <w:r w:rsidR="00D94C7F">
      <w:rPr>
        <w:rStyle w:val="slostrnky"/>
        <w:b/>
        <w:bCs/>
        <w:noProof/>
      </w:rPr>
      <w:t>33</w:t>
    </w:r>
    <w:r>
      <w:rPr>
        <w:rStyle w:val="slostrnky"/>
        <w:b/>
        <w:bCs/>
      </w:rPr>
      <w:fldChar w:fldCharType="end"/>
    </w:r>
  </w:p>
  <w:p w:rsidR="00D20112" w:rsidRDefault="00AD7812" w:rsidP="00812800">
    <w:pPr>
      <w:pStyle w:val="Zpat"/>
      <w:pBdr>
        <w:top w:val="single" w:sz="4" w:space="16" w:color="auto"/>
      </w:pBdr>
    </w:pPr>
    <w:r>
      <w:rPr>
        <w:noProof/>
      </w:rPr>
      <w:pict>
        <v:shapetype id="_x0000_t202" coordsize="21600,21600" o:spt="202" path="m,l,21600r21600,l21600,xe">
          <v:stroke joinstyle="miter"/>
          <v:path gradientshapeok="t" o:connecttype="rect"/>
        </v:shapetype>
        <v:shape id="_x0000_s2102" type="#_x0000_t202" style="position:absolute;margin-left:475.45pt;margin-top:760.35pt;width:72.3pt;height:35.45pt;z-index:3;mso-position-horizontal-relative:page;mso-position-vertical-relative:page" o:allowincell="f" filled="f" strokeweight=".5pt">
          <v:textbox style="mso-next-textbox:#_x0000_s2102" inset="1mm,1mm,1mm,1mm">
            <w:txbxContent>
              <w:p w:rsidR="00D20112" w:rsidRDefault="00D20112">
                <w:pPr>
                  <w:pStyle w:val="Zkladntext"/>
                  <w:rPr>
                    <w:rFonts w:ascii="Times New Roman" w:hAnsi="Times New Roman"/>
                  </w:rPr>
                </w:pPr>
                <w:r>
                  <w:rPr>
                    <w:rFonts w:ascii="Times New Roman" w:hAnsi="Times New Roman"/>
                    <w:sz w:val="16"/>
                  </w:rPr>
                  <w:t>Autor:</w:t>
                </w:r>
              </w:p>
              <w:p w:rsidR="00D20112" w:rsidRDefault="00D20112">
                <w:pPr>
                  <w:pStyle w:val="Zkladntext"/>
                  <w:rPr>
                    <w:rFonts w:ascii="Times New Roman" w:hAnsi="Times New Roman"/>
                  </w:rPr>
                </w:pPr>
                <w:r>
                  <w:rPr>
                    <w:rFonts w:ascii="Times New Roman" w:hAnsi="Times New Roman"/>
                    <w:b/>
                    <w:sz w:val="16"/>
                  </w:rPr>
                  <w:t>Ing. Luboš Skopal</w:t>
                </w:r>
              </w:p>
              <w:p w:rsidR="00D20112" w:rsidRDefault="00D20112">
                <w:pPr>
                  <w:pStyle w:val="Zkladntext"/>
                  <w:spacing w:before="20"/>
                  <w:rPr>
                    <w:rFonts w:ascii="Times New Roman" w:hAnsi="Times New Roman"/>
                  </w:rPr>
                </w:pPr>
                <w:r>
                  <w:rPr>
                    <w:rFonts w:ascii="Times New Roman" w:hAnsi="Times New Roman"/>
                    <w:sz w:val="16"/>
                  </w:rPr>
                  <w:t>V </w:t>
                </w:r>
                <w:proofErr w:type="gramStart"/>
                <w:r>
                  <w:rPr>
                    <w:rFonts w:ascii="Times New Roman" w:hAnsi="Times New Roman"/>
                    <w:sz w:val="16"/>
                  </w:rPr>
                  <w:t>Brně  19</w:t>
                </w:r>
                <w:proofErr w:type="gramEnd"/>
                <w:r>
                  <w:rPr>
                    <w:rFonts w:ascii="Times New Roman" w:hAnsi="Times New Roman"/>
                    <w:sz w:val="16"/>
                  </w:rPr>
                  <w:t>. 2. 2010</w:t>
                </w:r>
              </w:p>
              <w:p w:rsidR="00D20112" w:rsidRDefault="00D20112"/>
            </w:txbxContent>
          </v:textbox>
          <w10:wrap anchorx="page" anchory="page"/>
        </v:shape>
      </w:pict>
    </w:r>
    <w:r>
      <w:rPr>
        <w:noProof/>
      </w:rPr>
      <w:pict>
        <v:shape id="_x0000_s2101" type="#_x0000_t202" style="position:absolute;margin-left:46.8pt;margin-top:760.35pt;width:138.9pt;height:35.45pt;z-index:2;mso-position-horizontal-relative:page;mso-position-vertical-relative:page" o:allowincell="f" filled="f" strokeweight=".5pt">
          <v:textbox style="mso-next-textbox:#_x0000_s2101" inset="1mm,1mm,1mm,1mm">
            <w:txbxContent>
              <w:p w:rsidR="00D20112" w:rsidRDefault="00D20112">
                <w:pPr>
                  <w:pStyle w:val="Zkladntext"/>
                  <w:rPr>
                    <w:rFonts w:ascii="Times New Roman" w:hAnsi="Times New Roman"/>
                  </w:rPr>
                </w:pPr>
                <w:r>
                  <w:rPr>
                    <w:rFonts w:ascii="Times New Roman" w:hAnsi="Times New Roman"/>
                    <w:sz w:val="16"/>
                  </w:rPr>
                  <w:t>Autorské právo:</w:t>
                </w:r>
              </w:p>
              <w:p w:rsidR="00D20112" w:rsidRDefault="00D20112">
                <w:pPr>
                  <w:pStyle w:val="Zkladntext"/>
                </w:pPr>
                <w:r>
                  <w:rPr>
                    <w:rFonts w:ascii="Times New Roman" w:hAnsi="Times New Roman"/>
                    <w:sz w:val="16"/>
                  </w:rPr>
                  <w:t>Rozmnožování je povoleno pouze se souhlasem autora. Zákon č. 121/2000 Sb.</w:t>
                </w:r>
              </w:p>
              <w:p w:rsidR="00D20112" w:rsidRDefault="00D20112">
                <w:pPr>
                  <w:pStyle w:val="Zkladntext"/>
                  <w:spacing w:before="20"/>
                </w:pPr>
              </w:p>
              <w:p w:rsidR="00D20112" w:rsidRDefault="00D20112">
                <w:pPr>
                  <w:pStyle w:val="Zkladntext"/>
                  <w:spacing w:before="20"/>
                </w:pPr>
              </w:p>
              <w:p w:rsidR="00D20112" w:rsidRDefault="00D20112"/>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112" w:rsidRDefault="00AD7812">
    <w:pPr>
      <w:pStyle w:val="Zpat"/>
      <w:framePr w:wrap="around" w:vAnchor="text" w:hAnchor="margin" w:xAlign="center" w:y="1"/>
      <w:rPr>
        <w:rStyle w:val="slostrnky"/>
      </w:rPr>
    </w:pPr>
    <w:r>
      <w:rPr>
        <w:rStyle w:val="slostrnky"/>
      </w:rPr>
      <w:fldChar w:fldCharType="begin"/>
    </w:r>
    <w:r w:rsidR="00D20112">
      <w:rPr>
        <w:rStyle w:val="slostrnky"/>
      </w:rPr>
      <w:instrText xml:space="preserve">PAGE  </w:instrText>
    </w:r>
    <w:r>
      <w:rPr>
        <w:rStyle w:val="slostrnky"/>
      </w:rPr>
      <w:fldChar w:fldCharType="end"/>
    </w:r>
  </w:p>
  <w:p w:rsidR="00D20112" w:rsidRDefault="00D20112">
    <w:pPr>
      <w:pStyle w:val="Zpa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112" w:rsidRDefault="00D20112">
    <w:pPr>
      <w:pStyle w:val="Zpat"/>
      <w:framePr w:wrap="around" w:vAnchor="text" w:hAnchor="margin" w:xAlign="center" w:y="1"/>
      <w:rPr>
        <w:rStyle w:val="slostrnky"/>
      </w:rPr>
    </w:pPr>
  </w:p>
  <w:p w:rsidR="00D20112" w:rsidRDefault="00D20112">
    <w:pPr>
      <w:pStyle w:val="Zpat"/>
      <w:framePr w:wrap="around" w:vAnchor="text" w:hAnchor="margin" w:xAlign="center" w:y="1"/>
      <w:rPr>
        <w:rStyle w:val="slostrnky"/>
      </w:rPr>
    </w:pPr>
  </w:p>
  <w:p w:rsidR="00D20112" w:rsidRDefault="00AD7812">
    <w:pPr>
      <w:pStyle w:val="Zpat"/>
      <w:framePr w:wrap="around" w:vAnchor="text" w:hAnchor="margin" w:xAlign="center" w:y="1"/>
      <w:jc w:val="center"/>
      <w:rPr>
        <w:rStyle w:val="slostrnky"/>
        <w:b/>
        <w:bCs/>
      </w:rPr>
    </w:pPr>
    <w:r>
      <w:rPr>
        <w:rStyle w:val="slostrnky"/>
        <w:b/>
        <w:bCs/>
      </w:rPr>
      <w:fldChar w:fldCharType="begin"/>
    </w:r>
    <w:r w:rsidR="00D20112">
      <w:rPr>
        <w:rStyle w:val="slostrnky"/>
        <w:b/>
        <w:bCs/>
      </w:rPr>
      <w:instrText xml:space="preserve">PAGE  </w:instrText>
    </w:r>
    <w:r>
      <w:rPr>
        <w:rStyle w:val="slostrnky"/>
        <w:b/>
        <w:bCs/>
      </w:rPr>
      <w:fldChar w:fldCharType="separate"/>
    </w:r>
    <w:r w:rsidR="00D94C7F">
      <w:rPr>
        <w:rStyle w:val="slostrnky"/>
        <w:b/>
        <w:bCs/>
        <w:noProof/>
      </w:rPr>
      <w:t>105</w:t>
    </w:r>
    <w:r>
      <w:rPr>
        <w:rStyle w:val="slostrnky"/>
        <w:b/>
        <w:bCs/>
      </w:rPr>
      <w:fldChar w:fldCharType="end"/>
    </w:r>
  </w:p>
  <w:p w:rsidR="00D20112" w:rsidRDefault="00D20112">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35EF" w:rsidRDefault="004735EF">
      <w:r>
        <w:separator/>
      </w:r>
    </w:p>
  </w:footnote>
  <w:footnote w:type="continuationSeparator" w:id="0">
    <w:p w:rsidR="004735EF" w:rsidRDefault="004735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346" w:rsidRDefault="009E2346">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346" w:rsidRDefault="009E2346">
    <w:pPr>
      <w:pStyle w:val="Zhlav"/>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346" w:rsidRDefault="009E2346">
    <w:pPr>
      <w:pStyle w:val="Zhlav"/>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112" w:rsidRDefault="00D20112">
    <w:pPr>
      <w:pStyle w:val="Zhlav"/>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48"/>
      <w:gridCol w:w="313"/>
      <w:gridCol w:w="4621"/>
      <w:gridCol w:w="312"/>
      <w:gridCol w:w="28"/>
      <w:gridCol w:w="312"/>
      <w:gridCol w:w="1474"/>
    </w:tblGrid>
    <w:tr w:rsidR="00D20112">
      <w:trPr>
        <w:trHeight w:val="881"/>
      </w:trPr>
      <w:tc>
        <w:tcPr>
          <w:tcW w:w="2948" w:type="dxa"/>
          <w:tcBorders>
            <w:bottom w:val="single" w:sz="4" w:space="0" w:color="auto"/>
            <w:right w:val="single" w:sz="4" w:space="0" w:color="auto"/>
          </w:tcBorders>
          <w:vAlign w:val="center"/>
        </w:tcPr>
        <w:p w:rsidR="00D20112" w:rsidRDefault="00AD7812">
          <w:pPr>
            <w:pStyle w:val="zhlav0"/>
            <w:tabs>
              <w:tab w:val="left" w:pos="216"/>
              <w:tab w:val="left" w:pos="639"/>
              <w:tab w:val="left" w:pos="1866"/>
              <w:tab w:val="left" w:pos="2160"/>
              <w:tab w:val="left" w:pos="2880"/>
              <w:tab w:val="left" w:pos="3600"/>
              <w:tab w:val="left" w:pos="4320"/>
              <w:tab w:val="left" w:pos="5040"/>
              <w:tab w:val="left" w:pos="5760"/>
              <w:tab w:val="left" w:pos="6480"/>
              <w:tab w:val="left" w:pos="7200"/>
              <w:tab w:val="left" w:pos="7920"/>
              <w:tab w:val="left" w:pos="8640"/>
            </w:tabs>
            <w:ind w:left="923"/>
          </w:pPr>
          <w:r w:rsidRPr="00AD7812">
            <w:rPr>
              <w:b/>
              <w:noProof/>
              <w:snapToGrid/>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0" type="#_x0000_t75" style="position:absolute;left:0;text-align:left;margin-left:3.5pt;margin-top:6.8pt;width:40.55pt;height:30.6pt;z-index:1;visibility:visible;mso-wrap-edited:f" o:allowincell="f">
                <v:imagedata r:id="rId1" o:title=""/>
              </v:shape>
            </w:pict>
          </w:r>
          <w:r w:rsidR="00D20112">
            <w:rPr>
              <w:b/>
              <w:sz w:val="20"/>
            </w:rPr>
            <w:t xml:space="preserve">Konstrukční kancelář </w:t>
          </w:r>
          <w:r w:rsidR="00D20112">
            <w:t>Ing. Luboš Skopal</w:t>
          </w:r>
          <w:r w:rsidR="00D20112">
            <w:tab/>
          </w:r>
        </w:p>
        <w:p w:rsidR="00D20112" w:rsidRDefault="00D20112">
          <w:pPr>
            <w:pStyle w:val="zhlav0"/>
            <w:tabs>
              <w:tab w:val="left" w:pos="216"/>
              <w:tab w:val="left" w:pos="639"/>
              <w:tab w:val="left" w:pos="1866"/>
              <w:tab w:val="left" w:pos="2160"/>
              <w:tab w:val="left" w:pos="2880"/>
              <w:tab w:val="left" w:pos="3600"/>
              <w:tab w:val="left" w:pos="4320"/>
              <w:tab w:val="left" w:pos="5040"/>
              <w:tab w:val="left" w:pos="5760"/>
              <w:tab w:val="left" w:pos="6480"/>
              <w:tab w:val="left" w:pos="7200"/>
              <w:tab w:val="left" w:pos="7920"/>
              <w:tab w:val="left" w:pos="8640"/>
            </w:tabs>
            <w:ind w:left="923"/>
            <w:rPr>
              <w:sz w:val="18"/>
            </w:rPr>
          </w:pPr>
          <w:r>
            <w:rPr>
              <w:sz w:val="18"/>
            </w:rPr>
            <w:t xml:space="preserve">Osamělá 40, 619 00 Brno </w:t>
          </w:r>
        </w:p>
      </w:tc>
      <w:tc>
        <w:tcPr>
          <w:tcW w:w="313" w:type="dxa"/>
          <w:tcBorders>
            <w:top w:val="nil"/>
            <w:left w:val="nil"/>
            <w:bottom w:val="nil"/>
            <w:right w:val="nil"/>
          </w:tcBorders>
        </w:tcPr>
        <w:p w:rsidR="00D20112" w:rsidRDefault="00D20112"/>
      </w:tc>
      <w:tc>
        <w:tcPr>
          <w:tcW w:w="4621" w:type="dxa"/>
          <w:tcBorders>
            <w:left w:val="single" w:sz="4" w:space="0" w:color="auto"/>
            <w:bottom w:val="single" w:sz="4" w:space="0" w:color="auto"/>
            <w:right w:val="single" w:sz="4" w:space="0" w:color="auto"/>
          </w:tcBorders>
          <w:vAlign w:val="center"/>
        </w:tcPr>
        <w:p w:rsidR="00D20112" w:rsidRDefault="00B16874">
          <w:pPr>
            <w:pStyle w:val="Zhlav"/>
            <w:jc w:val="center"/>
            <w:rPr>
              <w:rFonts w:cs="Arial"/>
              <w:b/>
              <w:bCs/>
              <w:sz w:val="22"/>
            </w:rPr>
          </w:pPr>
          <w:r w:rsidRPr="00B16874">
            <w:rPr>
              <w:b/>
              <w:sz w:val="22"/>
              <w:szCs w:val="22"/>
            </w:rPr>
            <w:t>MPBP - s</w:t>
          </w:r>
          <w:r w:rsidR="00D20112" w:rsidRPr="00B16874">
            <w:rPr>
              <w:b/>
              <w:sz w:val="22"/>
              <w:szCs w:val="22"/>
            </w:rPr>
            <w:t>oubor požadavků a pracovních postupů</w:t>
          </w:r>
          <w:r>
            <w:rPr>
              <w:b/>
              <w:sz w:val="22"/>
              <w:szCs w:val="22"/>
            </w:rPr>
            <w:t xml:space="preserve"> </w:t>
          </w:r>
          <w:r w:rsidR="00D20112">
            <w:rPr>
              <w:b/>
              <w:sz w:val="22"/>
            </w:rPr>
            <w:t xml:space="preserve">pro zajištění BOZP drtiče </w:t>
          </w:r>
          <w:r w:rsidR="00D20112">
            <w:rPr>
              <w:rFonts w:cs="Arial"/>
              <w:b/>
              <w:bCs/>
              <w:sz w:val="22"/>
            </w:rPr>
            <w:t>HAMMEL</w:t>
          </w:r>
        </w:p>
        <w:p w:rsidR="00D20112" w:rsidRDefault="00D20112">
          <w:pPr>
            <w:pStyle w:val="Zhlav"/>
            <w:jc w:val="center"/>
          </w:pPr>
          <w:r>
            <w:rPr>
              <w:rFonts w:cs="Arial"/>
              <w:b/>
              <w:bCs/>
              <w:sz w:val="22"/>
            </w:rPr>
            <w:t>typ VB 750 D</w:t>
          </w:r>
          <w:r>
            <w:rPr>
              <w:b/>
              <w:sz w:val="22"/>
            </w:rPr>
            <w:t xml:space="preserve"> se spalovacím motorem</w:t>
          </w:r>
        </w:p>
      </w:tc>
      <w:tc>
        <w:tcPr>
          <w:tcW w:w="312" w:type="dxa"/>
          <w:tcBorders>
            <w:top w:val="nil"/>
            <w:left w:val="nil"/>
            <w:bottom w:val="nil"/>
            <w:right w:val="nil"/>
          </w:tcBorders>
        </w:tcPr>
        <w:p w:rsidR="00D20112" w:rsidRDefault="00D20112"/>
      </w:tc>
      <w:tc>
        <w:tcPr>
          <w:tcW w:w="1814" w:type="dxa"/>
          <w:gridSpan w:val="3"/>
          <w:tcBorders>
            <w:left w:val="single" w:sz="4" w:space="0" w:color="auto"/>
            <w:bottom w:val="single" w:sz="4" w:space="0" w:color="auto"/>
          </w:tcBorders>
          <w:vAlign w:val="center"/>
        </w:tcPr>
        <w:p w:rsidR="00D20112" w:rsidRDefault="00D20112">
          <w:pPr>
            <w:pStyle w:val="zhlav0"/>
            <w:jc w:val="center"/>
            <w:rPr>
              <w:i/>
              <w:sz w:val="28"/>
            </w:rPr>
          </w:pPr>
          <w:r>
            <w:rPr>
              <w:i/>
              <w:sz w:val="28"/>
            </w:rPr>
            <w:t xml:space="preserve">"Udržuj pro </w:t>
          </w:r>
        </w:p>
        <w:p w:rsidR="00D20112" w:rsidRDefault="00D20112">
          <w:pPr>
            <w:pStyle w:val="zhlav0"/>
            <w:jc w:val="center"/>
            <w:rPr>
              <w:i/>
            </w:rPr>
          </w:pPr>
          <w:r>
            <w:rPr>
              <w:i/>
              <w:sz w:val="28"/>
            </w:rPr>
            <w:t>další použití</w:t>
          </w:r>
          <w:r>
            <w:rPr>
              <w:i/>
            </w:rPr>
            <w:t>"</w:t>
          </w:r>
        </w:p>
      </w:tc>
    </w:tr>
    <w:tr w:rsidR="00D20112">
      <w:trPr>
        <w:trHeight w:hRule="exact" w:val="100"/>
      </w:trPr>
      <w:tc>
        <w:tcPr>
          <w:tcW w:w="2948" w:type="dxa"/>
          <w:tcBorders>
            <w:top w:val="nil"/>
            <w:left w:val="nil"/>
            <w:bottom w:val="single" w:sz="4" w:space="0" w:color="auto"/>
            <w:right w:val="nil"/>
          </w:tcBorders>
          <w:vAlign w:val="center"/>
        </w:tcPr>
        <w:p w:rsidR="00D20112" w:rsidRDefault="00D20112">
          <w:pPr>
            <w:pStyle w:val="zhlav0"/>
            <w:tabs>
              <w:tab w:val="left" w:pos="216"/>
              <w:tab w:val="left" w:pos="1080"/>
              <w:tab w:val="left" w:pos="1866"/>
              <w:tab w:val="left" w:pos="2160"/>
              <w:tab w:val="left" w:pos="2880"/>
              <w:tab w:val="left" w:pos="3600"/>
              <w:tab w:val="left" w:pos="4320"/>
              <w:tab w:val="left" w:pos="5040"/>
              <w:tab w:val="left" w:pos="5760"/>
              <w:tab w:val="left" w:pos="6480"/>
              <w:tab w:val="left" w:pos="7200"/>
              <w:tab w:val="left" w:pos="7920"/>
              <w:tab w:val="left" w:pos="8640"/>
            </w:tabs>
            <w:ind w:left="1083"/>
            <w:rPr>
              <w:b/>
              <w:sz w:val="20"/>
            </w:rPr>
          </w:pPr>
        </w:p>
      </w:tc>
      <w:tc>
        <w:tcPr>
          <w:tcW w:w="313" w:type="dxa"/>
          <w:tcBorders>
            <w:top w:val="nil"/>
            <w:left w:val="nil"/>
            <w:bottom w:val="single" w:sz="4" w:space="0" w:color="auto"/>
            <w:right w:val="nil"/>
          </w:tcBorders>
        </w:tcPr>
        <w:p w:rsidR="00D20112" w:rsidRDefault="00D20112"/>
      </w:tc>
      <w:tc>
        <w:tcPr>
          <w:tcW w:w="4961" w:type="dxa"/>
          <w:gridSpan w:val="3"/>
          <w:tcBorders>
            <w:top w:val="nil"/>
            <w:left w:val="nil"/>
            <w:bottom w:val="single" w:sz="4" w:space="0" w:color="auto"/>
            <w:right w:val="nil"/>
          </w:tcBorders>
          <w:vAlign w:val="center"/>
        </w:tcPr>
        <w:p w:rsidR="00D20112" w:rsidRDefault="00D20112">
          <w:pPr>
            <w:pStyle w:val="zhlav0"/>
            <w:jc w:val="center"/>
          </w:pPr>
        </w:p>
      </w:tc>
      <w:tc>
        <w:tcPr>
          <w:tcW w:w="312" w:type="dxa"/>
          <w:tcBorders>
            <w:top w:val="nil"/>
            <w:left w:val="nil"/>
            <w:bottom w:val="single" w:sz="4" w:space="0" w:color="auto"/>
            <w:right w:val="nil"/>
          </w:tcBorders>
        </w:tcPr>
        <w:p w:rsidR="00D20112" w:rsidRDefault="00D20112"/>
      </w:tc>
      <w:tc>
        <w:tcPr>
          <w:tcW w:w="1474" w:type="dxa"/>
          <w:tcBorders>
            <w:top w:val="nil"/>
            <w:left w:val="nil"/>
            <w:bottom w:val="single" w:sz="4" w:space="0" w:color="auto"/>
            <w:right w:val="nil"/>
          </w:tcBorders>
          <w:vAlign w:val="center"/>
        </w:tcPr>
        <w:p w:rsidR="00D20112" w:rsidRDefault="00D20112">
          <w:pPr>
            <w:pStyle w:val="zhlav0"/>
            <w:jc w:val="center"/>
            <w:rPr>
              <w:i/>
              <w:sz w:val="28"/>
            </w:rPr>
          </w:pPr>
        </w:p>
      </w:tc>
    </w:tr>
  </w:tbl>
  <w:p w:rsidR="00D20112" w:rsidRDefault="00D20112"/>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48"/>
      <w:gridCol w:w="313"/>
      <w:gridCol w:w="4621"/>
      <w:gridCol w:w="312"/>
      <w:gridCol w:w="28"/>
      <w:gridCol w:w="312"/>
      <w:gridCol w:w="1474"/>
    </w:tblGrid>
    <w:tr w:rsidR="00D20112">
      <w:trPr>
        <w:trHeight w:val="881"/>
      </w:trPr>
      <w:tc>
        <w:tcPr>
          <w:tcW w:w="2948" w:type="dxa"/>
          <w:tcBorders>
            <w:bottom w:val="single" w:sz="4" w:space="0" w:color="auto"/>
            <w:right w:val="single" w:sz="4" w:space="0" w:color="auto"/>
          </w:tcBorders>
          <w:vAlign w:val="center"/>
        </w:tcPr>
        <w:p w:rsidR="00D20112" w:rsidRDefault="00D20112">
          <w:pPr>
            <w:pStyle w:val="zhlav0"/>
            <w:tabs>
              <w:tab w:val="left" w:pos="216"/>
              <w:tab w:val="left" w:pos="639"/>
              <w:tab w:val="left" w:pos="1866"/>
              <w:tab w:val="left" w:pos="2160"/>
              <w:tab w:val="left" w:pos="2880"/>
              <w:tab w:val="left" w:pos="3600"/>
              <w:tab w:val="left" w:pos="4320"/>
              <w:tab w:val="left" w:pos="5040"/>
              <w:tab w:val="left" w:pos="5760"/>
              <w:tab w:val="left" w:pos="6480"/>
              <w:tab w:val="left" w:pos="7200"/>
              <w:tab w:val="left" w:pos="7920"/>
              <w:tab w:val="left" w:pos="8640"/>
            </w:tabs>
            <w:ind w:left="923"/>
            <w:rPr>
              <w:sz w:val="18"/>
            </w:rPr>
          </w:pPr>
        </w:p>
      </w:tc>
      <w:tc>
        <w:tcPr>
          <w:tcW w:w="313" w:type="dxa"/>
          <w:tcBorders>
            <w:top w:val="nil"/>
            <w:left w:val="nil"/>
            <w:bottom w:val="nil"/>
            <w:right w:val="nil"/>
          </w:tcBorders>
        </w:tcPr>
        <w:p w:rsidR="00D20112" w:rsidRDefault="00D20112"/>
      </w:tc>
      <w:tc>
        <w:tcPr>
          <w:tcW w:w="4621" w:type="dxa"/>
          <w:tcBorders>
            <w:left w:val="single" w:sz="4" w:space="0" w:color="auto"/>
            <w:bottom w:val="single" w:sz="4" w:space="0" w:color="auto"/>
            <w:right w:val="single" w:sz="4" w:space="0" w:color="auto"/>
          </w:tcBorders>
          <w:vAlign w:val="center"/>
        </w:tcPr>
        <w:p w:rsidR="00D20112" w:rsidRDefault="00B16874">
          <w:pPr>
            <w:pStyle w:val="Zhlav"/>
            <w:jc w:val="center"/>
          </w:pPr>
          <w:r w:rsidRPr="00B16874">
            <w:rPr>
              <w:b/>
            </w:rPr>
            <w:t>MPBP - s</w:t>
          </w:r>
          <w:r w:rsidR="00D20112" w:rsidRPr="00B16874">
            <w:rPr>
              <w:b/>
              <w:bCs/>
            </w:rPr>
            <w:t>oubor požadavků a pracovních postupů pro zajištění BOZP</w:t>
          </w:r>
          <w:r w:rsidR="00D20112">
            <w:rPr>
              <w:b/>
              <w:bCs/>
            </w:rPr>
            <w:t xml:space="preserve"> stanovených na základě hodnocení rizik u konkrétního typu drtiče a jeho pracovního nasazení – pokyny provozovatele</w:t>
          </w:r>
        </w:p>
      </w:tc>
      <w:tc>
        <w:tcPr>
          <w:tcW w:w="312" w:type="dxa"/>
          <w:tcBorders>
            <w:top w:val="nil"/>
            <w:left w:val="nil"/>
            <w:bottom w:val="nil"/>
            <w:right w:val="nil"/>
          </w:tcBorders>
        </w:tcPr>
        <w:p w:rsidR="00D20112" w:rsidRDefault="00D20112"/>
      </w:tc>
      <w:tc>
        <w:tcPr>
          <w:tcW w:w="1814" w:type="dxa"/>
          <w:gridSpan w:val="3"/>
          <w:tcBorders>
            <w:left w:val="single" w:sz="4" w:space="0" w:color="auto"/>
            <w:bottom w:val="single" w:sz="4" w:space="0" w:color="auto"/>
          </w:tcBorders>
          <w:vAlign w:val="center"/>
        </w:tcPr>
        <w:p w:rsidR="00D20112" w:rsidRDefault="00D20112">
          <w:pPr>
            <w:pStyle w:val="zhlav0"/>
            <w:jc w:val="center"/>
            <w:rPr>
              <w:i/>
              <w:sz w:val="28"/>
            </w:rPr>
          </w:pPr>
          <w:r>
            <w:rPr>
              <w:i/>
              <w:sz w:val="28"/>
            </w:rPr>
            <w:t xml:space="preserve">"Udržuj pro </w:t>
          </w:r>
        </w:p>
        <w:p w:rsidR="00D20112" w:rsidRDefault="00D20112">
          <w:pPr>
            <w:pStyle w:val="zhlav0"/>
            <w:jc w:val="center"/>
            <w:rPr>
              <w:i/>
            </w:rPr>
          </w:pPr>
          <w:r>
            <w:rPr>
              <w:i/>
              <w:sz w:val="28"/>
            </w:rPr>
            <w:t>další použití</w:t>
          </w:r>
          <w:r>
            <w:rPr>
              <w:i/>
            </w:rPr>
            <w:t>"</w:t>
          </w:r>
        </w:p>
      </w:tc>
    </w:tr>
    <w:tr w:rsidR="00D20112">
      <w:trPr>
        <w:trHeight w:hRule="exact" w:val="100"/>
      </w:trPr>
      <w:tc>
        <w:tcPr>
          <w:tcW w:w="2948" w:type="dxa"/>
          <w:tcBorders>
            <w:top w:val="nil"/>
            <w:left w:val="nil"/>
            <w:bottom w:val="single" w:sz="4" w:space="0" w:color="auto"/>
            <w:right w:val="nil"/>
          </w:tcBorders>
          <w:vAlign w:val="center"/>
        </w:tcPr>
        <w:p w:rsidR="00D20112" w:rsidRDefault="00D20112">
          <w:pPr>
            <w:pStyle w:val="zhlav0"/>
            <w:tabs>
              <w:tab w:val="left" w:pos="216"/>
              <w:tab w:val="left" w:pos="1080"/>
              <w:tab w:val="left" w:pos="1866"/>
              <w:tab w:val="left" w:pos="2160"/>
              <w:tab w:val="left" w:pos="2880"/>
              <w:tab w:val="left" w:pos="3600"/>
              <w:tab w:val="left" w:pos="4320"/>
              <w:tab w:val="left" w:pos="5040"/>
              <w:tab w:val="left" w:pos="5760"/>
              <w:tab w:val="left" w:pos="6480"/>
              <w:tab w:val="left" w:pos="7200"/>
              <w:tab w:val="left" w:pos="7920"/>
              <w:tab w:val="left" w:pos="8640"/>
            </w:tabs>
            <w:ind w:left="1083"/>
            <w:rPr>
              <w:b/>
              <w:sz w:val="20"/>
            </w:rPr>
          </w:pPr>
        </w:p>
      </w:tc>
      <w:tc>
        <w:tcPr>
          <w:tcW w:w="313" w:type="dxa"/>
          <w:tcBorders>
            <w:top w:val="nil"/>
            <w:left w:val="nil"/>
            <w:bottom w:val="single" w:sz="4" w:space="0" w:color="auto"/>
            <w:right w:val="nil"/>
          </w:tcBorders>
        </w:tcPr>
        <w:p w:rsidR="00D20112" w:rsidRDefault="00D20112"/>
      </w:tc>
      <w:tc>
        <w:tcPr>
          <w:tcW w:w="4961" w:type="dxa"/>
          <w:gridSpan w:val="3"/>
          <w:tcBorders>
            <w:top w:val="nil"/>
            <w:left w:val="nil"/>
            <w:bottom w:val="single" w:sz="4" w:space="0" w:color="auto"/>
            <w:right w:val="nil"/>
          </w:tcBorders>
          <w:vAlign w:val="center"/>
        </w:tcPr>
        <w:p w:rsidR="00D20112" w:rsidRDefault="00D20112">
          <w:pPr>
            <w:pStyle w:val="zhlav0"/>
            <w:jc w:val="center"/>
          </w:pPr>
        </w:p>
      </w:tc>
      <w:tc>
        <w:tcPr>
          <w:tcW w:w="312" w:type="dxa"/>
          <w:tcBorders>
            <w:top w:val="nil"/>
            <w:left w:val="nil"/>
            <w:bottom w:val="single" w:sz="4" w:space="0" w:color="auto"/>
            <w:right w:val="nil"/>
          </w:tcBorders>
        </w:tcPr>
        <w:p w:rsidR="00D20112" w:rsidRDefault="00D20112"/>
      </w:tc>
      <w:tc>
        <w:tcPr>
          <w:tcW w:w="1474" w:type="dxa"/>
          <w:tcBorders>
            <w:top w:val="nil"/>
            <w:left w:val="nil"/>
            <w:bottom w:val="single" w:sz="4" w:space="0" w:color="auto"/>
            <w:right w:val="nil"/>
          </w:tcBorders>
          <w:vAlign w:val="center"/>
        </w:tcPr>
        <w:p w:rsidR="00D20112" w:rsidRDefault="00D20112">
          <w:pPr>
            <w:pStyle w:val="zhlav0"/>
            <w:jc w:val="center"/>
            <w:rPr>
              <w:i/>
              <w:sz w:val="28"/>
            </w:rPr>
          </w:pPr>
        </w:p>
      </w:tc>
    </w:tr>
  </w:tbl>
  <w:p w:rsidR="00D20112" w:rsidRDefault="00D20112"/>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112" w:rsidRDefault="00D20112">
    <w:pPr>
      <w:pStyle w:val="Zkladntext"/>
      <w:jc w:val="center"/>
      <w:rPr>
        <w:sz w:val="40"/>
      </w:rPr>
    </w:pPr>
  </w:p>
  <w:p w:rsidR="00D20112" w:rsidRDefault="00D20112">
    <w:pPr>
      <w:pStyle w:val="Zkladntext"/>
      <w:jc w:val="center"/>
      <w:rPr>
        <w:sz w:val="44"/>
      </w:rPr>
    </w:pPr>
    <w:r>
      <w:rPr>
        <w:b/>
        <w:sz w:val="44"/>
      </w:rPr>
      <w:t>Poznámky</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112" w:rsidRDefault="00AD7812">
    <w:pPr>
      <w:pStyle w:val="Zkladntext"/>
      <w:rPr>
        <w:b/>
        <w:sz w:val="28"/>
      </w:rPr>
    </w:pPr>
    <w:r w:rsidRPr="00AD7812">
      <w:rPr>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4" type="#_x0000_t75" style="position:absolute;margin-left:415.45pt;margin-top:14.85pt;width:115.2pt;height:69.8pt;z-index:4;visibility:visible;mso-wrap-edited:f" o:allowincell="f">
          <v:imagedata r:id="rId1" o:title="" cropright="9157f"/>
        </v:shape>
        <o:OLEObject Type="Embed" ProgID="Word.Picture.8" ShapeID="_x0000_s2104" DrawAspect="Content" ObjectID="_1466336387" r:id="rId2"/>
      </w:pict>
    </w:r>
  </w:p>
  <w:p w:rsidR="00D20112" w:rsidRDefault="00D20112">
    <w:pPr>
      <w:pStyle w:val="Zkladntext"/>
    </w:pPr>
    <w:r>
      <w:rPr>
        <w:b/>
        <w:sz w:val="28"/>
      </w:rPr>
      <w:t xml:space="preserve">Záznamový list o provedeném zaškolení a ověřování znalostí. </w:t>
    </w:r>
  </w:p>
  <w:p w:rsidR="00D20112" w:rsidRDefault="00D20112">
    <w:pPr>
      <w:pStyle w:val="Zkladntext"/>
    </w:pPr>
    <w:r>
      <w:t xml:space="preserve">Prohlašuji, že jsem byl(a) </w:t>
    </w:r>
    <w:proofErr w:type="gramStart"/>
    <w:r>
      <w:t>seznámen(a) s požadavky</w:t>
    </w:r>
    <w:proofErr w:type="gramEnd"/>
    <w:r>
      <w:t xml:space="preserve"> bezpečnosti a ochrany zdraví při práci</w:t>
    </w:r>
  </w:p>
  <w:p w:rsidR="00D20112" w:rsidRDefault="00D20112">
    <w:pPr>
      <w:pStyle w:val="Zkladntext"/>
    </w:pPr>
    <w:r>
      <w:t>uvedenými v této příručce.</w:t>
    </w:r>
  </w:p>
  <w:p w:rsidR="00D20112" w:rsidRDefault="00D20112">
    <w:pPr>
      <w:rPr>
        <w:snapToGrid w:val="0"/>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D3420"/>
    <w:multiLevelType w:val="hybridMultilevel"/>
    <w:tmpl w:val="06D4578C"/>
    <w:lvl w:ilvl="0" w:tplc="FFFFFFFF">
      <w:start w:val="1"/>
      <w:numFmt w:val="bullet"/>
      <w:pStyle w:val="Odrka"/>
      <w:lvlText w:val=""/>
      <w:lvlJc w:val="left"/>
      <w:pPr>
        <w:tabs>
          <w:tab w:val="num" w:pos="417"/>
        </w:tabs>
        <w:ind w:left="417" w:hanging="360"/>
      </w:pPr>
      <w:rPr>
        <w:rFonts w:ascii="Symbol" w:hAnsi="Symbol" w:hint="default"/>
        <w:color w:val="auto"/>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
    <w:nsid w:val="17A12432"/>
    <w:multiLevelType w:val="singleLevel"/>
    <w:tmpl w:val="C8A27154"/>
    <w:lvl w:ilvl="0">
      <w:start w:val="1"/>
      <w:numFmt w:val="decimal"/>
      <w:pStyle w:val="Tab-vet"/>
      <w:lvlText w:val="4.%1"/>
      <w:lvlJc w:val="left"/>
      <w:pPr>
        <w:tabs>
          <w:tab w:val="num" w:pos="680"/>
        </w:tabs>
        <w:ind w:left="680" w:hanging="680"/>
      </w:pPr>
    </w:lvl>
  </w:abstractNum>
  <w:abstractNum w:abstractNumId="2">
    <w:nsid w:val="21EA4B05"/>
    <w:multiLevelType w:val="hybridMultilevel"/>
    <w:tmpl w:val="C6A8BC7E"/>
    <w:lvl w:ilvl="0" w:tplc="4E1C1F92">
      <w:start w:val="1"/>
      <w:numFmt w:val="bullet"/>
      <w:pStyle w:val="Tabulka-pedpisy"/>
      <w:lvlText w:val=""/>
      <w:lvlJc w:val="left"/>
      <w:pPr>
        <w:tabs>
          <w:tab w:val="num" w:pos="360"/>
        </w:tabs>
        <w:ind w:left="360" w:hanging="360"/>
      </w:pPr>
      <w:rPr>
        <w:rFonts w:ascii="Symbol" w:hAnsi="Symbol" w:hint="default"/>
        <w:spacing w:val="42"/>
        <w:position w:val="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34421691"/>
    <w:multiLevelType w:val="multilevel"/>
    <w:tmpl w:val="EB7456B2"/>
    <w:lvl w:ilvl="0">
      <w:start w:val="1"/>
      <w:numFmt w:val="bullet"/>
      <w:pStyle w:val="Tabvet"/>
      <w:lvlText w:val=""/>
      <w:lvlJc w:val="left"/>
      <w:pPr>
        <w:tabs>
          <w:tab w:val="num" w:pos="360"/>
        </w:tabs>
        <w:ind w:left="357" w:hanging="357"/>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4C5F1077"/>
    <w:multiLevelType w:val="singleLevel"/>
    <w:tmpl w:val="ADCE5942"/>
    <w:lvl w:ilvl="0">
      <w:start w:val="1"/>
      <w:numFmt w:val="bullet"/>
      <w:pStyle w:val="BALFETT"/>
      <w:lvlText w:val=""/>
      <w:lvlJc w:val="left"/>
      <w:pPr>
        <w:tabs>
          <w:tab w:val="num" w:pos="360"/>
        </w:tabs>
        <w:ind w:left="360" w:hanging="360"/>
      </w:pPr>
      <w:rPr>
        <w:rFonts w:ascii="Symbol" w:hAnsi="Symbol" w:hint="default"/>
      </w:rPr>
    </w:lvl>
  </w:abstractNum>
  <w:abstractNum w:abstractNumId="5">
    <w:nsid w:val="69455CE9"/>
    <w:multiLevelType w:val="hybridMultilevel"/>
    <w:tmpl w:val="4FE2E8DE"/>
    <w:lvl w:ilvl="0" w:tplc="FFFFFFFF">
      <w:start w:val="1"/>
      <w:numFmt w:val="decimal"/>
      <w:lvlText w:val="%1."/>
      <w:lvlJc w:val="left"/>
      <w:pPr>
        <w:tabs>
          <w:tab w:val="num" w:pos="417"/>
        </w:tabs>
        <w:ind w:left="417" w:hanging="360"/>
      </w:pPr>
    </w:lvl>
    <w:lvl w:ilvl="1" w:tplc="FFFFFFFF" w:tentative="1">
      <w:start w:val="1"/>
      <w:numFmt w:val="lowerLetter"/>
      <w:lvlText w:val="%2."/>
      <w:lvlJc w:val="left"/>
      <w:pPr>
        <w:tabs>
          <w:tab w:val="num" w:pos="1137"/>
        </w:tabs>
        <w:ind w:left="1137" w:hanging="360"/>
      </w:pPr>
    </w:lvl>
    <w:lvl w:ilvl="2" w:tplc="FFFFFFFF" w:tentative="1">
      <w:start w:val="1"/>
      <w:numFmt w:val="lowerRoman"/>
      <w:lvlText w:val="%3."/>
      <w:lvlJc w:val="right"/>
      <w:pPr>
        <w:tabs>
          <w:tab w:val="num" w:pos="1857"/>
        </w:tabs>
        <w:ind w:left="1857" w:hanging="180"/>
      </w:pPr>
    </w:lvl>
    <w:lvl w:ilvl="3" w:tplc="FFFFFFFF" w:tentative="1">
      <w:start w:val="1"/>
      <w:numFmt w:val="decimal"/>
      <w:lvlText w:val="%4."/>
      <w:lvlJc w:val="left"/>
      <w:pPr>
        <w:tabs>
          <w:tab w:val="num" w:pos="2577"/>
        </w:tabs>
        <w:ind w:left="2577" w:hanging="360"/>
      </w:pPr>
    </w:lvl>
    <w:lvl w:ilvl="4" w:tplc="FFFFFFFF" w:tentative="1">
      <w:start w:val="1"/>
      <w:numFmt w:val="lowerLetter"/>
      <w:lvlText w:val="%5."/>
      <w:lvlJc w:val="left"/>
      <w:pPr>
        <w:tabs>
          <w:tab w:val="num" w:pos="3297"/>
        </w:tabs>
        <w:ind w:left="3297" w:hanging="360"/>
      </w:pPr>
    </w:lvl>
    <w:lvl w:ilvl="5" w:tplc="FFFFFFFF" w:tentative="1">
      <w:start w:val="1"/>
      <w:numFmt w:val="lowerRoman"/>
      <w:lvlText w:val="%6."/>
      <w:lvlJc w:val="right"/>
      <w:pPr>
        <w:tabs>
          <w:tab w:val="num" w:pos="4017"/>
        </w:tabs>
        <w:ind w:left="4017" w:hanging="180"/>
      </w:pPr>
    </w:lvl>
    <w:lvl w:ilvl="6" w:tplc="FFFFFFFF" w:tentative="1">
      <w:start w:val="1"/>
      <w:numFmt w:val="decimal"/>
      <w:lvlText w:val="%7."/>
      <w:lvlJc w:val="left"/>
      <w:pPr>
        <w:tabs>
          <w:tab w:val="num" w:pos="4737"/>
        </w:tabs>
        <w:ind w:left="4737" w:hanging="360"/>
      </w:pPr>
    </w:lvl>
    <w:lvl w:ilvl="7" w:tplc="FFFFFFFF" w:tentative="1">
      <w:start w:val="1"/>
      <w:numFmt w:val="lowerLetter"/>
      <w:lvlText w:val="%8."/>
      <w:lvlJc w:val="left"/>
      <w:pPr>
        <w:tabs>
          <w:tab w:val="num" w:pos="5457"/>
        </w:tabs>
        <w:ind w:left="5457" w:hanging="360"/>
      </w:pPr>
    </w:lvl>
    <w:lvl w:ilvl="8" w:tplc="FFFFFFFF" w:tentative="1">
      <w:start w:val="1"/>
      <w:numFmt w:val="lowerRoman"/>
      <w:lvlText w:val="%9."/>
      <w:lvlJc w:val="right"/>
      <w:pPr>
        <w:tabs>
          <w:tab w:val="num" w:pos="6177"/>
        </w:tabs>
        <w:ind w:left="6177" w:hanging="180"/>
      </w:pPr>
    </w:lvl>
  </w:abstractNum>
  <w:abstractNum w:abstractNumId="6">
    <w:nsid w:val="6E3542D6"/>
    <w:multiLevelType w:val="hybridMultilevel"/>
    <w:tmpl w:val="E75EACF8"/>
    <w:lvl w:ilvl="0" w:tplc="A80A0326">
      <w:start w:val="1"/>
      <w:numFmt w:val="bullet"/>
      <w:pStyle w:val="Koleko"/>
      <w:lvlText w:val="o"/>
      <w:lvlJc w:val="left"/>
      <w:pPr>
        <w:tabs>
          <w:tab w:val="num" w:pos="644"/>
        </w:tabs>
        <w:ind w:left="644" w:hanging="360"/>
      </w:pPr>
      <w:rPr>
        <w:rFonts w:ascii="Courier New" w:hAnsi="Courier New" w:hint="default"/>
      </w:rPr>
    </w:lvl>
    <w:lvl w:ilvl="1" w:tplc="447CBEC2" w:tentative="1">
      <w:start w:val="1"/>
      <w:numFmt w:val="bullet"/>
      <w:lvlText w:val="o"/>
      <w:lvlJc w:val="left"/>
      <w:pPr>
        <w:tabs>
          <w:tab w:val="num" w:pos="1724"/>
        </w:tabs>
        <w:ind w:left="1724" w:hanging="360"/>
      </w:pPr>
      <w:rPr>
        <w:rFonts w:ascii="Courier New" w:hAnsi="Courier New" w:hint="default"/>
      </w:rPr>
    </w:lvl>
    <w:lvl w:ilvl="2" w:tplc="B5923AE0" w:tentative="1">
      <w:start w:val="1"/>
      <w:numFmt w:val="bullet"/>
      <w:lvlText w:val=""/>
      <w:lvlJc w:val="left"/>
      <w:pPr>
        <w:tabs>
          <w:tab w:val="num" w:pos="2444"/>
        </w:tabs>
        <w:ind w:left="2444" w:hanging="360"/>
      </w:pPr>
      <w:rPr>
        <w:rFonts w:ascii="Wingdings" w:hAnsi="Wingdings" w:hint="default"/>
      </w:rPr>
    </w:lvl>
    <w:lvl w:ilvl="3" w:tplc="025AB4DE" w:tentative="1">
      <w:start w:val="1"/>
      <w:numFmt w:val="bullet"/>
      <w:lvlText w:val=""/>
      <w:lvlJc w:val="left"/>
      <w:pPr>
        <w:tabs>
          <w:tab w:val="num" w:pos="3164"/>
        </w:tabs>
        <w:ind w:left="3164" w:hanging="360"/>
      </w:pPr>
      <w:rPr>
        <w:rFonts w:ascii="Symbol" w:hAnsi="Symbol" w:hint="default"/>
      </w:rPr>
    </w:lvl>
    <w:lvl w:ilvl="4" w:tplc="31EA3F16" w:tentative="1">
      <w:start w:val="1"/>
      <w:numFmt w:val="bullet"/>
      <w:lvlText w:val="o"/>
      <w:lvlJc w:val="left"/>
      <w:pPr>
        <w:tabs>
          <w:tab w:val="num" w:pos="3884"/>
        </w:tabs>
        <w:ind w:left="3884" w:hanging="360"/>
      </w:pPr>
      <w:rPr>
        <w:rFonts w:ascii="Courier New" w:hAnsi="Courier New" w:hint="default"/>
      </w:rPr>
    </w:lvl>
    <w:lvl w:ilvl="5" w:tplc="9C60B1D4" w:tentative="1">
      <w:start w:val="1"/>
      <w:numFmt w:val="bullet"/>
      <w:lvlText w:val=""/>
      <w:lvlJc w:val="left"/>
      <w:pPr>
        <w:tabs>
          <w:tab w:val="num" w:pos="4604"/>
        </w:tabs>
        <w:ind w:left="4604" w:hanging="360"/>
      </w:pPr>
      <w:rPr>
        <w:rFonts w:ascii="Wingdings" w:hAnsi="Wingdings" w:hint="default"/>
      </w:rPr>
    </w:lvl>
    <w:lvl w:ilvl="6" w:tplc="B33A5A62" w:tentative="1">
      <w:start w:val="1"/>
      <w:numFmt w:val="bullet"/>
      <w:lvlText w:val=""/>
      <w:lvlJc w:val="left"/>
      <w:pPr>
        <w:tabs>
          <w:tab w:val="num" w:pos="5324"/>
        </w:tabs>
        <w:ind w:left="5324" w:hanging="360"/>
      </w:pPr>
      <w:rPr>
        <w:rFonts w:ascii="Symbol" w:hAnsi="Symbol" w:hint="default"/>
      </w:rPr>
    </w:lvl>
    <w:lvl w:ilvl="7" w:tplc="DD56D81E" w:tentative="1">
      <w:start w:val="1"/>
      <w:numFmt w:val="bullet"/>
      <w:lvlText w:val="o"/>
      <w:lvlJc w:val="left"/>
      <w:pPr>
        <w:tabs>
          <w:tab w:val="num" w:pos="6044"/>
        </w:tabs>
        <w:ind w:left="6044" w:hanging="360"/>
      </w:pPr>
      <w:rPr>
        <w:rFonts w:ascii="Courier New" w:hAnsi="Courier New" w:hint="default"/>
      </w:rPr>
    </w:lvl>
    <w:lvl w:ilvl="8" w:tplc="7CF2F41E" w:tentative="1">
      <w:start w:val="1"/>
      <w:numFmt w:val="bullet"/>
      <w:lvlText w:val=""/>
      <w:lvlJc w:val="left"/>
      <w:pPr>
        <w:tabs>
          <w:tab w:val="num" w:pos="6764"/>
        </w:tabs>
        <w:ind w:left="6764" w:hanging="360"/>
      </w:pPr>
      <w:rPr>
        <w:rFonts w:ascii="Wingdings" w:hAnsi="Wingdings" w:hint="default"/>
      </w:rPr>
    </w:lvl>
  </w:abstractNum>
  <w:abstractNum w:abstractNumId="7">
    <w:nsid w:val="714D59AE"/>
    <w:multiLevelType w:val="singleLevel"/>
    <w:tmpl w:val="FDB80C36"/>
    <w:lvl w:ilvl="0">
      <w:start w:val="1"/>
      <w:numFmt w:val="bullet"/>
      <w:pStyle w:val="TABULKA-koleko"/>
      <w:lvlText w:val=""/>
      <w:lvlJc w:val="left"/>
      <w:pPr>
        <w:tabs>
          <w:tab w:val="num" w:pos="417"/>
        </w:tabs>
        <w:ind w:left="417" w:hanging="360"/>
      </w:pPr>
      <w:rPr>
        <w:rFonts w:ascii="Symbol" w:hAnsi="Symbol" w:hint="default"/>
      </w:rPr>
    </w:lvl>
  </w:abstractNum>
  <w:num w:numId="1">
    <w:abstractNumId w:val="7"/>
  </w:num>
  <w:num w:numId="2">
    <w:abstractNumId w:val="2"/>
  </w:num>
  <w:num w:numId="3">
    <w:abstractNumId w:val="6"/>
  </w:num>
  <w:num w:numId="4">
    <w:abstractNumId w:val="1"/>
  </w:num>
  <w:num w:numId="5">
    <w:abstractNumId w:val="0"/>
  </w:num>
  <w:num w:numId="6">
    <w:abstractNumId w:val="3"/>
  </w:num>
  <w:num w:numId="7">
    <w:abstractNumId w:val="4"/>
  </w:num>
  <w:num w:numId="8">
    <w:abstractNumId w:val="5"/>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GrammaticalErrors/>
  <w:proofState w:spelling="clean" w:grammar="clean"/>
  <w:doNotTrackMove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43010" fillcolor="white">
      <v:fill color="white" color2="#707070" angle="-135" focus="50%" type="gradient"/>
      <v:shadow color="#868686"/>
      <o:extrusion v:ext="view" backdepth="30pt" color="#939676" on="t" rotationangle="30,-36" viewpoint="0,0" viewpointorigin="0,0" skewangle="0" skewamt="0" brightness="10000f" lightposition="-50000,-50000" lightlevel="44000f" lightposition2="50000" lightlevel2="24000f" type="perspective"/>
      <v:textbox inset="1mm,1mm,1mm,1mm"/>
    </o:shapedefaults>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122E6"/>
    <w:rsid w:val="00002121"/>
    <w:rsid w:val="0002437A"/>
    <w:rsid w:val="000250CA"/>
    <w:rsid w:val="000279FE"/>
    <w:rsid w:val="00047B60"/>
    <w:rsid w:val="000575FF"/>
    <w:rsid w:val="00066CE4"/>
    <w:rsid w:val="000817AB"/>
    <w:rsid w:val="0008186D"/>
    <w:rsid w:val="00087F8C"/>
    <w:rsid w:val="000A1A4B"/>
    <w:rsid w:val="000C1A21"/>
    <w:rsid w:val="000E3B22"/>
    <w:rsid w:val="001122E6"/>
    <w:rsid w:val="001360AD"/>
    <w:rsid w:val="00155BF4"/>
    <w:rsid w:val="00190C67"/>
    <w:rsid w:val="00197F4E"/>
    <w:rsid w:val="001B0F83"/>
    <w:rsid w:val="001C2195"/>
    <w:rsid w:val="001C22CD"/>
    <w:rsid w:val="001E1CE7"/>
    <w:rsid w:val="001E524B"/>
    <w:rsid w:val="00202BF1"/>
    <w:rsid w:val="0020552B"/>
    <w:rsid w:val="0024379C"/>
    <w:rsid w:val="0025593E"/>
    <w:rsid w:val="00261EFA"/>
    <w:rsid w:val="00262540"/>
    <w:rsid w:val="00280208"/>
    <w:rsid w:val="00295AC7"/>
    <w:rsid w:val="002A6D44"/>
    <w:rsid w:val="002B07C7"/>
    <w:rsid w:val="002D6599"/>
    <w:rsid w:val="0030601A"/>
    <w:rsid w:val="0031445B"/>
    <w:rsid w:val="00316854"/>
    <w:rsid w:val="00350C69"/>
    <w:rsid w:val="00356916"/>
    <w:rsid w:val="00395015"/>
    <w:rsid w:val="003A108E"/>
    <w:rsid w:val="003B7739"/>
    <w:rsid w:val="003C35C1"/>
    <w:rsid w:val="004136DF"/>
    <w:rsid w:val="00413EA2"/>
    <w:rsid w:val="004408B0"/>
    <w:rsid w:val="00460E94"/>
    <w:rsid w:val="00463B0E"/>
    <w:rsid w:val="004735EF"/>
    <w:rsid w:val="00476E80"/>
    <w:rsid w:val="004968B4"/>
    <w:rsid w:val="004D54AF"/>
    <w:rsid w:val="00501A74"/>
    <w:rsid w:val="00556F17"/>
    <w:rsid w:val="00566E8F"/>
    <w:rsid w:val="00585664"/>
    <w:rsid w:val="005A5CD2"/>
    <w:rsid w:val="005B2D9A"/>
    <w:rsid w:val="005D138C"/>
    <w:rsid w:val="005E007D"/>
    <w:rsid w:val="0060559F"/>
    <w:rsid w:val="006138D4"/>
    <w:rsid w:val="00665AA4"/>
    <w:rsid w:val="00681F83"/>
    <w:rsid w:val="006B746A"/>
    <w:rsid w:val="006E05EA"/>
    <w:rsid w:val="00730B5B"/>
    <w:rsid w:val="00732037"/>
    <w:rsid w:val="007322C6"/>
    <w:rsid w:val="0073438D"/>
    <w:rsid w:val="00770EF6"/>
    <w:rsid w:val="00771CDE"/>
    <w:rsid w:val="00797794"/>
    <w:rsid w:val="007C0752"/>
    <w:rsid w:val="007D5373"/>
    <w:rsid w:val="00811EAB"/>
    <w:rsid w:val="00812800"/>
    <w:rsid w:val="00822027"/>
    <w:rsid w:val="00827F0B"/>
    <w:rsid w:val="00837575"/>
    <w:rsid w:val="00840713"/>
    <w:rsid w:val="008531B3"/>
    <w:rsid w:val="008615D1"/>
    <w:rsid w:val="00873966"/>
    <w:rsid w:val="00873E20"/>
    <w:rsid w:val="0089626A"/>
    <w:rsid w:val="008A75BE"/>
    <w:rsid w:val="008B2528"/>
    <w:rsid w:val="008B58B3"/>
    <w:rsid w:val="008D07E6"/>
    <w:rsid w:val="008E2D3C"/>
    <w:rsid w:val="008E5416"/>
    <w:rsid w:val="008E781F"/>
    <w:rsid w:val="008F4CA2"/>
    <w:rsid w:val="00905FF6"/>
    <w:rsid w:val="00925B13"/>
    <w:rsid w:val="00965FAB"/>
    <w:rsid w:val="00974A18"/>
    <w:rsid w:val="00981471"/>
    <w:rsid w:val="009B52C4"/>
    <w:rsid w:val="009E2346"/>
    <w:rsid w:val="009E3E21"/>
    <w:rsid w:val="00A15435"/>
    <w:rsid w:val="00A2671B"/>
    <w:rsid w:val="00A46BEE"/>
    <w:rsid w:val="00A610B6"/>
    <w:rsid w:val="00A71C9F"/>
    <w:rsid w:val="00A77C6F"/>
    <w:rsid w:val="00A77CF8"/>
    <w:rsid w:val="00A83691"/>
    <w:rsid w:val="00A97BFC"/>
    <w:rsid w:val="00A97FC9"/>
    <w:rsid w:val="00AD7812"/>
    <w:rsid w:val="00B06300"/>
    <w:rsid w:val="00B16874"/>
    <w:rsid w:val="00B170A6"/>
    <w:rsid w:val="00B25638"/>
    <w:rsid w:val="00B25CB1"/>
    <w:rsid w:val="00B70151"/>
    <w:rsid w:val="00B74F11"/>
    <w:rsid w:val="00B765BF"/>
    <w:rsid w:val="00BA0ADA"/>
    <w:rsid w:val="00BB7ADA"/>
    <w:rsid w:val="00BC08BE"/>
    <w:rsid w:val="00BE2124"/>
    <w:rsid w:val="00BE3FA1"/>
    <w:rsid w:val="00BE7528"/>
    <w:rsid w:val="00BF1EBE"/>
    <w:rsid w:val="00BF6DE5"/>
    <w:rsid w:val="00C0123A"/>
    <w:rsid w:val="00C052CA"/>
    <w:rsid w:val="00C32102"/>
    <w:rsid w:val="00C62FB1"/>
    <w:rsid w:val="00C6494E"/>
    <w:rsid w:val="00C87884"/>
    <w:rsid w:val="00CA6667"/>
    <w:rsid w:val="00CC0815"/>
    <w:rsid w:val="00CC397D"/>
    <w:rsid w:val="00CD2492"/>
    <w:rsid w:val="00CF65C5"/>
    <w:rsid w:val="00D07D23"/>
    <w:rsid w:val="00D16977"/>
    <w:rsid w:val="00D20112"/>
    <w:rsid w:val="00D42F11"/>
    <w:rsid w:val="00D622CE"/>
    <w:rsid w:val="00D73DCC"/>
    <w:rsid w:val="00D8373F"/>
    <w:rsid w:val="00D94C7F"/>
    <w:rsid w:val="00DA005B"/>
    <w:rsid w:val="00DA25E6"/>
    <w:rsid w:val="00DB28CB"/>
    <w:rsid w:val="00DC43B4"/>
    <w:rsid w:val="00E218AB"/>
    <w:rsid w:val="00E21A81"/>
    <w:rsid w:val="00E22226"/>
    <w:rsid w:val="00E50361"/>
    <w:rsid w:val="00E62221"/>
    <w:rsid w:val="00E63372"/>
    <w:rsid w:val="00E6729A"/>
    <w:rsid w:val="00E67BFA"/>
    <w:rsid w:val="00EA18B4"/>
    <w:rsid w:val="00EA79ED"/>
    <w:rsid w:val="00ED2E04"/>
    <w:rsid w:val="00EE2F31"/>
    <w:rsid w:val="00F05B7C"/>
    <w:rsid w:val="00F11600"/>
    <w:rsid w:val="00F53B30"/>
    <w:rsid w:val="00F629FE"/>
    <w:rsid w:val="00F64918"/>
    <w:rsid w:val="00F85F95"/>
    <w:rsid w:val="00F87D08"/>
    <w:rsid w:val="00FA18F9"/>
    <w:rsid w:val="00FA3F80"/>
    <w:rsid w:val="00FA7D72"/>
    <w:rsid w:val="00FB268B"/>
    <w:rsid w:val="00FD48F8"/>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10" fillcolor="white">
      <v:fill color="white" color2="#707070" angle="-135" focus="50%" type="gradient"/>
      <v:shadow color="#868686"/>
      <o:extrusion v:ext="view" backdepth="30pt" color="#939676" on="t" rotationangle="30,-36" viewpoint="0,0" viewpointorigin="0,0" skewangle="0" skewamt="0" brightness="10000f" lightposition="-50000,-50000" lightlevel="44000f" lightposition2="50000" lightlevel2="24000f" type="perspective"/>
      <v:textbox inset="1mm,1mm,1mm,1mm"/>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32102"/>
  </w:style>
  <w:style w:type="paragraph" w:styleId="Nadpis1">
    <w:name w:val="heading 1"/>
    <w:basedOn w:val="Normln"/>
    <w:next w:val="Normln"/>
    <w:qFormat/>
    <w:rsid w:val="0024379C"/>
    <w:pPr>
      <w:keepNext/>
      <w:outlineLvl w:val="0"/>
    </w:pPr>
    <w:rPr>
      <w:rFonts w:ascii="Arial" w:hAnsi="Arial"/>
      <w:b/>
      <w:sz w:val="32"/>
    </w:rPr>
  </w:style>
  <w:style w:type="paragraph" w:styleId="Nadpis2">
    <w:name w:val="heading 2"/>
    <w:basedOn w:val="Normln"/>
    <w:next w:val="Normln"/>
    <w:qFormat/>
    <w:rsid w:val="0024379C"/>
    <w:pPr>
      <w:keepNext/>
      <w:outlineLvl w:val="1"/>
    </w:pPr>
    <w:rPr>
      <w:rFonts w:ascii="Arial" w:hAnsi="Arial"/>
      <w:b/>
      <w:sz w:val="18"/>
    </w:rPr>
  </w:style>
  <w:style w:type="paragraph" w:styleId="Nadpis3">
    <w:name w:val="heading 3"/>
    <w:basedOn w:val="Normln"/>
    <w:next w:val="Normln"/>
    <w:qFormat/>
    <w:rsid w:val="0024379C"/>
    <w:pPr>
      <w:keepNext/>
      <w:spacing w:before="240" w:after="60"/>
      <w:outlineLvl w:val="2"/>
    </w:pPr>
    <w:rPr>
      <w:rFonts w:ascii="Arial" w:hAnsi="Arial" w:cs="Arial"/>
      <w:b/>
      <w:bCs/>
      <w:sz w:val="26"/>
      <w:szCs w:val="26"/>
    </w:rPr>
  </w:style>
  <w:style w:type="paragraph" w:styleId="Nadpis4">
    <w:name w:val="heading 4"/>
    <w:basedOn w:val="Normln"/>
    <w:next w:val="Normln"/>
    <w:qFormat/>
    <w:rsid w:val="0024379C"/>
    <w:pPr>
      <w:keepNext/>
      <w:outlineLvl w:val="3"/>
    </w:pPr>
    <w:rPr>
      <w:b/>
      <w:bCs/>
      <w:sz w:val="48"/>
    </w:rPr>
  </w:style>
  <w:style w:type="paragraph" w:styleId="Nadpis5">
    <w:name w:val="heading 5"/>
    <w:basedOn w:val="Normln"/>
    <w:next w:val="Normln"/>
    <w:qFormat/>
    <w:rsid w:val="0024379C"/>
    <w:pPr>
      <w:keepNext/>
      <w:jc w:val="center"/>
      <w:outlineLvl w:val="4"/>
    </w:pPr>
    <w:rPr>
      <w:rFonts w:ascii="Arial" w:hAnsi="Arial" w:cs="Arial"/>
      <w:b/>
      <w:bCs/>
      <w:sz w:val="28"/>
    </w:rPr>
  </w:style>
  <w:style w:type="paragraph" w:styleId="Nadpis6">
    <w:name w:val="heading 6"/>
    <w:basedOn w:val="Normln"/>
    <w:next w:val="Normln"/>
    <w:qFormat/>
    <w:rsid w:val="0024379C"/>
    <w:pPr>
      <w:keepNext/>
      <w:jc w:val="center"/>
      <w:outlineLvl w:val="5"/>
    </w:pPr>
    <w:rPr>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ABULKA-koleko">
    <w:name w:val="TABULKA-kolečko"/>
    <w:rsid w:val="0024379C"/>
    <w:pPr>
      <w:numPr>
        <w:numId w:val="1"/>
      </w:numPr>
      <w:tabs>
        <w:tab w:val="clear" w:pos="417"/>
      </w:tabs>
      <w:ind w:left="284" w:hanging="227"/>
    </w:pPr>
    <w:rPr>
      <w:rFonts w:ascii="Arial" w:hAnsi="Arial"/>
      <w:snapToGrid w:val="0"/>
      <w:color w:val="000000"/>
    </w:rPr>
  </w:style>
  <w:style w:type="paragraph" w:styleId="Zhlav">
    <w:name w:val="header"/>
    <w:basedOn w:val="Normln"/>
    <w:semiHidden/>
    <w:rsid w:val="0024379C"/>
    <w:pPr>
      <w:tabs>
        <w:tab w:val="center" w:pos="4703"/>
        <w:tab w:val="right" w:pos="9406"/>
      </w:tabs>
    </w:pPr>
  </w:style>
  <w:style w:type="paragraph" w:customStyle="1" w:styleId="kurziva">
    <w:name w:val="kurziva"/>
    <w:rsid w:val="0024379C"/>
    <w:pPr>
      <w:autoSpaceDE w:val="0"/>
      <w:autoSpaceDN w:val="0"/>
      <w:adjustRightInd w:val="0"/>
      <w:ind w:right="113"/>
    </w:pPr>
    <w:rPr>
      <w:rFonts w:ascii="Arial" w:hAnsi="Arial"/>
      <w:i/>
      <w:iCs/>
      <w:color w:val="000000"/>
      <w:sz w:val="18"/>
      <w:szCs w:val="18"/>
    </w:rPr>
  </w:style>
  <w:style w:type="paragraph" w:styleId="Zkladntext">
    <w:name w:val="Body Text"/>
    <w:basedOn w:val="Normln"/>
    <w:semiHidden/>
    <w:rsid w:val="0024379C"/>
    <w:rPr>
      <w:rFonts w:ascii="Arial" w:hAnsi="Arial"/>
      <w:snapToGrid w:val="0"/>
      <w:color w:val="000000"/>
    </w:rPr>
  </w:style>
  <w:style w:type="paragraph" w:customStyle="1" w:styleId="TABULKA-text">
    <w:name w:val="TABULKA-text"/>
    <w:rsid w:val="0024379C"/>
    <w:rPr>
      <w:rFonts w:ascii="Arial" w:hAnsi="Arial"/>
      <w:snapToGrid w:val="0"/>
      <w:color w:val="000000"/>
    </w:rPr>
  </w:style>
  <w:style w:type="paragraph" w:customStyle="1" w:styleId="zhlav0">
    <w:name w:val="záhlaví"/>
    <w:rsid w:val="0024379C"/>
    <w:rPr>
      <w:snapToGrid w:val="0"/>
      <w:color w:val="000000"/>
      <w:sz w:val="24"/>
    </w:rPr>
  </w:style>
  <w:style w:type="character" w:styleId="slostrnky">
    <w:name w:val="page number"/>
    <w:semiHidden/>
    <w:rsid w:val="0024379C"/>
    <w:rPr>
      <w:rFonts w:ascii="Arial" w:hAnsi="Arial"/>
    </w:rPr>
  </w:style>
  <w:style w:type="paragraph" w:styleId="Zpat">
    <w:name w:val="footer"/>
    <w:basedOn w:val="Normln"/>
    <w:semiHidden/>
    <w:rsid w:val="0024379C"/>
    <w:pPr>
      <w:tabs>
        <w:tab w:val="center" w:pos="4536"/>
        <w:tab w:val="right" w:pos="9072"/>
      </w:tabs>
    </w:pPr>
  </w:style>
  <w:style w:type="paragraph" w:customStyle="1" w:styleId="BP-nadpis">
    <w:name w:val="BP-nadpis"/>
    <w:qFormat/>
    <w:rsid w:val="0024379C"/>
    <w:pPr>
      <w:autoSpaceDE w:val="0"/>
      <w:autoSpaceDN w:val="0"/>
      <w:adjustRightInd w:val="0"/>
    </w:pPr>
    <w:rPr>
      <w:rFonts w:ascii="Arial" w:hAnsi="Arial"/>
      <w:b/>
      <w:bCs/>
      <w:color w:val="000000"/>
    </w:rPr>
  </w:style>
  <w:style w:type="paragraph" w:customStyle="1" w:styleId="hvzda">
    <w:name w:val="hvězda"/>
    <w:rsid w:val="00C32102"/>
    <w:pPr>
      <w:autoSpaceDE w:val="0"/>
      <w:autoSpaceDN w:val="0"/>
      <w:adjustRightInd w:val="0"/>
      <w:ind w:left="250" w:hanging="125"/>
    </w:pPr>
    <w:rPr>
      <w:rFonts w:ascii="Arial" w:hAnsi="Arial"/>
      <w:color w:val="000000"/>
    </w:rPr>
  </w:style>
  <w:style w:type="paragraph" w:customStyle="1" w:styleId="Koleko">
    <w:name w:val="Kolečko"/>
    <w:autoRedefine/>
    <w:rsid w:val="00C32102"/>
    <w:pPr>
      <w:numPr>
        <w:numId w:val="3"/>
      </w:numPr>
      <w:tabs>
        <w:tab w:val="clear" w:pos="644"/>
      </w:tabs>
      <w:autoSpaceDE w:val="0"/>
      <w:autoSpaceDN w:val="0"/>
      <w:adjustRightInd w:val="0"/>
      <w:ind w:left="470" w:hanging="198"/>
    </w:pPr>
    <w:rPr>
      <w:rFonts w:ascii="Arial" w:hAnsi="Arial"/>
      <w:color w:val="000000"/>
    </w:rPr>
  </w:style>
  <w:style w:type="paragraph" w:customStyle="1" w:styleId="TABULKA-pomlka">
    <w:name w:val="TABULKA-pomlčka"/>
    <w:next w:val="TABULKA-text"/>
    <w:rsid w:val="0024379C"/>
    <w:pPr>
      <w:keepNext/>
      <w:keepLines/>
      <w:ind w:left="397" w:hanging="113"/>
    </w:pPr>
    <w:rPr>
      <w:rFonts w:ascii="Arial" w:hAnsi="Arial"/>
      <w:snapToGrid w:val="0"/>
      <w:color w:val="000000"/>
    </w:rPr>
  </w:style>
  <w:style w:type="paragraph" w:customStyle="1" w:styleId="TABULKA-nadpis">
    <w:name w:val="TABULKA-nadpis"/>
    <w:rsid w:val="0024379C"/>
    <w:pPr>
      <w:keepLines/>
      <w:autoSpaceDE w:val="0"/>
      <w:autoSpaceDN w:val="0"/>
      <w:adjustRightInd w:val="0"/>
      <w:spacing w:before="80" w:after="80"/>
      <w:ind w:left="57"/>
    </w:pPr>
    <w:rPr>
      <w:rFonts w:ascii="Arial" w:hAnsi="Arial"/>
      <w:b/>
      <w:bCs/>
      <w:color w:val="000000"/>
      <w:szCs w:val="22"/>
    </w:rPr>
  </w:style>
  <w:style w:type="paragraph" w:customStyle="1" w:styleId="BP-vet">
    <w:name w:val="BP-výčet"/>
    <w:qFormat/>
    <w:rsid w:val="00C32102"/>
    <w:pPr>
      <w:autoSpaceDE w:val="0"/>
      <w:autoSpaceDN w:val="0"/>
      <w:adjustRightInd w:val="0"/>
      <w:ind w:left="113" w:hanging="113"/>
    </w:pPr>
    <w:rPr>
      <w:rFonts w:ascii="Arial" w:hAnsi="Arial"/>
      <w:color w:val="000000"/>
    </w:rPr>
  </w:style>
  <w:style w:type="paragraph" w:customStyle="1" w:styleId="Texttabulky">
    <w:name w:val="Text tabulky"/>
    <w:rsid w:val="0024379C"/>
    <w:rPr>
      <w:rFonts w:ascii="Arial" w:hAnsi="Arial"/>
      <w:snapToGrid w:val="0"/>
      <w:color w:val="000000"/>
    </w:rPr>
  </w:style>
  <w:style w:type="paragraph" w:customStyle="1" w:styleId="Znaka">
    <w:name w:val="Značka"/>
    <w:rsid w:val="0024379C"/>
    <w:pPr>
      <w:spacing w:before="340" w:after="340"/>
      <w:ind w:left="628"/>
    </w:pPr>
    <w:rPr>
      <w:rFonts w:ascii="Arial" w:hAnsi="Arial"/>
      <w:snapToGrid w:val="0"/>
      <w:color w:val="000000"/>
    </w:rPr>
  </w:style>
  <w:style w:type="paragraph" w:customStyle="1" w:styleId="Tabulka-pedpisy">
    <w:name w:val="Tabulka-předpisy"/>
    <w:basedOn w:val="Normln"/>
    <w:rsid w:val="0024379C"/>
    <w:pPr>
      <w:numPr>
        <w:numId w:val="2"/>
      </w:numPr>
      <w:snapToGrid w:val="0"/>
    </w:pPr>
    <w:rPr>
      <w:rFonts w:ascii="Arial" w:hAnsi="Arial"/>
      <w:i/>
      <w:color w:val="000000"/>
    </w:rPr>
  </w:style>
  <w:style w:type="paragraph" w:customStyle="1" w:styleId="Odrka">
    <w:name w:val="Odrážka"/>
    <w:basedOn w:val="Normln"/>
    <w:rsid w:val="0024379C"/>
    <w:pPr>
      <w:numPr>
        <w:numId w:val="5"/>
      </w:numPr>
      <w:tabs>
        <w:tab w:val="left" w:pos="284"/>
      </w:tabs>
      <w:spacing w:before="60"/>
      <w:ind w:left="0" w:right="57" w:firstLine="0"/>
    </w:pPr>
    <w:rPr>
      <w:rFonts w:ascii="Arial" w:hAnsi="Arial"/>
    </w:rPr>
  </w:style>
  <w:style w:type="paragraph" w:customStyle="1" w:styleId="Tabvet">
    <w:name w:val="Tab. výčet*"/>
    <w:basedOn w:val="Normln"/>
    <w:rsid w:val="0024379C"/>
    <w:pPr>
      <w:numPr>
        <w:numId w:val="6"/>
      </w:numPr>
    </w:pPr>
    <w:rPr>
      <w:rFonts w:ascii="Arial" w:hAnsi="Arial"/>
    </w:rPr>
  </w:style>
  <w:style w:type="paragraph" w:customStyle="1" w:styleId="BALFETT">
    <w:name w:val="BAL FETT"/>
    <w:basedOn w:val="Normln"/>
    <w:rsid w:val="0024379C"/>
    <w:pPr>
      <w:numPr>
        <w:numId w:val="7"/>
      </w:numPr>
      <w:spacing w:after="60"/>
    </w:pPr>
    <w:rPr>
      <w:lang w:val="de-DE" w:eastAsia="de-DE"/>
    </w:rPr>
  </w:style>
  <w:style w:type="paragraph" w:customStyle="1" w:styleId="Tabulka-nadpis0">
    <w:name w:val="Tabulka-nadpis"/>
    <w:rsid w:val="0024379C"/>
    <w:pPr>
      <w:autoSpaceDE w:val="0"/>
      <w:autoSpaceDN w:val="0"/>
      <w:adjustRightInd w:val="0"/>
    </w:pPr>
    <w:rPr>
      <w:rFonts w:ascii="Arial" w:hAnsi="Arial"/>
      <w:b/>
      <w:bCs/>
      <w:color w:val="000000"/>
    </w:rPr>
  </w:style>
  <w:style w:type="paragraph" w:customStyle="1" w:styleId="Podnadpis">
    <w:name w:val="Podnadpis"/>
    <w:rsid w:val="0024379C"/>
    <w:rPr>
      <w:rFonts w:ascii="Arial" w:hAnsi="Arial"/>
      <w:b/>
      <w:snapToGrid w:val="0"/>
      <w:color w:val="000000"/>
    </w:rPr>
  </w:style>
  <w:style w:type="paragraph" w:customStyle="1" w:styleId="Pomlka">
    <w:name w:val="Pomlčka"/>
    <w:rsid w:val="0024379C"/>
    <w:pPr>
      <w:autoSpaceDE w:val="0"/>
      <w:autoSpaceDN w:val="0"/>
      <w:adjustRightInd w:val="0"/>
      <w:ind w:left="561" w:hanging="136"/>
    </w:pPr>
    <w:rPr>
      <w:rFonts w:ascii="Arial" w:hAnsi="Arial"/>
      <w:color w:val="000000"/>
    </w:rPr>
  </w:style>
  <w:style w:type="character" w:customStyle="1" w:styleId="ZkladntextChar">
    <w:name w:val="Základní text Char"/>
    <w:semiHidden/>
    <w:rsid w:val="0024379C"/>
    <w:rPr>
      <w:rFonts w:ascii="Arial" w:hAnsi="Arial"/>
      <w:snapToGrid w:val="0"/>
      <w:color w:val="000000"/>
    </w:rPr>
  </w:style>
  <w:style w:type="paragraph" w:customStyle="1" w:styleId="1-2-3">
    <w:name w:val="1-2-3"/>
    <w:basedOn w:val="Zkladntext"/>
    <w:rsid w:val="0024379C"/>
    <w:pPr>
      <w:ind w:left="862" w:hanging="238"/>
    </w:pPr>
  </w:style>
  <w:style w:type="paragraph" w:customStyle="1" w:styleId="Obsah">
    <w:name w:val="Obsah"/>
    <w:basedOn w:val="Zkladntext"/>
    <w:rsid w:val="0024379C"/>
    <w:pPr>
      <w:tabs>
        <w:tab w:val="left" w:pos="578"/>
        <w:tab w:val="right" w:leader="dot" w:pos="10093"/>
      </w:tabs>
    </w:pPr>
  </w:style>
  <w:style w:type="paragraph" w:customStyle="1" w:styleId="a">
    <w:name w:val="a"/>
    <w:aliases w:val="b,c"/>
    <w:basedOn w:val="hvzda"/>
    <w:rsid w:val="0024379C"/>
    <w:pPr>
      <w:ind w:left="369" w:hanging="244"/>
    </w:pPr>
  </w:style>
  <w:style w:type="paragraph" w:customStyle="1" w:styleId="Kurzva">
    <w:name w:val="Kurzíva"/>
    <w:rsid w:val="0024379C"/>
    <w:rPr>
      <w:rFonts w:ascii="Arial" w:hAnsi="Arial"/>
      <w:i/>
      <w:snapToGrid w:val="0"/>
      <w:color w:val="000000"/>
      <w:sz w:val="18"/>
    </w:rPr>
  </w:style>
  <w:style w:type="paragraph" w:customStyle="1" w:styleId="Tabpodvet">
    <w:name w:val="Tab. podvýčet*"/>
    <w:basedOn w:val="Tabvet"/>
    <w:rsid w:val="0024379C"/>
    <w:pPr>
      <w:numPr>
        <w:numId w:val="0"/>
      </w:numPr>
      <w:tabs>
        <w:tab w:val="num" w:pos="644"/>
        <w:tab w:val="num" w:pos="717"/>
      </w:tabs>
      <w:ind w:left="720" w:hanging="363"/>
    </w:pPr>
  </w:style>
  <w:style w:type="paragraph" w:customStyle="1" w:styleId="Tab-vet">
    <w:name w:val="Tab - výčet*"/>
    <w:basedOn w:val="Normln"/>
    <w:rsid w:val="0024379C"/>
    <w:pPr>
      <w:numPr>
        <w:numId w:val="4"/>
      </w:numPr>
    </w:pPr>
    <w:rPr>
      <w:rFonts w:ascii="Arial" w:hAnsi="Arial"/>
    </w:rPr>
  </w:style>
  <w:style w:type="paragraph" w:customStyle="1" w:styleId="Tabbonnadpis">
    <w:name w:val="Tab. boční nadpis*"/>
    <w:basedOn w:val="Normln"/>
    <w:rsid w:val="0024379C"/>
    <w:rPr>
      <w:rFonts w:ascii="Arial" w:hAnsi="Arial"/>
      <w:b/>
    </w:rPr>
  </w:style>
  <w:style w:type="paragraph" w:customStyle="1" w:styleId="Tab-podvet">
    <w:name w:val="Tab -podvýčet*"/>
    <w:basedOn w:val="Tab-vet"/>
    <w:qFormat/>
    <w:rsid w:val="0024379C"/>
    <w:pPr>
      <w:numPr>
        <w:numId w:val="0"/>
      </w:numPr>
      <w:tabs>
        <w:tab w:val="num" w:pos="644"/>
        <w:tab w:val="num" w:pos="717"/>
      </w:tabs>
      <w:ind w:left="644" w:hanging="360"/>
    </w:pPr>
  </w:style>
  <w:style w:type="paragraph" w:customStyle="1" w:styleId="Pedpisy">
    <w:name w:val="Předpisy*"/>
    <w:basedOn w:val="Tab-podvet"/>
    <w:rsid w:val="0024379C"/>
    <w:pPr>
      <w:tabs>
        <w:tab w:val="clear" w:pos="644"/>
        <w:tab w:val="left" w:pos="340"/>
      </w:tabs>
      <w:spacing w:after="40"/>
      <w:ind w:left="360"/>
    </w:pPr>
    <w:rPr>
      <w:i/>
    </w:rPr>
  </w:style>
  <w:style w:type="paragraph" w:customStyle="1" w:styleId="Tabhvzda">
    <w:name w:val="Tab. hvězda"/>
    <w:rsid w:val="0024379C"/>
    <w:pPr>
      <w:ind w:left="680" w:right="85" w:hanging="142"/>
    </w:pPr>
    <w:rPr>
      <w:rFonts w:ascii="Arial" w:hAnsi="Arial"/>
      <w:snapToGrid w:val="0"/>
      <w:color w:val="000000"/>
    </w:rPr>
  </w:style>
  <w:style w:type="paragraph" w:customStyle="1" w:styleId="a-b-c">
    <w:name w:val="a-b-c"/>
    <w:basedOn w:val="Zkladntext"/>
    <w:rsid w:val="0024379C"/>
    <w:pPr>
      <w:ind w:left="612" w:hanging="215"/>
    </w:pPr>
  </w:style>
  <w:style w:type="paragraph" w:customStyle="1" w:styleId="TAB-vet0">
    <w:name w:val="TAB-výčet"/>
    <w:rsid w:val="0024379C"/>
    <w:pPr>
      <w:keepLines/>
      <w:autoSpaceDE w:val="0"/>
      <w:autoSpaceDN w:val="0"/>
      <w:adjustRightInd w:val="0"/>
      <w:spacing w:after="56"/>
      <w:ind w:left="226" w:right="85"/>
    </w:pPr>
    <w:rPr>
      <w:rFonts w:ascii="Arial" w:hAnsi="Arial"/>
      <w:color w:val="000000"/>
    </w:rPr>
  </w:style>
  <w:style w:type="paragraph" w:customStyle="1" w:styleId="tab-odrka">
    <w:name w:val="tab-odrážka"/>
    <w:rsid w:val="0024379C"/>
    <w:pPr>
      <w:autoSpaceDE w:val="0"/>
      <w:autoSpaceDN w:val="0"/>
      <w:adjustRightInd w:val="0"/>
      <w:ind w:left="362" w:hanging="124"/>
    </w:pPr>
    <w:rPr>
      <w:rFonts w:ascii="Arial" w:hAnsi="Arial"/>
      <w:color w:val="000000"/>
    </w:rPr>
  </w:style>
  <w:style w:type="paragraph" w:customStyle="1" w:styleId="TABULKA-nadpissezvorkou">
    <w:name w:val="TABULKA-nadpis se závorkou"/>
    <w:rsid w:val="0024379C"/>
    <w:pPr>
      <w:keepLines/>
      <w:autoSpaceDE w:val="0"/>
      <w:autoSpaceDN w:val="0"/>
      <w:adjustRightInd w:val="0"/>
      <w:spacing w:before="80"/>
      <w:ind w:left="57"/>
    </w:pPr>
    <w:rPr>
      <w:rFonts w:ascii="Arial" w:hAnsi="Arial"/>
      <w:b/>
      <w:bCs/>
      <w:color w:val="000000"/>
      <w:szCs w:val="22"/>
    </w:rPr>
  </w:style>
  <w:style w:type="paragraph" w:customStyle="1" w:styleId="TAB-nadpis">
    <w:name w:val="TAB-nadpis"/>
    <w:rsid w:val="0024379C"/>
    <w:pPr>
      <w:keepLines/>
      <w:autoSpaceDE w:val="0"/>
      <w:autoSpaceDN w:val="0"/>
      <w:adjustRightInd w:val="0"/>
      <w:spacing w:before="113"/>
      <w:ind w:left="85" w:right="85"/>
    </w:pPr>
    <w:rPr>
      <w:rFonts w:ascii="Arial" w:hAnsi="Arial"/>
      <w:b/>
      <w:bCs/>
      <w:color w:val="000000"/>
      <w:sz w:val="22"/>
      <w:szCs w:val="22"/>
    </w:rPr>
  </w:style>
  <w:style w:type="paragraph" w:customStyle="1" w:styleId="Styl2">
    <w:name w:val="Styl2"/>
    <w:basedOn w:val="Normln"/>
    <w:rsid w:val="0024379C"/>
    <w:pPr>
      <w:tabs>
        <w:tab w:val="left" w:pos="851"/>
      </w:tabs>
      <w:ind w:left="851"/>
    </w:pPr>
    <w:rPr>
      <w:sz w:val="24"/>
      <w:szCs w:val="24"/>
    </w:rPr>
  </w:style>
  <w:style w:type="paragraph" w:customStyle="1" w:styleId="Zkladntext21">
    <w:name w:val="Základní text 21"/>
    <w:basedOn w:val="Normln"/>
    <w:rsid w:val="0024379C"/>
    <w:pPr>
      <w:spacing w:before="120"/>
    </w:pPr>
    <w:rPr>
      <w:sz w:val="22"/>
      <w:szCs w:val="24"/>
    </w:rPr>
  </w:style>
  <w:style w:type="paragraph" w:customStyle="1" w:styleId="Styl51">
    <w:name w:val="Styl51"/>
    <w:basedOn w:val="Seznam"/>
    <w:rsid w:val="0024379C"/>
    <w:pPr>
      <w:spacing w:line="240" w:lineRule="atLeast"/>
      <w:ind w:left="0" w:firstLine="709"/>
    </w:pPr>
    <w:rPr>
      <w:sz w:val="24"/>
      <w:szCs w:val="24"/>
    </w:rPr>
  </w:style>
  <w:style w:type="paragraph" w:styleId="Seznam">
    <w:name w:val="List"/>
    <w:basedOn w:val="Normln"/>
    <w:semiHidden/>
    <w:rsid w:val="0024379C"/>
    <w:pPr>
      <w:ind w:left="283" w:hanging="283"/>
    </w:pPr>
  </w:style>
  <w:style w:type="paragraph" w:customStyle="1" w:styleId="Poznmka">
    <w:name w:val="Poznámka"/>
    <w:basedOn w:val="Zkladntext"/>
    <w:rsid w:val="0024379C"/>
    <w:pPr>
      <w:ind w:left="125"/>
    </w:pPr>
    <w:rPr>
      <w:sz w:val="16"/>
    </w:rPr>
  </w:style>
  <w:style w:type="paragraph" w:customStyle="1" w:styleId="Texttab">
    <w:name w:val="Text tab*"/>
    <w:basedOn w:val="Normln"/>
    <w:rsid w:val="0024379C"/>
    <w:pPr>
      <w:ind w:left="340"/>
    </w:pPr>
    <w:rPr>
      <w:rFonts w:ascii="Arial" w:hAnsi="Arial"/>
    </w:rPr>
  </w:style>
  <w:style w:type="paragraph" w:customStyle="1" w:styleId="Tabpodvet0">
    <w:name w:val="Tab. podvýčet"/>
    <w:rsid w:val="0024379C"/>
    <w:pPr>
      <w:autoSpaceDE w:val="0"/>
      <w:autoSpaceDN w:val="0"/>
      <w:adjustRightInd w:val="0"/>
      <w:ind w:left="538" w:right="85"/>
    </w:pPr>
    <w:rPr>
      <w:rFonts w:ascii="Arial" w:hAnsi="Arial"/>
      <w:color w:val="000000"/>
    </w:rPr>
  </w:style>
  <w:style w:type="paragraph" w:customStyle="1" w:styleId="Styl1">
    <w:name w:val="Styl1"/>
    <w:basedOn w:val="Normln"/>
    <w:rsid w:val="0024379C"/>
    <w:rPr>
      <w:rFonts w:ascii="Arial" w:hAnsi="Arial"/>
    </w:rPr>
  </w:style>
  <w:style w:type="paragraph" w:customStyle="1" w:styleId="Zhlavtabulky">
    <w:name w:val="Záhlaví tabulky"/>
    <w:basedOn w:val="Normln"/>
    <w:rsid w:val="0024379C"/>
    <w:pPr>
      <w:jc w:val="center"/>
    </w:pPr>
    <w:rPr>
      <w:rFonts w:ascii="Arial" w:hAnsi="Arial"/>
      <w:snapToGrid w:val="0"/>
      <w:color w:val="000000"/>
    </w:rPr>
  </w:style>
  <w:style w:type="paragraph" w:customStyle="1" w:styleId="Tabulka-obsah">
    <w:name w:val="Tabulka-obsah"/>
    <w:basedOn w:val="Tabulka-pedpisy"/>
    <w:rsid w:val="0024379C"/>
    <w:pPr>
      <w:numPr>
        <w:numId w:val="0"/>
      </w:numPr>
      <w:snapToGrid/>
    </w:pPr>
    <w:rPr>
      <w:i w:val="0"/>
      <w:snapToGrid w:val="0"/>
      <w:sz w:val="16"/>
    </w:rPr>
  </w:style>
  <w:style w:type="paragraph" w:customStyle="1" w:styleId="H2">
    <w:name w:val="H2"/>
    <w:basedOn w:val="Normln"/>
    <w:next w:val="Normln"/>
    <w:rsid w:val="0024379C"/>
    <w:pPr>
      <w:keepNext/>
      <w:snapToGrid w:val="0"/>
      <w:spacing w:before="100" w:after="100"/>
      <w:outlineLvl w:val="2"/>
    </w:pPr>
    <w:rPr>
      <w:b/>
      <w:sz w:val="36"/>
    </w:rPr>
  </w:style>
  <w:style w:type="paragraph" w:customStyle="1" w:styleId="Address">
    <w:name w:val="Address"/>
    <w:basedOn w:val="Normln"/>
    <w:next w:val="Normln"/>
    <w:rsid w:val="0024379C"/>
    <w:pPr>
      <w:snapToGrid w:val="0"/>
    </w:pPr>
    <w:rPr>
      <w:i/>
      <w:sz w:val="24"/>
    </w:rPr>
  </w:style>
  <w:style w:type="paragraph" w:customStyle="1" w:styleId="DefinitionTerm">
    <w:name w:val="Definition Term"/>
    <w:basedOn w:val="Normln"/>
    <w:next w:val="Normln"/>
    <w:rsid w:val="0024379C"/>
    <w:pPr>
      <w:snapToGrid w:val="0"/>
    </w:pPr>
    <w:rPr>
      <w:sz w:val="24"/>
    </w:rPr>
  </w:style>
  <w:style w:type="paragraph" w:customStyle="1" w:styleId="H3">
    <w:name w:val="H3"/>
    <w:basedOn w:val="Normln"/>
    <w:next w:val="Normln"/>
    <w:rsid w:val="0024379C"/>
    <w:pPr>
      <w:keepNext/>
      <w:snapToGrid w:val="0"/>
      <w:spacing w:before="100" w:after="100"/>
      <w:outlineLvl w:val="3"/>
    </w:pPr>
    <w:rPr>
      <w:b/>
      <w:sz w:val="28"/>
    </w:rPr>
  </w:style>
  <w:style w:type="paragraph" w:customStyle="1" w:styleId="DefinitionList">
    <w:name w:val="Definition List"/>
    <w:basedOn w:val="Normln"/>
    <w:next w:val="DefinitionTerm"/>
    <w:rsid w:val="0024379C"/>
    <w:pPr>
      <w:snapToGrid w:val="0"/>
      <w:ind w:left="360"/>
    </w:pPr>
    <w:rPr>
      <w:sz w:val="24"/>
    </w:rPr>
  </w:style>
  <w:style w:type="paragraph" w:customStyle="1" w:styleId="H1">
    <w:name w:val="H1"/>
    <w:basedOn w:val="Normln"/>
    <w:next w:val="Normln"/>
    <w:rsid w:val="0024379C"/>
    <w:pPr>
      <w:keepNext/>
      <w:snapToGrid w:val="0"/>
      <w:spacing w:before="100" w:after="100"/>
      <w:outlineLvl w:val="1"/>
    </w:pPr>
    <w:rPr>
      <w:b/>
      <w:kern w:val="36"/>
      <w:sz w:val="48"/>
    </w:rPr>
  </w:style>
  <w:style w:type="paragraph" w:customStyle="1" w:styleId="H4">
    <w:name w:val="H4"/>
    <w:basedOn w:val="Normln"/>
    <w:next w:val="Normln"/>
    <w:rsid w:val="0024379C"/>
    <w:pPr>
      <w:keepNext/>
      <w:snapToGrid w:val="0"/>
      <w:spacing w:before="100" w:after="100"/>
      <w:outlineLvl w:val="4"/>
    </w:pPr>
    <w:rPr>
      <w:b/>
      <w:sz w:val="24"/>
    </w:rPr>
  </w:style>
  <w:style w:type="paragraph" w:customStyle="1" w:styleId="H5">
    <w:name w:val="H5"/>
    <w:basedOn w:val="Normln"/>
    <w:next w:val="Normln"/>
    <w:rsid w:val="0024379C"/>
    <w:pPr>
      <w:keepNext/>
      <w:snapToGrid w:val="0"/>
      <w:spacing w:before="100" w:after="100"/>
      <w:outlineLvl w:val="5"/>
    </w:pPr>
    <w:rPr>
      <w:b/>
    </w:rPr>
  </w:style>
  <w:style w:type="paragraph" w:customStyle="1" w:styleId="H6">
    <w:name w:val="H6"/>
    <w:basedOn w:val="Normln"/>
    <w:next w:val="Normln"/>
    <w:rsid w:val="0024379C"/>
    <w:pPr>
      <w:keepNext/>
      <w:snapToGrid w:val="0"/>
      <w:spacing w:before="100" w:after="100"/>
      <w:outlineLvl w:val="6"/>
    </w:pPr>
    <w:rPr>
      <w:b/>
      <w:sz w:val="16"/>
    </w:rPr>
  </w:style>
  <w:style w:type="paragraph" w:customStyle="1" w:styleId="Blockquote">
    <w:name w:val="Blockquote"/>
    <w:basedOn w:val="Normln"/>
    <w:rsid w:val="0024379C"/>
    <w:pPr>
      <w:snapToGrid w:val="0"/>
      <w:spacing w:before="100" w:after="100"/>
      <w:ind w:left="360" w:right="360"/>
    </w:pPr>
    <w:rPr>
      <w:sz w:val="24"/>
    </w:rPr>
  </w:style>
  <w:style w:type="paragraph" w:customStyle="1" w:styleId="Preformatted">
    <w:name w:val="Preformatted"/>
    <w:basedOn w:val="Normln"/>
    <w:rsid w:val="0024379C"/>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rPr>
  </w:style>
  <w:style w:type="paragraph" w:customStyle="1" w:styleId="z-BottomofForm">
    <w:name w:val="z-Bottom of Form"/>
    <w:next w:val="Normln"/>
    <w:rsid w:val="0024379C"/>
    <w:pPr>
      <w:pBdr>
        <w:top w:val="double" w:sz="2" w:space="0" w:color="000000"/>
      </w:pBdr>
      <w:snapToGrid w:val="0"/>
      <w:jc w:val="center"/>
    </w:pPr>
    <w:rPr>
      <w:rFonts w:ascii="Arial" w:hAnsi="Arial"/>
      <w:vanish/>
      <w:sz w:val="16"/>
    </w:rPr>
  </w:style>
  <w:style w:type="paragraph" w:customStyle="1" w:styleId="z-TopofForm">
    <w:name w:val="z-Top of Form"/>
    <w:next w:val="Normln"/>
    <w:rsid w:val="0024379C"/>
    <w:pPr>
      <w:pBdr>
        <w:bottom w:val="double" w:sz="2" w:space="0" w:color="000000"/>
      </w:pBdr>
      <w:snapToGrid w:val="0"/>
      <w:jc w:val="center"/>
    </w:pPr>
    <w:rPr>
      <w:rFonts w:ascii="Arial" w:hAnsi="Arial"/>
      <w:vanish/>
      <w:sz w:val="16"/>
    </w:rPr>
  </w:style>
  <w:style w:type="character" w:customStyle="1" w:styleId="Definition">
    <w:name w:val="Definition"/>
    <w:rsid w:val="0024379C"/>
    <w:rPr>
      <w:i/>
      <w:iCs/>
    </w:rPr>
  </w:style>
  <w:style w:type="character" w:customStyle="1" w:styleId="CITE">
    <w:name w:val="CITE"/>
    <w:rsid w:val="0024379C"/>
    <w:rPr>
      <w:i/>
      <w:iCs/>
    </w:rPr>
  </w:style>
  <w:style w:type="character" w:customStyle="1" w:styleId="CODE">
    <w:name w:val="CODE"/>
    <w:rsid w:val="0024379C"/>
    <w:rPr>
      <w:rFonts w:ascii="Courier New" w:hAnsi="Courier New"/>
      <w:sz w:val="20"/>
    </w:rPr>
  </w:style>
  <w:style w:type="character" w:customStyle="1" w:styleId="Keyboard">
    <w:name w:val="Keyboard"/>
    <w:rsid w:val="0024379C"/>
    <w:rPr>
      <w:rFonts w:ascii="Courier New" w:hAnsi="Courier New"/>
      <w:b/>
      <w:bCs/>
      <w:sz w:val="20"/>
    </w:rPr>
  </w:style>
  <w:style w:type="character" w:customStyle="1" w:styleId="Sample">
    <w:name w:val="Sample"/>
    <w:rsid w:val="0024379C"/>
    <w:rPr>
      <w:rFonts w:ascii="Courier New" w:hAnsi="Courier New"/>
    </w:rPr>
  </w:style>
  <w:style w:type="character" w:customStyle="1" w:styleId="Typewriter">
    <w:name w:val="Typewriter"/>
    <w:rsid w:val="0024379C"/>
    <w:rPr>
      <w:rFonts w:ascii="Courier New" w:hAnsi="Courier New"/>
      <w:sz w:val="20"/>
    </w:rPr>
  </w:style>
  <w:style w:type="character" w:customStyle="1" w:styleId="Variable">
    <w:name w:val="Variable"/>
    <w:rsid w:val="0024379C"/>
    <w:rPr>
      <w:i/>
      <w:iCs/>
    </w:rPr>
  </w:style>
  <w:style w:type="character" w:customStyle="1" w:styleId="HTMLMarkup">
    <w:name w:val="HTML Markup"/>
    <w:rsid w:val="0024379C"/>
    <w:rPr>
      <w:vanish/>
      <w:webHidden w:val="0"/>
      <w:color w:val="FF0000"/>
    </w:rPr>
  </w:style>
  <w:style w:type="character" w:customStyle="1" w:styleId="Comment">
    <w:name w:val="Comment"/>
    <w:rsid w:val="0024379C"/>
    <w:rPr>
      <w:vanish/>
      <w:webHidden w:val="0"/>
    </w:rPr>
  </w:style>
  <w:style w:type="character" w:customStyle="1" w:styleId="apple-style-span">
    <w:name w:val="apple-style-span"/>
    <w:basedOn w:val="Standardnpsmoodstavce"/>
    <w:rsid w:val="0024379C"/>
  </w:style>
  <w:style w:type="character" w:customStyle="1" w:styleId="apple-converted-space">
    <w:name w:val="apple-converted-space"/>
    <w:basedOn w:val="Standardnpsmoodstavce"/>
    <w:rsid w:val="0024379C"/>
  </w:style>
  <w:style w:type="character" w:styleId="Siln">
    <w:name w:val="Strong"/>
    <w:qFormat/>
    <w:rsid w:val="0024379C"/>
    <w:rPr>
      <w:b/>
      <w:bCs/>
    </w:rPr>
  </w:style>
  <w:style w:type="paragraph" w:customStyle="1" w:styleId="Style26">
    <w:name w:val="Style26"/>
    <w:basedOn w:val="Normln"/>
    <w:rsid w:val="0024379C"/>
    <w:pPr>
      <w:widowControl w:val="0"/>
      <w:autoSpaceDE w:val="0"/>
      <w:autoSpaceDN w:val="0"/>
      <w:adjustRightInd w:val="0"/>
    </w:pPr>
    <w:rPr>
      <w:rFonts w:ascii="Palatino Linotype" w:hAnsi="Palatino Linotype"/>
      <w:snapToGrid w:val="0"/>
      <w:sz w:val="24"/>
      <w:szCs w:val="24"/>
    </w:rPr>
  </w:style>
  <w:style w:type="paragraph" w:styleId="Prosttext">
    <w:name w:val="Plain Text"/>
    <w:basedOn w:val="Normln"/>
    <w:semiHidden/>
    <w:rsid w:val="0024379C"/>
    <w:rPr>
      <w:rFonts w:ascii="Courier New" w:eastAsia="SimSun" w:hAnsi="Courier New" w:cs="Courier New"/>
      <w:lang w:eastAsia="zh-CN"/>
    </w:rPr>
  </w:style>
  <w:style w:type="paragraph" w:styleId="Bezmezer">
    <w:name w:val="No Spacing"/>
    <w:uiPriority w:val="1"/>
    <w:qFormat/>
    <w:rsid w:val="00F64918"/>
    <w:pPr>
      <w:ind w:left="567" w:right="425" w:hanging="567"/>
    </w:pPr>
    <w:rPr>
      <w:rFonts w:ascii="Calibri" w:eastAsia="Calibri" w:hAnsi="Calibri"/>
      <w:sz w:val="22"/>
      <w:szCs w:val="22"/>
      <w:lang w:eastAsia="en-US"/>
    </w:rPr>
  </w:style>
  <w:style w:type="paragraph" w:customStyle="1" w:styleId="BP-hvzda">
    <w:name w:val="BP-hvězda"/>
    <w:qFormat/>
    <w:rsid w:val="00262540"/>
    <w:pPr>
      <w:autoSpaceDE w:val="0"/>
      <w:autoSpaceDN w:val="0"/>
      <w:adjustRightInd w:val="0"/>
      <w:ind w:left="238" w:hanging="113"/>
    </w:pPr>
    <w:rPr>
      <w:rFonts w:ascii="Arial" w:hAnsi="Arial"/>
      <w:color w:val="00000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95.wmf"/><Relationship Id="rId21" Type="http://schemas.openxmlformats.org/officeDocument/2006/relationships/image" Target="media/image5.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image" Target="media/image91.png"/><Relationship Id="rId133" Type="http://schemas.openxmlformats.org/officeDocument/2006/relationships/header" Target="header7.xml"/><Relationship Id="rId16" Type="http://schemas.openxmlformats.org/officeDocument/2006/relationships/header" Target="header4.xml"/><Relationship Id="rId107" Type="http://schemas.openxmlformats.org/officeDocument/2006/relationships/image" Target="media/image87.wmf"/><Relationship Id="rId11" Type="http://schemas.openxmlformats.org/officeDocument/2006/relationships/header" Target="header2.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http://www.tabulky.eu/components/com_virtuemart/shop_image/product/3ace03aa4ea1153ac34a19293505f45f.jpg" TargetMode="External"/><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83.jpeg"/><Relationship Id="rId123" Type="http://schemas.openxmlformats.org/officeDocument/2006/relationships/image" Target="media/image100.png"/><Relationship Id="rId128" Type="http://schemas.openxmlformats.org/officeDocument/2006/relationships/image" Target="media/image105.png"/><Relationship Id="rId5" Type="http://schemas.openxmlformats.org/officeDocument/2006/relationships/webSettings" Target="webSettings.xml"/><Relationship Id="rId90" Type="http://schemas.openxmlformats.org/officeDocument/2006/relationships/image" Target="media/image72.png"/><Relationship Id="rId95" Type="http://schemas.openxmlformats.org/officeDocument/2006/relationships/image" Target="media/image77.png"/><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100" Type="http://schemas.openxmlformats.org/officeDocument/2006/relationships/footer" Target="footer6.xml"/><Relationship Id="rId105" Type="http://schemas.openxmlformats.org/officeDocument/2006/relationships/image" Target="media/image85.png"/><Relationship Id="rId113" Type="http://schemas.openxmlformats.org/officeDocument/2006/relationships/image" Target="media/image92.png"/><Relationship Id="rId118" Type="http://schemas.openxmlformats.org/officeDocument/2006/relationships/oleObject" Target="embeddings/oleObject3.bin"/><Relationship Id="rId126" Type="http://schemas.openxmlformats.org/officeDocument/2006/relationships/image" Target="media/image103.png"/><Relationship Id="rId134" Type="http://schemas.openxmlformats.org/officeDocument/2006/relationships/header" Target="header8.xml"/><Relationship Id="rId8" Type="http://schemas.openxmlformats.org/officeDocument/2006/relationships/image" Target="media/image1.jpeg"/><Relationship Id="rId51" Type="http://schemas.openxmlformats.org/officeDocument/2006/relationships/image" Target="media/image34.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98.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1.png"/><Relationship Id="rId67" Type="http://schemas.openxmlformats.org/officeDocument/2006/relationships/image" Target="media/image49.png"/><Relationship Id="rId103" Type="http://schemas.openxmlformats.org/officeDocument/2006/relationships/image" Target="http://www.e-safetyshop.eu/uploads/images_products_large/92.jpg" TargetMode="External"/><Relationship Id="rId108" Type="http://schemas.openxmlformats.org/officeDocument/2006/relationships/oleObject" Target="embeddings/oleObject1.bin"/><Relationship Id="rId116" Type="http://schemas.openxmlformats.org/officeDocument/2006/relationships/image" Target="media/image94.png"/><Relationship Id="rId124" Type="http://schemas.openxmlformats.org/officeDocument/2006/relationships/image" Target="media/image101.png"/><Relationship Id="rId129" Type="http://schemas.openxmlformats.org/officeDocument/2006/relationships/image" Target="media/image106.png"/><Relationship Id="rId20" Type="http://schemas.openxmlformats.org/officeDocument/2006/relationships/image" Target="media/image4.png"/><Relationship Id="rId41" Type="http://schemas.openxmlformats.org/officeDocument/2006/relationships/image" Target="media/image24.png"/><Relationship Id="rId54" Type="http://schemas.openxmlformats.org/officeDocument/2006/relationships/image" Target="media/image37.wmf"/><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png"/><Relationship Id="rId111" Type="http://schemas.openxmlformats.org/officeDocument/2006/relationships/image" Target="media/image90.png"/><Relationship Id="rId132"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jpeg"/><Relationship Id="rId106" Type="http://schemas.openxmlformats.org/officeDocument/2006/relationships/image" Target="media/image86.png"/><Relationship Id="rId114" Type="http://schemas.openxmlformats.org/officeDocument/2006/relationships/image" Target="media/image93.wmf"/><Relationship Id="rId119" Type="http://schemas.openxmlformats.org/officeDocument/2006/relationships/image" Target="media/image96.png"/><Relationship Id="rId127" Type="http://schemas.openxmlformats.org/officeDocument/2006/relationships/image" Target="media/image104.png"/><Relationship Id="rId10" Type="http://schemas.openxmlformats.org/officeDocument/2006/relationships/header" Target="header1.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2.png"/><Relationship Id="rId122" Type="http://schemas.openxmlformats.org/officeDocument/2006/relationships/image" Target="media/image99.png"/><Relationship Id="rId130" Type="http://schemas.openxmlformats.org/officeDocument/2006/relationships/image" Target="media/image107.png"/><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http://www.mascus.com/image/product/large/5e4c1a68/Hammel-VB-750-D-Primary-shredd,2695e5aa.jpg" TargetMode="External"/><Relationship Id="rId13" Type="http://schemas.openxmlformats.org/officeDocument/2006/relationships/footer" Target="footer2.xml"/><Relationship Id="rId18" Type="http://schemas.openxmlformats.org/officeDocument/2006/relationships/image" Target="media/image2.png"/><Relationship Id="rId39" Type="http://schemas.openxmlformats.org/officeDocument/2006/relationships/image" Target="media/image22.png"/><Relationship Id="rId109" Type="http://schemas.openxmlformats.org/officeDocument/2006/relationships/image" Target="media/image88.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wmf"/><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4.wmf"/><Relationship Id="rId120" Type="http://schemas.openxmlformats.org/officeDocument/2006/relationships/image" Target="media/image97.png"/><Relationship Id="rId125" Type="http://schemas.openxmlformats.org/officeDocument/2006/relationships/image" Target="media/image102.png"/><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jpeg"/><Relationship Id="rId45" Type="http://schemas.openxmlformats.org/officeDocument/2006/relationships/image" Target="media/image28.png"/><Relationship Id="rId66" Type="http://schemas.openxmlformats.org/officeDocument/2006/relationships/image" Target="media/image48.wmf"/><Relationship Id="rId87" Type="http://schemas.openxmlformats.org/officeDocument/2006/relationships/image" Target="media/image69.png"/><Relationship Id="rId110" Type="http://schemas.openxmlformats.org/officeDocument/2006/relationships/image" Target="media/image89.png"/><Relationship Id="rId115" Type="http://schemas.openxmlformats.org/officeDocument/2006/relationships/oleObject" Target="embeddings/oleObject2.bin"/><Relationship Id="rId131" Type="http://schemas.openxmlformats.org/officeDocument/2006/relationships/header" Target="header6.xml"/><Relationship Id="rId136" Type="http://schemas.openxmlformats.org/officeDocument/2006/relationships/theme" Target="theme/theme1.xml"/><Relationship Id="rId61" Type="http://schemas.openxmlformats.org/officeDocument/2006/relationships/image" Target="media/image43.png"/><Relationship Id="rId82" Type="http://schemas.openxmlformats.org/officeDocument/2006/relationships/image" Target="media/image64.png"/><Relationship Id="rId19"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6.wmf"/></Relationships>
</file>

<file path=word/_rels/header8.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108.w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23F63-61E7-4060-B270-EEE521294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105</Pages>
  <Words>48961</Words>
  <Characters>288872</Characters>
  <Application>Microsoft Office Word</Application>
  <DocSecurity>0</DocSecurity>
  <Lines>2407</Lines>
  <Paragraphs>674</Paragraphs>
  <ScaleCrop>false</ScaleCrop>
  <HeadingPairs>
    <vt:vector size="2" baseType="variant">
      <vt:variant>
        <vt:lpstr>Název</vt:lpstr>
      </vt:variant>
      <vt:variant>
        <vt:i4>1</vt:i4>
      </vt:variant>
    </vt:vector>
  </HeadingPairs>
  <TitlesOfParts>
    <vt:vector size="1" baseType="lpstr">
      <vt:lpstr>BEZPEČNOSTNÍ ZNAČKY A POKYNY</vt:lpstr>
    </vt:vector>
  </TitlesOfParts>
  <Company>Konstrukční kancelář LS</Company>
  <LinksUpToDate>false</LinksUpToDate>
  <CharactersWithSpaces>337159</CharactersWithSpaces>
  <SharedDoc>false</SharedDoc>
  <HLinks>
    <vt:vector size="6" baseType="variant">
      <vt:variant>
        <vt:i4>2490486</vt:i4>
      </vt:variant>
      <vt:variant>
        <vt:i4>156954</vt:i4>
      </vt:variant>
      <vt:variant>
        <vt:i4>1066</vt:i4>
      </vt:variant>
      <vt:variant>
        <vt:i4>1</vt:i4>
      </vt:variant>
      <vt:variant>
        <vt:lpwstr>http://www.tabulky.eu/components/com_virtuemart/shop_image/product/3ace03aa4ea1153ac34a19293505f45f.jpg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BEZPEČNOSTNÍ ZNAČKY A POKYNY</dc:title>
  <dc:subject/>
  <dc:creator>Ing. Luboš Skopal</dc:creator>
  <cp:keywords/>
  <cp:lastModifiedBy>jelias</cp:lastModifiedBy>
  <cp:revision>33</cp:revision>
  <cp:lastPrinted>2003-01-08T13:02:00Z</cp:lastPrinted>
  <dcterms:created xsi:type="dcterms:W3CDTF">2012-11-21T11:09:00Z</dcterms:created>
  <dcterms:modified xsi:type="dcterms:W3CDTF">2014-07-08T12:44:00Z</dcterms:modified>
</cp:coreProperties>
</file>